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eastAsiaTheme="majorEastAsia" w:hAnsi="Times New Roman" w:cs="Times New Roman"/>
          <w:b/>
          <w:sz w:val="72"/>
          <w:szCs w:val="72"/>
          <w:lang w:eastAsia="en-US"/>
        </w:rPr>
        <w:id w:val="-1818940852"/>
        <w:docPartObj>
          <w:docPartGallery w:val="Cover Pages"/>
          <w:docPartUnique/>
        </w:docPartObj>
      </w:sdtPr>
      <w:sdtEndPr>
        <w:rPr>
          <w:b w:val="0"/>
          <w:caps/>
          <w:sz w:val="22"/>
          <w:szCs w:val="22"/>
        </w:rPr>
      </w:sdtEndPr>
      <w:sdtContent>
        <w:p w:rsidR="000D0DFA" w:rsidRPr="006A7ECF" w:rsidRDefault="00CB2AB7" w:rsidP="00A804AE">
          <w:pPr>
            <w:pStyle w:val="Sinespaciado"/>
            <w:tabs>
              <w:tab w:val="left" w:pos="910"/>
              <w:tab w:val="center" w:pos="4419"/>
              <w:tab w:val="left" w:pos="7940"/>
            </w:tabs>
            <w:rPr>
              <w:rFonts w:ascii="Times New Roman" w:eastAsiaTheme="majorEastAsia" w:hAnsi="Times New Roman" w:cs="Times New Roman"/>
              <w:b/>
              <w:sz w:val="72"/>
              <w:szCs w:val="72"/>
              <w:lang w:eastAsia="en-US"/>
            </w:rPr>
          </w:pPr>
          <w:r>
            <w:rPr>
              <w:rFonts w:ascii="Times New Roman" w:eastAsiaTheme="majorEastAsia" w:hAnsi="Times New Roman" w:cs="Times New Roman"/>
              <w:noProof/>
              <w:sz w:val="36"/>
              <w:szCs w:val="36"/>
              <w:lang w:val="es-MX" w:eastAsia="es-MX"/>
            </w:rPr>
            <w:drawing>
              <wp:anchor distT="0" distB="0" distL="114300" distR="114300" simplePos="0" relativeHeight="251660288" behindDoc="1" locked="0" layoutInCell="1" allowOverlap="1" wp14:anchorId="1B43AB3E" wp14:editId="0E0D24CC">
                <wp:simplePos x="0" y="0"/>
                <wp:positionH relativeFrom="column">
                  <wp:posOffset>-1080135</wp:posOffset>
                </wp:positionH>
                <wp:positionV relativeFrom="paragraph">
                  <wp:posOffset>-777240</wp:posOffset>
                </wp:positionV>
                <wp:extent cx="7936583" cy="10080625"/>
                <wp:effectExtent l="152400" t="152400" r="369570" b="35877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rtada.jpg"/>
                        <pic:cNvPicPr/>
                      </pic:nvPicPr>
                      <pic:blipFill>
                        <a:blip r:embed="rId9">
                          <a:extLst>
                            <a:ext uri="{28A0092B-C50C-407E-A947-70E740481C1C}">
                              <a14:useLocalDpi xmlns:a14="http://schemas.microsoft.com/office/drawing/2010/main" val="0"/>
                            </a:ext>
                          </a:extLst>
                        </a:blip>
                        <a:stretch>
                          <a:fillRect/>
                        </a:stretch>
                      </pic:blipFill>
                      <pic:spPr>
                        <a:xfrm>
                          <a:off x="0" y="0"/>
                          <a:ext cx="7939207" cy="10083958"/>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00A804AE">
            <w:rPr>
              <w:rFonts w:ascii="Times New Roman" w:eastAsiaTheme="majorEastAsia" w:hAnsi="Times New Roman" w:cs="Times New Roman"/>
              <w:b/>
              <w:sz w:val="72"/>
              <w:szCs w:val="72"/>
              <w:lang w:eastAsia="en-US"/>
            </w:rPr>
            <w:tab/>
          </w:r>
          <w:r w:rsidR="00A804AE">
            <w:rPr>
              <w:rFonts w:ascii="Times New Roman" w:eastAsiaTheme="majorEastAsia" w:hAnsi="Times New Roman" w:cs="Times New Roman"/>
              <w:b/>
              <w:sz w:val="72"/>
              <w:szCs w:val="72"/>
              <w:lang w:eastAsia="en-US"/>
            </w:rPr>
            <w:tab/>
          </w:r>
          <w:r w:rsidR="000430A7" w:rsidRPr="006A7ECF">
            <w:rPr>
              <w:rFonts w:ascii="Times New Roman" w:eastAsiaTheme="majorEastAsia" w:hAnsi="Times New Roman" w:cs="Times New Roman"/>
              <w:noProof/>
              <w:sz w:val="36"/>
              <w:szCs w:val="36"/>
              <w:lang w:val="es-MX" w:eastAsia="es-MX"/>
            </w:rPr>
            <w:drawing>
              <wp:anchor distT="140208" distB="139446" distL="278892" distR="266700" simplePos="0" relativeHeight="251659264" behindDoc="0" locked="0" layoutInCell="1" allowOverlap="1" wp14:anchorId="29494D39" wp14:editId="7C245680">
                <wp:simplePos x="0" y="0"/>
                <wp:positionH relativeFrom="margin">
                  <wp:align>center</wp:align>
                </wp:positionH>
                <wp:positionV relativeFrom="paragraph">
                  <wp:posOffset>187960</wp:posOffset>
                </wp:positionV>
                <wp:extent cx="1870710" cy="1885950"/>
                <wp:effectExtent l="152400" t="190500" r="148590" b="171450"/>
                <wp:wrapNone/>
                <wp:docPr id="1"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n 6" descr="File:Escudo de Moñitos.svg"/>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870710" cy="1885950"/>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00A804AE">
            <w:rPr>
              <w:rFonts w:ascii="Times New Roman" w:eastAsiaTheme="majorEastAsia" w:hAnsi="Times New Roman" w:cs="Times New Roman"/>
              <w:b/>
              <w:sz w:val="72"/>
              <w:szCs w:val="72"/>
              <w:lang w:eastAsia="en-US"/>
            </w:rPr>
            <w:tab/>
          </w:r>
        </w:p>
        <w:p w:rsidR="000D0DFA" w:rsidRPr="006A7ECF" w:rsidRDefault="00CB2AB7" w:rsidP="00CB2AB7">
          <w:pPr>
            <w:pStyle w:val="Sinespaciado"/>
            <w:tabs>
              <w:tab w:val="left" w:pos="6730"/>
            </w:tabs>
            <w:rPr>
              <w:rFonts w:ascii="Times New Roman" w:eastAsiaTheme="majorEastAsia" w:hAnsi="Times New Roman" w:cs="Times New Roman"/>
              <w:b/>
              <w:sz w:val="72"/>
              <w:szCs w:val="72"/>
              <w:lang w:eastAsia="en-US"/>
            </w:rPr>
          </w:pPr>
          <w:r>
            <w:rPr>
              <w:rFonts w:ascii="Times New Roman" w:eastAsiaTheme="majorEastAsia" w:hAnsi="Times New Roman" w:cs="Times New Roman"/>
              <w:b/>
              <w:sz w:val="72"/>
              <w:szCs w:val="72"/>
              <w:lang w:eastAsia="en-US"/>
            </w:rPr>
            <w:tab/>
          </w:r>
        </w:p>
        <w:p w:rsidR="000D0DFA" w:rsidRDefault="000D0DFA" w:rsidP="00212F67">
          <w:pPr>
            <w:pStyle w:val="Sinespaciado"/>
            <w:jc w:val="center"/>
            <w:rPr>
              <w:rFonts w:ascii="Times New Roman" w:eastAsiaTheme="majorEastAsia" w:hAnsi="Times New Roman" w:cs="Times New Roman"/>
              <w:b/>
              <w:sz w:val="72"/>
              <w:szCs w:val="72"/>
              <w:lang w:eastAsia="en-US"/>
            </w:rPr>
          </w:pPr>
        </w:p>
        <w:p w:rsidR="000430A7" w:rsidRPr="006A7ECF" w:rsidRDefault="000430A7" w:rsidP="00212F67">
          <w:pPr>
            <w:pStyle w:val="Sinespaciado"/>
            <w:jc w:val="center"/>
            <w:rPr>
              <w:rFonts w:ascii="Times New Roman" w:eastAsiaTheme="majorEastAsia" w:hAnsi="Times New Roman" w:cs="Times New Roman"/>
              <w:b/>
              <w:sz w:val="72"/>
              <w:szCs w:val="72"/>
              <w:lang w:eastAsia="en-US"/>
            </w:rPr>
          </w:pPr>
        </w:p>
        <w:p w:rsidR="000D0DFA" w:rsidRDefault="000D0DFA" w:rsidP="00212F67">
          <w:pPr>
            <w:pStyle w:val="Sinespaciado"/>
            <w:jc w:val="center"/>
            <w:rPr>
              <w:rFonts w:ascii="Times New Roman" w:eastAsiaTheme="majorEastAsia" w:hAnsi="Times New Roman" w:cs="Times New Roman"/>
              <w:b/>
              <w:color w:val="FFFFFF" w:themeColor="background1"/>
              <w:sz w:val="48"/>
              <w:szCs w:val="48"/>
              <w:lang w:eastAsia="en-US"/>
            </w:rPr>
          </w:pPr>
          <w:r w:rsidRPr="000430A7">
            <w:rPr>
              <w:rFonts w:ascii="Times New Roman" w:eastAsiaTheme="majorEastAsia" w:hAnsi="Times New Roman" w:cs="Times New Roman"/>
              <w:b/>
              <w:sz w:val="48"/>
              <w:szCs w:val="48"/>
              <w:lang w:eastAsia="en-US"/>
            </w:rPr>
            <w:t>CON</w:t>
          </w:r>
          <w:r w:rsidRPr="000430A7">
            <w:rPr>
              <w:rFonts w:ascii="Times New Roman" w:eastAsiaTheme="majorEastAsia" w:hAnsi="Times New Roman" w:cs="Times New Roman"/>
              <w:b/>
              <w:color w:val="FFFFFF" w:themeColor="background1"/>
              <w:sz w:val="48"/>
              <w:szCs w:val="48"/>
              <w:lang w:eastAsia="en-US"/>
            </w:rPr>
            <w:t>CEJO MUNICIPAL</w:t>
          </w:r>
        </w:p>
        <w:p w:rsidR="000430A7" w:rsidRDefault="000430A7" w:rsidP="00212F67">
          <w:pPr>
            <w:pStyle w:val="Sinespaciado"/>
            <w:jc w:val="center"/>
            <w:rPr>
              <w:rFonts w:ascii="Times New Roman" w:eastAsiaTheme="majorEastAsia" w:hAnsi="Times New Roman" w:cs="Times New Roman"/>
              <w:b/>
              <w:color w:val="FFFFFF" w:themeColor="background1"/>
              <w:sz w:val="48"/>
              <w:szCs w:val="48"/>
              <w:lang w:eastAsia="en-US"/>
            </w:rPr>
          </w:pPr>
        </w:p>
        <w:p w:rsidR="000430A7" w:rsidRDefault="005E1573" w:rsidP="00212F67">
          <w:pPr>
            <w:pStyle w:val="Sinespaciado"/>
            <w:jc w:val="center"/>
            <w:rPr>
              <w:rFonts w:ascii="Times New Roman" w:eastAsiaTheme="majorEastAsia" w:hAnsi="Times New Roman" w:cs="Times New Roman"/>
              <w:b/>
              <w:color w:val="FFFFFF" w:themeColor="background1"/>
              <w:sz w:val="48"/>
              <w:szCs w:val="48"/>
              <w:lang w:eastAsia="en-US"/>
            </w:rPr>
          </w:pPr>
          <w:r>
            <w:rPr>
              <w:rFonts w:ascii="Times New Roman" w:eastAsiaTheme="majorEastAsia" w:hAnsi="Times New Roman" w:cs="Times New Roman"/>
              <w:b/>
              <w:color w:val="FFFFFF" w:themeColor="background1"/>
              <w:sz w:val="48"/>
              <w:szCs w:val="48"/>
              <w:lang w:eastAsia="en-US"/>
            </w:rPr>
            <w:t xml:space="preserve">ACUERDO No. </w:t>
          </w:r>
          <w:r w:rsidR="000430A7">
            <w:rPr>
              <w:rFonts w:ascii="Times New Roman" w:eastAsiaTheme="majorEastAsia" w:hAnsi="Times New Roman" w:cs="Times New Roman"/>
              <w:b/>
              <w:color w:val="FFFFFF" w:themeColor="background1"/>
              <w:sz w:val="48"/>
              <w:szCs w:val="48"/>
              <w:lang w:eastAsia="en-US"/>
            </w:rPr>
            <w:t xml:space="preserve"> </w:t>
          </w:r>
          <w:r w:rsidR="00C6049F">
            <w:rPr>
              <w:rFonts w:ascii="Times New Roman" w:eastAsiaTheme="majorEastAsia" w:hAnsi="Times New Roman" w:cs="Times New Roman"/>
              <w:b/>
              <w:color w:val="FFFFFF" w:themeColor="background1"/>
              <w:sz w:val="48"/>
              <w:szCs w:val="48"/>
              <w:lang w:eastAsia="en-US"/>
            </w:rPr>
            <w:t>008</w:t>
          </w:r>
        </w:p>
        <w:p w:rsidR="000430A7" w:rsidRPr="006A7ECF" w:rsidRDefault="00C6049F" w:rsidP="00212F67">
          <w:pPr>
            <w:pStyle w:val="Sinespaciado"/>
            <w:jc w:val="center"/>
            <w:rPr>
              <w:rFonts w:ascii="Times New Roman" w:eastAsiaTheme="majorEastAsia" w:hAnsi="Times New Roman" w:cs="Times New Roman"/>
              <w:b/>
              <w:sz w:val="48"/>
              <w:szCs w:val="48"/>
              <w:lang w:eastAsia="en-US"/>
            </w:rPr>
          </w:pPr>
          <w:r>
            <w:rPr>
              <w:rFonts w:ascii="Times New Roman" w:eastAsiaTheme="majorEastAsia" w:hAnsi="Times New Roman" w:cs="Times New Roman"/>
              <w:b/>
              <w:color w:val="FFFFFF" w:themeColor="background1"/>
              <w:sz w:val="48"/>
              <w:szCs w:val="48"/>
              <w:lang w:eastAsia="en-US"/>
            </w:rPr>
            <w:t>AGOSTO 26</w:t>
          </w:r>
          <w:r w:rsidR="000430A7">
            <w:rPr>
              <w:rFonts w:ascii="Times New Roman" w:eastAsiaTheme="majorEastAsia" w:hAnsi="Times New Roman" w:cs="Times New Roman"/>
              <w:b/>
              <w:color w:val="FFFFFF" w:themeColor="background1"/>
              <w:sz w:val="48"/>
              <w:szCs w:val="48"/>
              <w:lang w:eastAsia="en-US"/>
            </w:rPr>
            <w:t xml:space="preserve"> DE 20</w:t>
          </w:r>
          <w:r w:rsidR="00A96C38">
            <w:rPr>
              <w:rFonts w:ascii="Times New Roman" w:eastAsiaTheme="majorEastAsia" w:hAnsi="Times New Roman" w:cs="Times New Roman"/>
              <w:b/>
              <w:color w:val="FFFFFF" w:themeColor="background1"/>
              <w:sz w:val="48"/>
              <w:szCs w:val="48"/>
              <w:lang w:eastAsia="en-US"/>
            </w:rPr>
            <w:t>20</w:t>
          </w:r>
        </w:p>
        <w:p w:rsidR="000D0DFA" w:rsidRPr="006A7ECF" w:rsidRDefault="000D0DFA" w:rsidP="00212F67">
          <w:pPr>
            <w:pStyle w:val="Sinespaciado"/>
            <w:rPr>
              <w:rFonts w:ascii="Times New Roman" w:eastAsiaTheme="majorEastAsia" w:hAnsi="Times New Roman" w:cs="Times New Roman"/>
              <w:b/>
              <w:sz w:val="20"/>
              <w:szCs w:val="20"/>
            </w:rPr>
          </w:pPr>
        </w:p>
        <w:p w:rsidR="004940EB" w:rsidRPr="006A7ECF" w:rsidRDefault="000430A7" w:rsidP="00212F67">
          <w:pPr>
            <w:pStyle w:val="Sinespaciado"/>
            <w:tabs>
              <w:tab w:val="left" w:pos="7610"/>
            </w:tabs>
            <w:rPr>
              <w:rFonts w:ascii="Times New Roman" w:eastAsiaTheme="majorEastAsia" w:hAnsi="Times New Roman" w:cs="Times New Roman"/>
              <w:b/>
              <w:sz w:val="20"/>
              <w:szCs w:val="20"/>
            </w:rPr>
          </w:pPr>
          <w:r>
            <w:rPr>
              <w:rFonts w:ascii="Times New Roman" w:eastAsiaTheme="majorEastAsia" w:hAnsi="Times New Roman" w:cs="Times New Roman"/>
              <w:b/>
              <w:sz w:val="20"/>
              <w:szCs w:val="20"/>
            </w:rPr>
            <w:tab/>
          </w:r>
        </w:p>
        <w:p w:rsidR="000430A7" w:rsidRDefault="00CB65E1" w:rsidP="00CB65E1">
          <w:pPr>
            <w:pStyle w:val="Sinespaciado"/>
            <w:tabs>
              <w:tab w:val="left" w:pos="470"/>
            </w:tabs>
            <w:rPr>
              <w:rFonts w:ascii="Times New Roman" w:eastAsiaTheme="majorEastAsia" w:hAnsi="Times New Roman" w:cs="Times New Roman"/>
              <w:b/>
              <w:sz w:val="24"/>
              <w:szCs w:val="24"/>
            </w:rPr>
          </w:pPr>
          <w:r>
            <w:rPr>
              <w:rFonts w:ascii="Times New Roman" w:eastAsiaTheme="majorEastAsia" w:hAnsi="Times New Roman" w:cs="Times New Roman"/>
              <w:b/>
              <w:sz w:val="24"/>
              <w:szCs w:val="24"/>
            </w:rPr>
            <w:tab/>
          </w:r>
        </w:p>
        <w:p w:rsidR="000430A7" w:rsidRDefault="000430A7" w:rsidP="00A804AE">
          <w:pPr>
            <w:pStyle w:val="Sinespaciado"/>
            <w:jc w:val="center"/>
            <w:rPr>
              <w:rFonts w:ascii="Times New Roman" w:eastAsiaTheme="majorEastAsia" w:hAnsi="Times New Roman" w:cs="Times New Roman"/>
              <w:b/>
              <w:sz w:val="24"/>
              <w:szCs w:val="24"/>
            </w:rPr>
          </w:pPr>
        </w:p>
        <w:p w:rsidR="000430A7" w:rsidRPr="000430A7" w:rsidRDefault="000430A7" w:rsidP="00A804AE">
          <w:pPr>
            <w:pStyle w:val="Sinespaciado"/>
            <w:jc w:val="center"/>
            <w:rPr>
              <w:rFonts w:ascii="Times New Roman" w:eastAsiaTheme="majorEastAsia" w:hAnsi="Times New Roman" w:cs="Times New Roman"/>
              <w:b/>
              <w:color w:val="FFFFFF" w:themeColor="background1"/>
              <w:sz w:val="24"/>
              <w:szCs w:val="24"/>
            </w:rPr>
          </w:pPr>
        </w:p>
        <w:p w:rsidR="000D0DFA" w:rsidRPr="006A7ECF" w:rsidRDefault="000D0DFA" w:rsidP="00212F67">
          <w:pPr>
            <w:pStyle w:val="Sinespaciado"/>
            <w:rPr>
              <w:rFonts w:ascii="Times New Roman" w:eastAsiaTheme="majorEastAsia" w:hAnsi="Times New Roman" w:cs="Times New Roman"/>
              <w:b/>
              <w:sz w:val="24"/>
              <w:szCs w:val="24"/>
            </w:rPr>
          </w:pPr>
        </w:p>
        <w:sdt>
          <w:sdtPr>
            <w:rPr>
              <w:rFonts w:ascii="Times New Roman" w:hAnsi="Times New Roman" w:cs="Times New Roman"/>
              <w:b/>
              <w:bCs/>
              <w:color w:val="FFFFFF" w:themeColor="background1"/>
              <w:sz w:val="32"/>
              <w:szCs w:val="32"/>
            </w:rPr>
            <w:alias w:val="Descripción breve"/>
            <w:id w:val="878823501"/>
            <w:dataBinding w:prefixMappings="xmlns:ns0='http://schemas.microsoft.com/office/2006/coverPageProps'" w:xpath="/ns0:CoverPageProperties[1]/ns0:Abstract[1]" w:storeItemID="{55AF091B-3C7A-41E3-B477-F2FDAA23CFDA}"/>
            <w:text/>
          </w:sdtPr>
          <w:sdtContent>
            <w:p w:rsidR="007D60A5" w:rsidRPr="000430A7" w:rsidRDefault="0092034C" w:rsidP="00212F67">
              <w:pPr>
                <w:pStyle w:val="Encabezado"/>
                <w:jc w:val="center"/>
                <w:rPr>
                  <w:rFonts w:ascii="Times New Roman" w:hAnsi="Times New Roman" w:cs="Times New Roman"/>
                  <w:b/>
                  <w:bCs/>
                  <w:sz w:val="32"/>
                  <w:szCs w:val="32"/>
                </w:rPr>
              </w:pPr>
              <w:r w:rsidRPr="000430A7">
                <w:rPr>
                  <w:rFonts w:ascii="Times New Roman" w:hAnsi="Times New Roman" w:cs="Times New Roman"/>
                  <w:b/>
                  <w:bCs/>
                  <w:color w:val="FFFFFF" w:themeColor="background1"/>
                  <w:sz w:val="32"/>
                  <w:szCs w:val="32"/>
                </w:rPr>
                <w:t>“POR MEDIO DEL CUAL SE ACTUALIZA</w:t>
              </w:r>
              <w:r w:rsidR="000D0DFA" w:rsidRPr="000430A7">
                <w:rPr>
                  <w:rFonts w:ascii="Times New Roman" w:hAnsi="Times New Roman" w:cs="Times New Roman"/>
                  <w:b/>
                  <w:bCs/>
                  <w:color w:val="FFFFFF" w:themeColor="background1"/>
                  <w:sz w:val="32"/>
                  <w:szCs w:val="32"/>
                </w:rPr>
                <w:t xml:space="preserve"> EL ESTATUTO TRIBUTARIO DEL MUNICIPIO DE </w:t>
              </w:r>
              <w:r w:rsidR="00A96C38">
                <w:rPr>
                  <w:rFonts w:ascii="Times New Roman" w:hAnsi="Times New Roman" w:cs="Times New Roman"/>
                  <w:b/>
                  <w:bCs/>
                  <w:color w:val="FFFFFF" w:themeColor="background1"/>
                  <w:sz w:val="32"/>
                  <w:szCs w:val="32"/>
                </w:rPr>
                <w:t>SAN BERNARDO DEL VIENTO</w:t>
              </w:r>
              <w:r w:rsidR="000D0DFA" w:rsidRPr="000430A7">
                <w:rPr>
                  <w:rFonts w:ascii="Times New Roman" w:hAnsi="Times New Roman" w:cs="Times New Roman"/>
                  <w:b/>
                  <w:bCs/>
                  <w:color w:val="FFFFFF" w:themeColor="background1"/>
                  <w:sz w:val="32"/>
                  <w:szCs w:val="32"/>
                </w:rPr>
                <w:t>, DEPARTAMENTO DE CÓRDOBA</w:t>
              </w:r>
              <w:r w:rsidRPr="000430A7">
                <w:rPr>
                  <w:rFonts w:ascii="Times New Roman" w:hAnsi="Times New Roman" w:cs="Times New Roman"/>
                  <w:b/>
                  <w:bCs/>
                  <w:color w:val="FFFFFF" w:themeColor="background1"/>
                  <w:sz w:val="32"/>
                  <w:szCs w:val="32"/>
                </w:rPr>
                <w:t xml:space="preserve">, </w:t>
              </w:r>
              <w:r w:rsidR="000D0DFA" w:rsidRPr="000430A7">
                <w:rPr>
                  <w:rFonts w:ascii="Times New Roman" w:hAnsi="Times New Roman" w:cs="Times New Roman"/>
                  <w:b/>
                  <w:bCs/>
                  <w:color w:val="FFFFFF" w:themeColor="background1"/>
                  <w:sz w:val="32"/>
                  <w:szCs w:val="32"/>
                </w:rPr>
                <w:t>SE COMPILA LA NORMATIVIDAD, SE DEROGAN NORMAS QUE SEAN CONTRARIAS Y SE DICTAN OTRAS DISPOSICIONES</w:t>
              </w:r>
              <w:r w:rsidRPr="000430A7">
                <w:rPr>
                  <w:rFonts w:ascii="Times New Roman" w:hAnsi="Times New Roman" w:cs="Times New Roman"/>
                  <w:b/>
                  <w:bCs/>
                  <w:color w:val="FFFFFF" w:themeColor="background1"/>
                  <w:sz w:val="32"/>
                  <w:szCs w:val="32"/>
                </w:rPr>
                <w:t>”</w:t>
              </w:r>
            </w:p>
          </w:sdtContent>
        </w:sdt>
        <w:p w:rsidR="007D60A5" w:rsidRPr="006A7ECF" w:rsidRDefault="007D60A5" w:rsidP="00212F67">
          <w:pPr>
            <w:pStyle w:val="Sinespaciado"/>
            <w:jc w:val="center"/>
            <w:rPr>
              <w:rFonts w:ascii="Times New Roman" w:eastAsiaTheme="majorEastAsia" w:hAnsi="Times New Roman" w:cs="Times New Roman"/>
              <w:b/>
              <w:sz w:val="56"/>
              <w:szCs w:val="56"/>
            </w:rPr>
          </w:pPr>
        </w:p>
        <w:sdt>
          <w:sdtPr>
            <w:rPr>
              <w:rFonts w:ascii="Times New Roman" w:eastAsiaTheme="majorEastAsia" w:hAnsi="Times New Roman" w:cs="Times New Roman"/>
              <w:b/>
              <w:color w:val="FFFF00"/>
              <w:sz w:val="48"/>
              <w:szCs w:val="48"/>
            </w:rPr>
            <w:alias w:val="Subtítulo"/>
            <w:id w:val="14700077"/>
            <w:dataBinding w:prefixMappings="xmlns:ns0='http://schemas.openxmlformats.org/package/2006/metadata/core-properties' xmlns:ns1='http://purl.org/dc/elements/1.1/'" w:xpath="/ns0:coreProperties[1]/ns1:subject[1]" w:storeItemID="{6C3C8BC8-F283-45AE-878A-BAB7291924A1}"/>
            <w:text/>
          </w:sdtPr>
          <w:sdtContent>
            <w:p w:rsidR="000430A7" w:rsidRPr="00A60829" w:rsidRDefault="00FD1CC9" w:rsidP="00212F67">
              <w:pPr>
                <w:pStyle w:val="Sinespaciado"/>
                <w:jc w:val="center"/>
                <w:rPr>
                  <w:rFonts w:ascii="Times New Roman" w:eastAsiaTheme="majorEastAsia" w:hAnsi="Times New Roman" w:cs="Times New Roman"/>
                  <w:b/>
                  <w:sz w:val="48"/>
                  <w:szCs w:val="48"/>
                </w:rPr>
              </w:pPr>
              <w:r>
                <w:rPr>
                  <w:rFonts w:ascii="Times New Roman" w:eastAsiaTheme="majorEastAsia" w:hAnsi="Times New Roman" w:cs="Times New Roman"/>
                  <w:b/>
                  <w:color w:val="FFFF00"/>
                  <w:sz w:val="48"/>
                  <w:szCs w:val="48"/>
                </w:rPr>
                <w:t>MUNICIPIO DE SAN BERNARDO DEL VIENTO</w:t>
              </w:r>
            </w:p>
          </w:sdtContent>
        </w:sdt>
        <w:p w:rsidR="004940EB" w:rsidRPr="006A7ECF" w:rsidRDefault="004940EB" w:rsidP="00212F67">
          <w:pPr>
            <w:pStyle w:val="Sinespaciado"/>
            <w:rPr>
              <w:rFonts w:ascii="Times New Roman" w:eastAsiaTheme="majorEastAsia" w:hAnsi="Times New Roman" w:cs="Times New Roman"/>
              <w:b/>
              <w:sz w:val="72"/>
              <w:szCs w:val="72"/>
            </w:rPr>
          </w:pPr>
        </w:p>
        <w:p w:rsidR="004940EB" w:rsidRPr="006A7ECF" w:rsidRDefault="004940EB" w:rsidP="00212F67">
          <w:pPr>
            <w:pStyle w:val="Sinespaciado"/>
            <w:rPr>
              <w:rFonts w:ascii="Times New Roman" w:eastAsiaTheme="majorEastAsia" w:hAnsi="Times New Roman" w:cs="Times New Roman"/>
              <w:sz w:val="36"/>
              <w:szCs w:val="36"/>
            </w:rPr>
          </w:pPr>
        </w:p>
        <w:p w:rsidR="004940EB" w:rsidRDefault="004940EB" w:rsidP="00212F67">
          <w:pPr>
            <w:pStyle w:val="Sinespaciado"/>
            <w:jc w:val="center"/>
            <w:rPr>
              <w:rFonts w:ascii="Times New Roman" w:eastAsiaTheme="majorEastAsia" w:hAnsi="Times New Roman" w:cs="Times New Roman"/>
              <w:sz w:val="36"/>
              <w:szCs w:val="36"/>
            </w:rPr>
          </w:pPr>
        </w:p>
        <w:p w:rsidR="000430A7" w:rsidRPr="006A7ECF" w:rsidRDefault="000430A7" w:rsidP="00212F67">
          <w:pPr>
            <w:pStyle w:val="Sinespaciado"/>
            <w:jc w:val="center"/>
            <w:rPr>
              <w:rFonts w:ascii="Times New Roman" w:eastAsiaTheme="majorEastAsia" w:hAnsi="Times New Roman" w:cs="Times New Roman"/>
              <w:sz w:val="36"/>
              <w:szCs w:val="36"/>
            </w:rPr>
          </w:pPr>
        </w:p>
        <w:p w:rsidR="004940EB" w:rsidRPr="006A7ECF" w:rsidRDefault="004940EB" w:rsidP="00212F67">
          <w:pPr>
            <w:pStyle w:val="Sinespaciado"/>
            <w:rPr>
              <w:rFonts w:ascii="Times New Roman" w:eastAsiaTheme="majorEastAsia" w:hAnsi="Times New Roman" w:cs="Times New Roman"/>
              <w:sz w:val="36"/>
              <w:szCs w:val="36"/>
            </w:rPr>
          </w:pPr>
        </w:p>
        <w:p w:rsidR="004940EB" w:rsidRPr="006A7ECF" w:rsidRDefault="004940EB" w:rsidP="00212F67">
          <w:pPr>
            <w:pStyle w:val="Sinespaciado"/>
            <w:rPr>
              <w:rFonts w:ascii="Times New Roman" w:eastAsiaTheme="majorEastAsia" w:hAnsi="Times New Roman" w:cs="Times New Roman"/>
              <w:sz w:val="36"/>
              <w:szCs w:val="36"/>
            </w:rPr>
          </w:pPr>
        </w:p>
        <w:p w:rsidR="004940EB" w:rsidRPr="006A7ECF" w:rsidRDefault="00525D47" w:rsidP="00212F67">
          <w:pPr>
            <w:pStyle w:val="Sinespaciado"/>
            <w:rPr>
              <w:rFonts w:ascii="Times New Roman" w:eastAsiaTheme="majorEastAsia" w:hAnsi="Times New Roman" w:cs="Times New Roman"/>
              <w:sz w:val="36"/>
              <w:szCs w:val="36"/>
            </w:rPr>
          </w:pPr>
        </w:p>
      </w:sdtContent>
    </w:sdt>
    <w:p w:rsidR="00032036" w:rsidRPr="006A7ECF" w:rsidRDefault="00032036" w:rsidP="00212F67">
      <w:pPr>
        <w:spacing w:after="0" w:line="240" w:lineRule="auto"/>
        <w:jc w:val="center"/>
        <w:rPr>
          <w:rFonts w:ascii="Times New Roman" w:hAnsi="Times New Roman" w:cs="Times New Roman"/>
          <w:sz w:val="24"/>
          <w:szCs w:val="24"/>
        </w:rPr>
      </w:pPr>
      <w:r w:rsidRPr="006A7ECF">
        <w:rPr>
          <w:rFonts w:ascii="Times New Roman" w:hAnsi="Times New Roman" w:cs="Times New Roman"/>
          <w:sz w:val="24"/>
          <w:szCs w:val="24"/>
        </w:rPr>
        <w:t xml:space="preserve">El Honorable Concejo </w:t>
      </w:r>
      <w:r w:rsidR="000D0DFA" w:rsidRPr="006A7ECF">
        <w:rPr>
          <w:rFonts w:ascii="Times New Roman" w:hAnsi="Times New Roman" w:cs="Times New Roman"/>
          <w:sz w:val="24"/>
          <w:szCs w:val="24"/>
        </w:rPr>
        <w:t xml:space="preserve">del </w:t>
      </w:r>
      <w:sdt>
        <w:sdtPr>
          <w:rPr>
            <w:rFonts w:ascii="Times New Roman" w:hAnsi="Times New Roman" w:cs="Times New Roman"/>
            <w:sz w:val="24"/>
            <w:szCs w:val="24"/>
          </w:rPr>
          <w:id w:val="-109023583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Departamento de Córdoba, en ejercicio de las facultades constitucionales y legales que le asisten, en especial las conferidas por los artículos 287-3, 294, 313-4, 338 y 363 de la Constitución Política, artículos 171, 172, 258, 259 y 261 del Decreto 1333 de 1986, ley 44 de 1990, Artículo 32-7 de la ley 136 de 1994, Artículo 59 de la ley 788 de 2002 y la ley 1066 de 2006, ley 1437 de 2011 y la ley 1551 de 2012.</w:t>
      </w:r>
    </w:p>
    <w:p w:rsidR="00032036" w:rsidRPr="006A7ECF" w:rsidRDefault="00032036" w:rsidP="00212F67">
      <w:pPr>
        <w:spacing w:after="0" w:line="240" w:lineRule="auto"/>
        <w:jc w:val="center"/>
        <w:rPr>
          <w:rFonts w:ascii="Times New Roman" w:hAnsi="Times New Roman" w:cs="Times New Roman"/>
          <w:sz w:val="24"/>
          <w:szCs w:val="24"/>
        </w:rPr>
      </w:pPr>
    </w:p>
    <w:p w:rsidR="00032036" w:rsidRPr="006A7ECF" w:rsidRDefault="00032036"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CONSIDERANDO:</w:t>
      </w:r>
    </w:p>
    <w:p w:rsidR="00032036" w:rsidRPr="006A7ECF" w:rsidRDefault="00032036" w:rsidP="00212F67">
      <w:pPr>
        <w:spacing w:after="0" w:line="240" w:lineRule="auto"/>
        <w:jc w:val="center"/>
        <w:rPr>
          <w:rFonts w:ascii="Times New Roman" w:hAnsi="Times New Roman" w:cs="Times New Roman"/>
          <w:b/>
          <w:i/>
          <w:sz w:val="24"/>
          <w:szCs w:val="24"/>
        </w:rPr>
      </w:pPr>
    </w:p>
    <w:p w:rsidR="00F207F0" w:rsidRPr="006A7ECF" w:rsidRDefault="00C442B4" w:rsidP="00212F67">
      <w:pPr>
        <w:pStyle w:val="Prrafodelista"/>
        <w:numPr>
          <w:ilvl w:val="0"/>
          <w:numId w:val="2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de conformidad con el artículo 287 de la Constitución Política </w:t>
      </w:r>
      <w:r w:rsidR="00F207F0" w:rsidRPr="006A7ECF">
        <w:rPr>
          <w:rFonts w:ascii="Times New Roman" w:hAnsi="Times New Roman" w:cs="Times New Roman"/>
          <w:i/>
          <w:sz w:val="24"/>
          <w:szCs w:val="24"/>
        </w:rPr>
        <w:t>“Las entidades territoriales gozan de autonomía para la gestión de sus intereses, y dentro de los límites de la Constitución y la ley. En tal virtud tendrán los siguientes derechos:</w:t>
      </w:r>
    </w:p>
    <w:p w:rsidR="00F207F0" w:rsidRPr="006A7ECF" w:rsidRDefault="00F207F0" w:rsidP="00212F67">
      <w:pPr>
        <w:pStyle w:val="Prrafodelista"/>
        <w:numPr>
          <w:ilvl w:val="0"/>
          <w:numId w:val="28"/>
        </w:numPr>
        <w:spacing w:after="0" w:line="240" w:lineRule="auto"/>
        <w:ind w:left="851" w:hanging="284"/>
        <w:jc w:val="both"/>
        <w:rPr>
          <w:rFonts w:ascii="Times New Roman" w:hAnsi="Times New Roman" w:cs="Times New Roman"/>
          <w:i/>
          <w:sz w:val="24"/>
          <w:szCs w:val="24"/>
        </w:rPr>
      </w:pPr>
      <w:r w:rsidRPr="006A7ECF">
        <w:rPr>
          <w:rFonts w:ascii="Times New Roman" w:hAnsi="Times New Roman" w:cs="Times New Roman"/>
          <w:i/>
          <w:sz w:val="24"/>
          <w:szCs w:val="24"/>
        </w:rPr>
        <w:t>Gobernarse por autoridades propias.</w:t>
      </w:r>
    </w:p>
    <w:p w:rsidR="00F207F0" w:rsidRPr="006A7ECF" w:rsidRDefault="00F207F0" w:rsidP="00212F67">
      <w:pPr>
        <w:pStyle w:val="Prrafodelista"/>
        <w:numPr>
          <w:ilvl w:val="0"/>
          <w:numId w:val="28"/>
        </w:numPr>
        <w:spacing w:after="0" w:line="240" w:lineRule="auto"/>
        <w:ind w:left="851" w:hanging="284"/>
        <w:jc w:val="both"/>
        <w:rPr>
          <w:rFonts w:ascii="Times New Roman" w:hAnsi="Times New Roman" w:cs="Times New Roman"/>
          <w:i/>
          <w:sz w:val="24"/>
          <w:szCs w:val="24"/>
        </w:rPr>
      </w:pPr>
      <w:r w:rsidRPr="006A7ECF">
        <w:rPr>
          <w:rFonts w:ascii="Times New Roman" w:hAnsi="Times New Roman" w:cs="Times New Roman"/>
          <w:i/>
          <w:sz w:val="24"/>
          <w:szCs w:val="24"/>
        </w:rPr>
        <w:t>Ejercer las competencias que les correspondan.</w:t>
      </w:r>
    </w:p>
    <w:p w:rsidR="00F207F0" w:rsidRPr="006A7ECF" w:rsidRDefault="00F207F0" w:rsidP="00212F67">
      <w:pPr>
        <w:pStyle w:val="Prrafodelista"/>
        <w:numPr>
          <w:ilvl w:val="0"/>
          <w:numId w:val="28"/>
        </w:numPr>
        <w:spacing w:after="0" w:line="240" w:lineRule="auto"/>
        <w:ind w:left="851" w:hanging="284"/>
        <w:jc w:val="both"/>
        <w:rPr>
          <w:rFonts w:ascii="Times New Roman" w:hAnsi="Times New Roman" w:cs="Times New Roman"/>
          <w:i/>
          <w:sz w:val="24"/>
          <w:szCs w:val="24"/>
        </w:rPr>
      </w:pPr>
      <w:r w:rsidRPr="006A7ECF">
        <w:rPr>
          <w:rFonts w:ascii="Times New Roman" w:hAnsi="Times New Roman" w:cs="Times New Roman"/>
          <w:i/>
          <w:sz w:val="24"/>
          <w:szCs w:val="24"/>
        </w:rPr>
        <w:t>Administrar los recursos y establecer los tributos necesarios para el cumplimiento de sus funciones.</w:t>
      </w:r>
    </w:p>
    <w:p w:rsidR="00F207F0" w:rsidRPr="006A7ECF" w:rsidRDefault="00F207F0" w:rsidP="00212F67">
      <w:pPr>
        <w:pStyle w:val="Prrafodelista"/>
        <w:numPr>
          <w:ilvl w:val="0"/>
          <w:numId w:val="28"/>
        </w:numPr>
        <w:spacing w:after="0" w:line="240" w:lineRule="auto"/>
        <w:ind w:left="851" w:hanging="284"/>
        <w:jc w:val="both"/>
        <w:rPr>
          <w:rFonts w:ascii="Times New Roman" w:hAnsi="Times New Roman" w:cs="Times New Roman"/>
          <w:i/>
          <w:sz w:val="24"/>
          <w:szCs w:val="24"/>
        </w:rPr>
      </w:pPr>
      <w:r w:rsidRPr="006A7ECF">
        <w:rPr>
          <w:rFonts w:ascii="Times New Roman" w:hAnsi="Times New Roman" w:cs="Times New Roman"/>
          <w:i/>
          <w:sz w:val="24"/>
          <w:szCs w:val="24"/>
        </w:rPr>
        <w:t>Participar en las rentas nacionales.”</w:t>
      </w:r>
    </w:p>
    <w:p w:rsidR="00C442B4" w:rsidRPr="006A7ECF" w:rsidRDefault="00F207F0" w:rsidP="00212F67">
      <w:pPr>
        <w:pStyle w:val="Prrafodelista"/>
        <w:numPr>
          <w:ilvl w:val="0"/>
          <w:numId w:val="2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el</w:t>
      </w:r>
      <w:r w:rsidR="00C442B4" w:rsidRPr="006A7ECF">
        <w:rPr>
          <w:rFonts w:ascii="Times New Roman" w:hAnsi="Times New Roman" w:cs="Times New Roman"/>
          <w:sz w:val="24"/>
          <w:szCs w:val="24"/>
        </w:rPr>
        <w:t xml:space="preserve"> artículo 313, numeral 4 de la misma Constitución, estipula </w:t>
      </w:r>
      <w:r w:rsidRPr="006A7ECF">
        <w:rPr>
          <w:rFonts w:ascii="Times New Roman" w:hAnsi="Times New Roman" w:cs="Times New Roman"/>
          <w:i/>
          <w:sz w:val="24"/>
          <w:szCs w:val="24"/>
        </w:rPr>
        <w:t xml:space="preserve">“… Corresponde a los </w:t>
      </w:r>
      <w:r w:rsidR="006A7ECF" w:rsidRPr="006A7ECF">
        <w:rPr>
          <w:rFonts w:ascii="Times New Roman" w:hAnsi="Times New Roman" w:cs="Times New Roman"/>
          <w:i/>
          <w:sz w:val="24"/>
          <w:szCs w:val="24"/>
        </w:rPr>
        <w:t>concejos:</w:t>
      </w:r>
      <w:r w:rsidRPr="006A7ECF">
        <w:rPr>
          <w:rFonts w:ascii="Times New Roman" w:hAnsi="Times New Roman" w:cs="Times New Roman"/>
          <w:i/>
          <w:sz w:val="24"/>
          <w:szCs w:val="24"/>
        </w:rPr>
        <w:t xml:space="preserve"> 4. Votar de conformidad con la Constitución y la ley los tributos y los gastos locales</w:t>
      </w:r>
      <w:r w:rsidR="00D601AE" w:rsidRPr="006A7ECF">
        <w:rPr>
          <w:rFonts w:ascii="Times New Roman" w:hAnsi="Times New Roman" w:cs="Times New Roman"/>
          <w:i/>
          <w:sz w:val="24"/>
          <w:szCs w:val="24"/>
        </w:rPr>
        <w:t>…”</w:t>
      </w:r>
    </w:p>
    <w:p w:rsidR="003A0DBC" w:rsidRPr="006A7ECF" w:rsidRDefault="003A0DBC" w:rsidP="00212F67">
      <w:pPr>
        <w:pStyle w:val="Prrafodelista"/>
        <w:numPr>
          <w:ilvl w:val="0"/>
          <w:numId w:val="2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artículo 363 de la Constitución Política dispone que </w:t>
      </w:r>
      <w:r w:rsidRPr="006A7ECF">
        <w:rPr>
          <w:rFonts w:ascii="Times New Roman" w:hAnsi="Times New Roman" w:cs="Times New Roman"/>
          <w:i/>
          <w:sz w:val="24"/>
          <w:szCs w:val="24"/>
        </w:rPr>
        <w:t>“El sistema tributario se funda en los principios de equidad, eficiencia y progresividad. Las leyes tributarias no se aplicarán con retroactividad.”</w:t>
      </w:r>
    </w:p>
    <w:p w:rsidR="00D601AE" w:rsidRPr="006A7ECF" w:rsidRDefault="00C442B4" w:rsidP="00212F67">
      <w:pPr>
        <w:pStyle w:val="Prrafodelista"/>
        <w:numPr>
          <w:ilvl w:val="0"/>
          <w:numId w:val="2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la Ley 136 de 1994 en su artículo 32, numeral </w:t>
      </w:r>
      <w:r w:rsidR="00D601AE" w:rsidRPr="006A7ECF">
        <w:rPr>
          <w:rFonts w:ascii="Times New Roman" w:hAnsi="Times New Roman" w:cs="Times New Roman"/>
          <w:sz w:val="24"/>
          <w:szCs w:val="24"/>
        </w:rPr>
        <w:t>6</w:t>
      </w:r>
      <w:r w:rsidRPr="006A7ECF">
        <w:rPr>
          <w:rFonts w:ascii="Times New Roman" w:hAnsi="Times New Roman" w:cs="Times New Roman"/>
          <w:sz w:val="24"/>
          <w:szCs w:val="24"/>
        </w:rPr>
        <w:t xml:space="preserve">, dispone </w:t>
      </w:r>
      <w:r w:rsidR="00D601AE" w:rsidRPr="006A7ECF">
        <w:rPr>
          <w:rFonts w:ascii="Times New Roman" w:hAnsi="Times New Roman" w:cs="Times New Roman"/>
          <w:i/>
          <w:sz w:val="24"/>
          <w:szCs w:val="24"/>
        </w:rPr>
        <w:t>“ATRIBUCIONES. Además de las funciones que se le señalan en la Constitución y la ley, son atribuciones de los concejos las siguientes… 6. Establecer, reformar o eliminar tributos, contribuciones, impuestos y sobretasas, de conformidad con la ley…”</w:t>
      </w:r>
    </w:p>
    <w:p w:rsidR="00C442B4" w:rsidRPr="006A7ECF" w:rsidRDefault="00C442B4" w:rsidP="00212F67">
      <w:pPr>
        <w:pStyle w:val="Prrafodelista"/>
        <w:numPr>
          <w:ilvl w:val="0"/>
          <w:numId w:val="2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mediante el Acuerdo </w:t>
      </w:r>
      <w:r w:rsidR="00A96C38">
        <w:rPr>
          <w:rFonts w:ascii="Times New Roman" w:hAnsi="Times New Roman" w:cs="Times New Roman"/>
          <w:sz w:val="24"/>
          <w:szCs w:val="24"/>
        </w:rPr>
        <w:t>006</w:t>
      </w:r>
      <w:r w:rsidRPr="006A7ECF">
        <w:rPr>
          <w:rFonts w:ascii="Times New Roman" w:hAnsi="Times New Roman" w:cs="Times New Roman"/>
          <w:sz w:val="24"/>
          <w:szCs w:val="24"/>
        </w:rPr>
        <w:t xml:space="preserve"> de </w:t>
      </w:r>
      <w:r w:rsidR="00A96C38">
        <w:rPr>
          <w:rFonts w:ascii="Times New Roman" w:hAnsi="Times New Roman" w:cs="Times New Roman"/>
          <w:sz w:val="24"/>
          <w:szCs w:val="24"/>
        </w:rPr>
        <w:t>marzo 15</w:t>
      </w:r>
      <w:r w:rsidRPr="006A7ECF">
        <w:rPr>
          <w:rFonts w:ascii="Times New Roman" w:hAnsi="Times New Roman" w:cs="Times New Roman"/>
          <w:sz w:val="24"/>
          <w:szCs w:val="24"/>
        </w:rPr>
        <w:t xml:space="preserve"> de 201</w:t>
      </w:r>
      <w:r w:rsidR="00A96C38">
        <w:rPr>
          <w:rFonts w:ascii="Times New Roman" w:hAnsi="Times New Roman" w:cs="Times New Roman"/>
          <w:sz w:val="24"/>
          <w:szCs w:val="24"/>
        </w:rPr>
        <w:t>7</w:t>
      </w:r>
      <w:r w:rsidRPr="006A7ECF">
        <w:rPr>
          <w:rFonts w:ascii="Times New Roman" w:hAnsi="Times New Roman" w:cs="Times New Roman"/>
          <w:sz w:val="24"/>
          <w:szCs w:val="24"/>
        </w:rPr>
        <w:t xml:space="preserve">, se establecieron normas referentes al sistema tributario a aplicar en el </w:t>
      </w:r>
      <w:sdt>
        <w:sdtPr>
          <w:rPr>
            <w:rFonts w:ascii="Times New Roman" w:hAnsi="Times New Roman" w:cs="Times New Roman"/>
            <w:sz w:val="24"/>
            <w:szCs w:val="24"/>
          </w:rPr>
          <w:id w:val="42916690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0D0DFA" w:rsidRPr="006A7ECF">
        <w:rPr>
          <w:rFonts w:ascii="Times New Roman" w:hAnsi="Times New Roman" w:cs="Times New Roman"/>
          <w:sz w:val="24"/>
          <w:szCs w:val="24"/>
        </w:rPr>
        <w:t xml:space="preserve"> </w:t>
      </w:r>
      <w:r w:rsidRPr="006A7ECF">
        <w:rPr>
          <w:rFonts w:ascii="Times New Roman" w:hAnsi="Times New Roman" w:cs="Times New Roman"/>
          <w:sz w:val="24"/>
          <w:szCs w:val="24"/>
        </w:rPr>
        <w:t>las cuales requieren modificarse de tal forma que se ajuste a contemplar aspectos no regulados o que por la modernización del Estado se requiere adecuar algunas competencias.</w:t>
      </w:r>
    </w:p>
    <w:p w:rsidR="00C442B4" w:rsidRPr="006A7ECF" w:rsidRDefault="00C442B4" w:rsidP="00212F67">
      <w:pPr>
        <w:pStyle w:val="Prrafodelista"/>
        <w:numPr>
          <w:ilvl w:val="0"/>
          <w:numId w:val="2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Que las normas tributarias municipales en cuanto al régimen procedimental se deben armonizar conforme a lo dispuesto por el artículo 66 de la Ley 383 de</w:t>
      </w:r>
      <w:r w:rsidR="00902F40" w:rsidRPr="006A7ECF">
        <w:rPr>
          <w:rFonts w:ascii="Times New Roman" w:hAnsi="Times New Roman" w:cs="Times New Roman"/>
          <w:sz w:val="24"/>
          <w:szCs w:val="24"/>
        </w:rPr>
        <w:t xml:space="preserve"> </w:t>
      </w:r>
      <w:r w:rsidRPr="006A7ECF">
        <w:rPr>
          <w:rFonts w:ascii="Times New Roman" w:hAnsi="Times New Roman" w:cs="Times New Roman"/>
          <w:sz w:val="24"/>
          <w:szCs w:val="24"/>
        </w:rPr>
        <w:t>1997</w:t>
      </w:r>
      <w:r w:rsidR="00D31C72" w:rsidRPr="006A7ECF">
        <w:rPr>
          <w:rStyle w:val="Refdenotaalpie"/>
          <w:rFonts w:ascii="Times New Roman" w:hAnsi="Times New Roman" w:cs="Times New Roman"/>
          <w:b/>
          <w:sz w:val="24"/>
          <w:szCs w:val="24"/>
        </w:rPr>
        <w:footnoteReference w:id="1"/>
      </w:r>
      <w:r w:rsidR="00D31C72" w:rsidRPr="006A7ECF">
        <w:rPr>
          <w:rFonts w:ascii="Times New Roman" w:hAnsi="Times New Roman" w:cs="Times New Roman"/>
          <w:sz w:val="24"/>
          <w:szCs w:val="24"/>
        </w:rPr>
        <w:t xml:space="preserve"> </w:t>
      </w:r>
      <w:r w:rsidRPr="006A7ECF">
        <w:rPr>
          <w:rFonts w:ascii="Times New Roman" w:hAnsi="Times New Roman" w:cs="Times New Roman"/>
          <w:sz w:val="24"/>
          <w:szCs w:val="24"/>
        </w:rPr>
        <w:t>y el artículo 59 de la Ley 788 de 2002</w:t>
      </w:r>
      <w:r w:rsidR="0018361C" w:rsidRPr="006A7ECF">
        <w:rPr>
          <w:rStyle w:val="Refdenotaalpie"/>
          <w:rFonts w:ascii="Times New Roman" w:hAnsi="Times New Roman" w:cs="Times New Roman"/>
          <w:b/>
          <w:sz w:val="24"/>
          <w:szCs w:val="24"/>
        </w:rPr>
        <w:footnoteReference w:id="2"/>
      </w:r>
      <w:r w:rsidRPr="006A7ECF">
        <w:rPr>
          <w:rFonts w:ascii="Times New Roman" w:hAnsi="Times New Roman" w:cs="Times New Roman"/>
          <w:sz w:val="24"/>
          <w:szCs w:val="24"/>
        </w:rPr>
        <w:t>.</w:t>
      </w:r>
    </w:p>
    <w:p w:rsidR="00C442B4" w:rsidRPr="006A7ECF" w:rsidRDefault="00C442B4" w:rsidP="00212F67">
      <w:pPr>
        <w:pStyle w:val="Prrafodelista"/>
        <w:numPr>
          <w:ilvl w:val="0"/>
          <w:numId w:val="2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de acuerdo a las consideraciones anteriores, se requiere y es fundamental que el </w:t>
      </w:r>
      <w:sdt>
        <w:sdtPr>
          <w:rPr>
            <w:rFonts w:ascii="Times New Roman" w:hAnsi="Times New Roman" w:cs="Times New Roman"/>
            <w:sz w:val="24"/>
            <w:szCs w:val="24"/>
          </w:rPr>
          <w:id w:val="-22884569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0D0DFA" w:rsidRPr="006A7ECF">
        <w:rPr>
          <w:rFonts w:ascii="Times New Roman" w:hAnsi="Times New Roman" w:cs="Times New Roman"/>
          <w:sz w:val="24"/>
          <w:szCs w:val="24"/>
        </w:rPr>
        <w:t xml:space="preserve"> </w:t>
      </w:r>
      <w:r w:rsidRPr="006A7ECF">
        <w:rPr>
          <w:rFonts w:ascii="Times New Roman" w:hAnsi="Times New Roman" w:cs="Times New Roman"/>
          <w:sz w:val="24"/>
          <w:szCs w:val="24"/>
        </w:rPr>
        <w:t>disponga del estatuto tributario municipal, que contenga los principios generales, la naturaleza y el esquema que regula los diferentes tributos locales, a efectos de mejorar la eficiencia, gestión, capacidad fiscal y el recaudo de los ingresos del municipio, y ofrecer al contribuyente la compilación de dichas normas, facilitando el cumplimiento de sus obligaciones tributarias frente a la Administración Municipal.</w:t>
      </w:r>
    </w:p>
    <w:p w:rsidR="00C442B4" w:rsidRPr="006A7ECF" w:rsidRDefault="00C442B4"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mérito de lo anteriormente considerado</w:t>
      </w:r>
    </w:p>
    <w:p w:rsidR="00C442B4" w:rsidRPr="006A7ECF" w:rsidRDefault="00C442B4" w:rsidP="00212F67">
      <w:pPr>
        <w:spacing w:after="0" w:line="240" w:lineRule="auto"/>
        <w:jc w:val="both"/>
        <w:rPr>
          <w:rFonts w:ascii="Times New Roman" w:hAnsi="Times New Roman" w:cs="Times New Roman"/>
          <w:sz w:val="24"/>
          <w:szCs w:val="24"/>
        </w:rPr>
      </w:pPr>
    </w:p>
    <w:p w:rsidR="00C442B4" w:rsidRPr="006A7ECF" w:rsidRDefault="00C442B4"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ACUERDA</w:t>
      </w:r>
    </w:p>
    <w:p w:rsidR="00C442B4" w:rsidRPr="006A7ECF" w:rsidRDefault="00C442B4" w:rsidP="00212F67">
      <w:pPr>
        <w:spacing w:after="0" w:line="240" w:lineRule="auto"/>
        <w:jc w:val="both"/>
        <w:rPr>
          <w:rFonts w:ascii="Times New Roman" w:hAnsi="Times New Roman" w:cs="Times New Roman"/>
          <w:sz w:val="24"/>
          <w:szCs w:val="24"/>
        </w:rPr>
      </w:pPr>
    </w:p>
    <w:p w:rsidR="00C442B4" w:rsidRPr="006A7ECF" w:rsidRDefault="00C442B4"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Actualícese, reestructúrese y compílese el </w:t>
      </w:r>
      <w:r w:rsidR="009D2F7D" w:rsidRPr="006A7ECF">
        <w:rPr>
          <w:rFonts w:ascii="Times New Roman" w:hAnsi="Times New Roman" w:cs="Times New Roman"/>
          <w:sz w:val="24"/>
          <w:szCs w:val="24"/>
        </w:rPr>
        <w:t>E</w:t>
      </w:r>
      <w:r w:rsidRPr="006A7ECF">
        <w:rPr>
          <w:rFonts w:ascii="Times New Roman" w:hAnsi="Times New Roman" w:cs="Times New Roman"/>
          <w:sz w:val="24"/>
          <w:szCs w:val="24"/>
        </w:rPr>
        <w:t xml:space="preserve">statuto </w:t>
      </w:r>
      <w:r w:rsidR="009D2F7D" w:rsidRPr="006A7ECF">
        <w:rPr>
          <w:rFonts w:ascii="Times New Roman" w:hAnsi="Times New Roman" w:cs="Times New Roman"/>
          <w:sz w:val="24"/>
          <w:szCs w:val="24"/>
        </w:rPr>
        <w:t>T</w:t>
      </w:r>
      <w:r w:rsidRPr="006A7ECF">
        <w:rPr>
          <w:rFonts w:ascii="Times New Roman" w:hAnsi="Times New Roman" w:cs="Times New Roman"/>
          <w:sz w:val="24"/>
          <w:szCs w:val="24"/>
        </w:rPr>
        <w:t xml:space="preserve">ributario del </w:t>
      </w:r>
      <w:sdt>
        <w:sdtPr>
          <w:rPr>
            <w:rFonts w:ascii="Times New Roman" w:hAnsi="Times New Roman" w:cs="Times New Roman"/>
            <w:sz w:val="24"/>
            <w:szCs w:val="24"/>
          </w:rPr>
          <w:id w:val="151757842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w:t>
      </w:r>
      <w:r w:rsidR="009D2F7D" w:rsidRPr="006A7ECF">
        <w:rPr>
          <w:rFonts w:ascii="Times New Roman" w:hAnsi="Times New Roman" w:cs="Times New Roman"/>
          <w:sz w:val="24"/>
          <w:szCs w:val="24"/>
        </w:rPr>
        <w:t>D</w:t>
      </w:r>
      <w:r w:rsidRPr="006A7ECF">
        <w:rPr>
          <w:rFonts w:ascii="Times New Roman" w:hAnsi="Times New Roman" w:cs="Times New Roman"/>
          <w:sz w:val="24"/>
          <w:szCs w:val="24"/>
        </w:rPr>
        <w:t>epartamento de Córdoba con las normas sustantivas</w:t>
      </w:r>
      <w:r w:rsidR="00F6070D" w:rsidRPr="006A7ECF">
        <w:rPr>
          <w:rFonts w:ascii="Times New Roman" w:hAnsi="Times New Roman" w:cs="Times New Roman"/>
          <w:sz w:val="24"/>
          <w:szCs w:val="24"/>
        </w:rPr>
        <w:t xml:space="preserve"> y procedimentales </w:t>
      </w:r>
      <w:r w:rsidRPr="006A7ECF">
        <w:rPr>
          <w:rFonts w:ascii="Times New Roman" w:hAnsi="Times New Roman" w:cs="Times New Roman"/>
          <w:sz w:val="24"/>
          <w:szCs w:val="24"/>
        </w:rPr>
        <w:t xml:space="preserve">sobre los tributos territoriales, sanciones, régimen de procedimiento, el régimen de cobro coactivo y exenciones y/o tratamientos especiales, </w:t>
      </w:r>
      <w:r w:rsidR="00B65A94" w:rsidRPr="006A7ECF">
        <w:rPr>
          <w:rFonts w:ascii="Times New Roman" w:hAnsi="Times New Roman" w:cs="Times New Roman"/>
          <w:sz w:val="24"/>
          <w:szCs w:val="24"/>
        </w:rPr>
        <w:t>acorde al siguiente contenido</w:t>
      </w:r>
      <w:r w:rsidRPr="006A7ECF">
        <w:rPr>
          <w:rFonts w:ascii="Times New Roman" w:hAnsi="Times New Roman" w:cs="Times New Roman"/>
          <w:sz w:val="24"/>
          <w:szCs w:val="24"/>
        </w:rPr>
        <w:t>:</w:t>
      </w:r>
    </w:p>
    <w:p w:rsidR="000D0DFA" w:rsidRDefault="000D0DFA" w:rsidP="00212F67">
      <w:pPr>
        <w:spacing w:after="0" w:line="240" w:lineRule="auto"/>
        <w:jc w:val="center"/>
        <w:rPr>
          <w:rFonts w:ascii="Times New Roman" w:hAnsi="Times New Roman" w:cs="Times New Roman"/>
          <w:b/>
          <w:sz w:val="24"/>
          <w:szCs w:val="24"/>
        </w:rPr>
      </w:pPr>
    </w:p>
    <w:tbl>
      <w:tblPr>
        <w:tblW w:w="879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
        <w:gridCol w:w="431"/>
        <w:gridCol w:w="565"/>
        <w:gridCol w:w="416"/>
        <w:gridCol w:w="6824"/>
      </w:tblGrid>
      <w:tr w:rsidR="00DA54B7" w:rsidRPr="00DA54B7" w:rsidTr="00C20EEF">
        <w:trPr>
          <w:trHeight w:val="1110"/>
        </w:trPr>
        <w:tc>
          <w:tcPr>
            <w:tcW w:w="558" w:type="dxa"/>
            <w:shd w:val="clear" w:color="auto" w:fill="F2F2F2" w:themeFill="background1" w:themeFillShade="F2"/>
            <w:noWrap/>
            <w:textDirection w:val="btL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TÍTULOS</w:t>
            </w:r>
          </w:p>
        </w:tc>
        <w:tc>
          <w:tcPr>
            <w:tcW w:w="431" w:type="dxa"/>
            <w:shd w:val="clear" w:color="auto" w:fill="F2F2F2" w:themeFill="background1" w:themeFillShade="F2"/>
            <w:noWrap/>
            <w:textDirection w:val="btL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CAPÍTULOS</w:t>
            </w:r>
          </w:p>
        </w:tc>
        <w:tc>
          <w:tcPr>
            <w:tcW w:w="565" w:type="dxa"/>
            <w:shd w:val="clear" w:color="auto" w:fill="F2F2F2" w:themeFill="background1" w:themeFillShade="F2"/>
            <w:noWrap/>
            <w:textDirection w:val="btL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ARTÍCULOS</w:t>
            </w:r>
          </w:p>
        </w:tc>
        <w:tc>
          <w:tcPr>
            <w:tcW w:w="416" w:type="dxa"/>
            <w:shd w:val="clear" w:color="auto" w:fill="F2F2F2" w:themeFill="background1" w:themeFillShade="F2"/>
            <w:noWrap/>
            <w:textDirection w:val="btL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Parágrafos</w:t>
            </w:r>
          </w:p>
        </w:tc>
        <w:tc>
          <w:tcPr>
            <w:tcW w:w="6824" w:type="dxa"/>
            <w:shd w:val="clear" w:color="auto" w:fill="F2F2F2" w:themeFill="background1" w:themeFillShade="F2"/>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w:t>
            </w:r>
            <w:r>
              <w:rPr>
                <w:rFonts w:ascii="Times New Roman" w:eastAsia="Times New Roman" w:hAnsi="Times New Roman" w:cs="Times New Roman"/>
                <w:b/>
                <w:bCs/>
                <w:color w:val="000000"/>
                <w:sz w:val="16"/>
                <w:szCs w:val="16"/>
                <w:lang w:eastAsia="es-CO"/>
              </w:rPr>
              <w:t>ONCEPTOS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PRINCIPIOS Y PROCEDIMIENTOS GENERALES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ASPECTOS GENERALES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OBJETO, CONTENIDO Y ÁMBITO DE APLICACIÓN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NORMA GENERAL DE REMISIÓN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PRINCIPIOS DEL SISTEMA TRIBUTARIO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ADMINISTRACIÓN DE LOS TRIBUTOS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BIENES Y RENTAS MUNICIPALES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PROTECCIÓN CONSTITUCIONAL DE LOS TRIBUTOS Y RENTAS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EXENCIONES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 PROCEDIBILIDAD DE MEDIDAS CAUTELARES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COMPILACIÓN DE IMPUESTOS, TASAS Y CONTRIBUCIONES MUNICIPALES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Definición de Impuestos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Definición de Estampillas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Definición de Contribuciones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Definición de Tasas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RÉGIMEN APLICABLE A OTROS IMPUESTOS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IDENTIFICACIÓN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EQUIVALENCIA DEL TERMINO CONTRIBUYENTE O RESPONSABLE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CAPACIDAD Y REPRESENTACIÓN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Representación Legal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DIRECCIÓN FISCAL Y DIRECCIÓN PROCESAL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Dirección diferente a la dirección fiscal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Dirección no informada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 PARA EL EJERCICIO DE LAS FUNCIONES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DELEGACIÓN DE FUNCIONES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DEBERES Y OBLIGACIONES FORMALES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DEBER CIUDADANO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DERECHOS DE LOS CONTRIBUYENTES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CUMPLIMIENTO DE LOS DEBERES FORMALES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Deber de atender requerimientos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REPRESENTANTES QUE DEBEN CUMPLIR DEBERES FORMALES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OBLIGACIONES FORMALES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PAGAR LOS TRIBUTOS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REGISTRARSE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PRESENTAR Y CONSERVAR DECLARACIONES, RELACIONES O INFORMES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Apoderados Generales y Mandatarios Especiales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Contribuyentes con domicilio o residencia en el exterior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Conservación de las declaraciones, relaciones o informes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Declaraciones que se tendrán como No Presentadas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UTILIZAR EL FORMULARIO OFICIAL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LLEVAR SISTEMA CONTABLE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LA FIRMA DEL CONTADOR O REVISOR FISCAL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Declaración de Entidades Territoriales. </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EXPEDIR FACTURA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ATENDER A LOS FUNCIONARIOS DE LA ADMINISTRACIÓN TRIBUTARIA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OBLIGACIÓN DE COMUNICAR NOVEDADES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 SOLIDARIA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 Solidaria de los Socios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 Solidaria en Cooperativas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 Solidaria de Elementos de Evasión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RESERVA DE LA INFORMACIÓN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roofErr w:type="spellStart"/>
            <w:r w:rsidRPr="00DA54B7">
              <w:rPr>
                <w:rFonts w:ascii="Times New Roman" w:eastAsia="Times New Roman" w:hAnsi="Times New Roman" w:cs="Times New Roman"/>
                <w:color w:val="000000"/>
                <w:sz w:val="16"/>
                <w:szCs w:val="16"/>
                <w:lang w:eastAsia="es-CO"/>
              </w:rPr>
              <w:t>Informacion</w:t>
            </w:r>
            <w:proofErr w:type="spellEnd"/>
            <w:r w:rsidRPr="00DA54B7">
              <w:rPr>
                <w:rFonts w:ascii="Times New Roman" w:eastAsia="Times New Roman" w:hAnsi="Times New Roman" w:cs="Times New Roman"/>
                <w:color w:val="000000"/>
                <w:sz w:val="16"/>
                <w:szCs w:val="16"/>
                <w:lang w:eastAsia="es-CO"/>
              </w:rPr>
              <w:t xml:space="preserve"> por Lavado de Activos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Intercambio de Información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Reserva de Terceros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ELEMENTOS ESENCIALES DE LA ESTRUCTURA DEL TRIBUTO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DEFINICIÓN DE LA OBLIGACIÓN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ACTIVO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Entidades Descentralizadas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UNIDAD DE VALOR TRIBUTARIO “UVT”</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APROXIMACIÓN DE LOS VALORES A DECLARAR Y PAGAR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NOTIFICACIONES DE LAS ACTUACIONES ADMINISTRATIVAS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Notificación Personal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Notificación por Correo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Notificación por Edicto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Notificación por Publicación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Notificación Electrónica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notificar requerimientos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AGENCIA OFICIOSA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PRESENTACIÓN DE ESCRITOS Y RECURSOS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PREDIAL UNIFICADO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CONCEPTOS GENERALES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CARÁCTER REAL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PROCEDIMIENTOS CATASTRALES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FORMACIÓN Y ACTUALIZACIÓN DE LOS CATASTROS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VIGENCIA DE LOS AVALÚO$ CATASTRALES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REAJUSTE ANUAL DE LOS AVALÚO$ CATASTRALES DE CONSERVACIÓN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REVISIÓN DEL AVALUÓ CATASTRAL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CLASIFICACIÓN DE LOS PREDIOS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Expansión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Suelo Suburbano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Suelo de Protección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en Zonas de Frontera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de Retiro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Bien de Uso y Dominio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ECONÓMICA DE LOS PREDIOS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ELEMENTOS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Mínima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Límite del Impuesto Predial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roofErr w:type="spellStart"/>
            <w:r w:rsidRPr="00DA54B7">
              <w:rPr>
                <w:rFonts w:ascii="Times New Roman" w:eastAsia="Times New Roman" w:hAnsi="Times New Roman" w:cs="Times New Roman"/>
                <w:color w:val="000000"/>
                <w:sz w:val="16"/>
                <w:szCs w:val="16"/>
                <w:lang w:eastAsia="es-CO"/>
              </w:rPr>
              <w:t>Autoavalúo</w:t>
            </w:r>
            <w:proofErr w:type="spellEnd"/>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TARIFAS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FACTURACIÓN DEL IMPUESTO PREDIAL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Corrección de la Liquidación de Factura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PAGO DEL IMPUESTO PREDIAL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42.1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FECHAS DE VENCIMIENTO Y LUGARES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DETERMINACIÓN PROVISIONAL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DESCUENTOS POR PRONTO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Límite del Descuento en el Impuesto Predial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DESCUENTOS POR PAGO DE DEUDAS EN MORA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CONVENIOS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Descuentos en Convenios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Paz y Salvo en Convenios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Caducidad del Convenio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PAZ Y SALVO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Propietario con varios inmuebles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Inmuebles vendidos en Subasta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Otorgamiento de Escritura Pública</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EXENCIONES, EXCLUSIONES Y TRATAMIENTOS ESPECIALES EN 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EXCLUIDOS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Exclusión de Inmueble no Excluido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Control de Inmuebles Excluidos. </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EXENTOS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la Exención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Perdida de la Exención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49,1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ESTIMULO DE EXENCIONES DEL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Estímulo de Exención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Perdida del Estímulo de Exención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TRATAMIENTO ESPECIAL EN EL IMPUESTO PREDIAL UNIFICADO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50.1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UBICADOS EN ZONA DE AMENAZA ALTA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50.2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AFECTADOS POR DESASTRES NATURALES O CALAMIDAD PÚBLICA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50.3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CON AFECTACIÓN AMBIENTAL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50.4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DE PEQUEÑO Y MEDIANO PRODUCTOR AGROPECUARIO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50.5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PREDIOS DE PROPIEDAD O POSESIÓN VÍCTIMAS DE DESPLAZAMIENTOS, ABANDONO FORZADO O DESPOJO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4</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SOBRETASA AMBIENTAL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AUTORIZACION LEGAL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PORCENTAJE SOBRETASA AMBIENTAL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FACTURACIÓN SOBRETASA AMBIENTAL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LOS RECURSOS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lastRenderedPageBreak/>
              <w:t>III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DE INDUSTRIA Y COMERCIO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CONCEPTOS GENERALES Y ELEMENTOS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AUTORIZACION LEGAL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OBLIGACIONES DE LOS SUJETOS PASIVOS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 solidaria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 DE INDUSTRIA Y COMERCIO – RIC</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 Oficioso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Cancelación del registro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Cancelación retroactiva del registro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Declaración de ingresos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59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ACTIVIDADES Y TERRITORIALIDAD DEL INGRESO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61.1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 INDUSTRIAL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61.2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 COMERCIAL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61.3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 DE SERVICIOS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61.4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CONCURRENCIA DE ACTIVIDADES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61.5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NORMAS ESPECIALES SOBRE LA ACTIVIDAD DE PRESTACIÓN DE SERVICIOS PÚBLICOS DOMICILIARIOS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61.6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ACTIVIDADES NO SUJETAS DE IMPUESTO DE INDUSTRIA Y COMERCI</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Declaración Contribuyentes con Actividades no Sujetas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Ingresos por Rendimientos Financieros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INGRESOS EXCLUIDOS DE LA BASE GRAVABLE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PRESUNTIVA MÍNIMA PARA CIERTAS ACTIVIDADES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Determinación del Impuesto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BASES GRAVABLES ESPECIALES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62.3.1</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CONTRATOS DE CONCESIÓN PARA LA CONSTRUCCIÓN DE OBRAS DE INFRAESTRUCTURA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62.3.2</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AGENCIAS DE PUBLICIDAD, ADMINISTRADORAS Y CORREDORAS DE BIENES INMUEBLES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62.3.3</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SERVICIOS INTEGRALES DE ASEO Y CAFETERÍA Y DE VIGILANCIA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62.3.4</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 DE COMPRAVENTA DE MEDIOS DE PAGO DE LOS SERVICIOS DE TELECOMUNICACIONES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62.3.5</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DISTRIBUIDORES DE PRODUCTOS GRAVADOS CON EL IMPUESTO AL CONSUMO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62.3.6</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TRANSPORTE TERRESTRE AUTOMOTOR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62.3.7</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DISTRIBUCIÓN DE DERIVADOS DEL PETRÓLEO Y DEMÁS COMBUSTIBLES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62.3.8</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SECTOR FINANCIERO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Impuesto por Oficina Adicional del Sector Financiero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62.3.9</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OPERADORES DE TELEFONÍA CELULAR</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CLASIFICACIÓN DE LOS CONTRIBUYENTES Y TARIFAS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CLASIFICACIÓN DE LOS CONTRIBUYENTES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Clasificación por Oficio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63.1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CONTRIBUYENTES DEL RÉGIMEN SIMPLIFICADO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63.1.1</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PERTENECER AL RÉGIMEN SIMPLIFICADO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Declaraciones Contribuyentes Régimen Simplificado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Cambio de Régimen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63.1.2</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ACTIVIDADES INFORMALES DEL REGIMEN SIMPLIFICADO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Vendedores Ambulantes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Vendedores Estacionarios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Vendedores Temporales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Vendedores Ocasionales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 de la Actividad Informal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Supervisión y Control de las Actividades Informales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63.1.3</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TARIFAS APLICABLES AL RÉGIMEN SIMPLIFICADO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63.2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CONTRIBUYENTES DEL RÉGIMEN ORDINARIO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63.2.1</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TARIFAS APLICABLES AL RÉGIMEN ORDINARIO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PAZ Y SALVO MUNICIPAL PARA INSTALACIÓN DE SERVICIOS PÚBLICOS.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EXENCIONES EN 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EXENCIÓN PARA NUEVAS EMPRESAS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ACCEDER A LA EXENCIÓN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Perdida de la Exención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4</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RETENCIÓN EN LA FUENTE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SISTEMA DE RETENCIÓN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PARA LA RETENCIÓN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69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PORCENTAJE DE LA RETENCIÓN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AGENTES DE RETENCIÓN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roofErr w:type="spellStart"/>
            <w:r w:rsidRPr="00DA54B7">
              <w:rPr>
                <w:rFonts w:ascii="Times New Roman" w:eastAsia="Times New Roman" w:hAnsi="Times New Roman" w:cs="Times New Roman"/>
                <w:color w:val="000000"/>
                <w:sz w:val="16"/>
                <w:szCs w:val="16"/>
                <w:lang w:eastAsia="es-CO"/>
              </w:rPr>
              <w:t>Autorretenedores</w:t>
            </w:r>
            <w:proofErr w:type="spellEnd"/>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OBLIGACIONES DEL AGENTE RETENEDOR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IMPUTACIÓN DE LA RETENCIÓN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DECLARACIÓN DE RETENCIÓN EN LA FUENTE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73,1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CONTENIDO DE LA DECLARACIÓN DE RETENCIÓN EN LA FUENTE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CASOS DE SIMULACIÓN O TRIANGULACIÓN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DEVOLUCIONES, RESCISIONES O ANULACIONES DE OPERACIONES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Retenciones por Mayor Valor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ADMINISTRACIÓN, PROCEDIMIENTOS Y 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Periodos de Fiscalización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Notificar Requerimientos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Suspensión del Término para Notificar Requerimientos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5</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DECLARACIÓN Y PAGO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DECLARACIÓN Y PLAZOS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Actividades Ocasionales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Emplazamiento a Declarar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CONTENIDO DE LAS DECLARACIONES DE INDUSTRIA Y COMERCIO Y COMPLEMENTARIOS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Salvedades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79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PRESENTACIÓN ELECTRÓNICA DE DECLARACIONES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Vigencia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DECLARACIONES DE INDUSTRIA Y COMERCIO QUE SE TIENEN POR NO PRESENTADAS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Acto Previo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Corrección Oficiosa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DECLARACIONES DE INDUSTRIA Y COMERCIO PRESENTADAS SIN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COMPENSACIÓN DE SALDOS A FAVOR EN LA DECLARACIÓN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ANTICIPO DEL IMPUESTO DE INDUSTRIA Y COMERCIO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CORRECCIÓN DE DECLARACIONES DE INDUSTRIA Y COMERCIO Y COMPLEMENTARIOS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Correcciones con Mayor Valor a Pagar o Menor Saldo a Favor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Correcciones con Menor Valor a Pagar o Mayor Saldo a Favor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Correcciones Provocadas por la Administración Tributaria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Corrección de 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DESCUENTOS POR PRONTO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Límite de los Descuentos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DESCUENTOS POR PAGO DE DEUDAS EN MORA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Descuentos en Convenios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Paz y Salvo en Convenios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Caducidad del Convenio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CONVENIOS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FIRMEZA DE LA LIQUIDACIÓN PRIVADA DE INDUSTRIA Y COMERCIO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6</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COMPLEMENTARIO DE AVISOS Y TABLEROS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89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DE AVISOS Y TABLEROS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DE AVISOS Y TABLEROS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Establecimientos sin Avisos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Establecimientos con más de un Aviso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Y PAGO DEL IMPUESTO DE AVISOS Y TABLEROS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DE AVISOS Y TABLEROS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DEL IMPUESTO DE AVISOS Y TABLEROS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IV</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SOBRETASA BOMBERIL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SOBRETASA BOMBERIL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SOBRETASA BOMBERIL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Y PAGO DE LA SOBRETASA BOMBERIL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99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SOBRETASA BOMBERIL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DE LA SOBRETASA BOMBERIL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Recaudo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LA SOBRETASA BOMBERIL</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V</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A LA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A LA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A LA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Exclusiones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Restricciones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Tipos de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A LA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A LA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Periodo Gravable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SOLICITUD DEL PERMISO PARA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Supervisión y Control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Regulación de Espacio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Desmonte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DEL IMPUESTO A LA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Exenciones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109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 REMOCIÓN Y MODIFICACIÓN DE LA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Publicidad sin pago del Impuesto y/o sin Permiso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VI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UNIFICADO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ACTIVO DEL IMPUESTO UNIFICADO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UNIFICADO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UNIFICADO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Clase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UNIFICADO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UNIFICADO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SOLICITUD DE LA LICENCIA PARA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DEL IMPUESTO UNIFICADO DE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Cortesías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Supervisión y Control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Boletería en Línea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EXENCIONES DEL IMPUESTO UNIFICADO DE ESPECTÁCULOS PÚBLICOS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VII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DE ALUMBRADO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DE ALUMBRADO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POR EL SERVICIO DE ALUMBRADO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POR EL SERVICIO DE ALUMBRADO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POR EL SERVICIO DE ALUMBRADO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para Autoconsumos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Estimación del Consumo para </w:t>
            </w:r>
            <w:proofErr w:type="spellStart"/>
            <w:r w:rsidRPr="00DA54B7">
              <w:rPr>
                <w:rFonts w:ascii="Times New Roman" w:eastAsia="Times New Roman" w:hAnsi="Times New Roman" w:cs="Times New Roman"/>
                <w:color w:val="000000"/>
                <w:sz w:val="16"/>
                <w:szCs w:val="16"/>
                <w:lang w:eastAsia="es-CO"/>
              </w:rPr>
              <w:t>Autogeneradores</w:t>
            </w:r>
            <w:proofErr w:type="spellEnd"/>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LIQUIDACIÓN Y TARIFA DEL IMPUESTO POR EL SERVICIO DE ALUMBRADO PÚBLICO </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SISTEMA DE RECAUDO DEL IMPUESTO POR EL SERVICIO DE ALUMBRADO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 en el Recaudo y 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Deber de Información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Deberes del Agente Recaudador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DESTINO DE LOS RECURSOS DEL IMPUESTO POR EL SERVICIO DE ALUMBRADO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AJUSTES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VIII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IMPUESTOS, CONTRIBUCIONES Y TASAS A LAS APUESTAS DE TODA CLASE DE JUEGOS PERMITIDOS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A LOS JUEGOS DE SUERTE Y AZAR Y RIFAS NO PERMANENTES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129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A LOS JUEGOS DE SUERTE Y AZAR Y RIFAS NO PERMANENTES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 de los Sujetos Pasivos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Y BASE GRAVABLE DEL IMPUESTO A LOS JUEGOS DE SUERTE Y AZAR Y RIFAS NO PERMANENTES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Exclusiones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130.1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EXPLOTACIÓN DE LAS RIFAS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PERMISOS DE OPERACIÓN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Vigencia del Permiso de Operación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Supervisión y Control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Emisión de Boletería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Realización del Sorteo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Ganador o Ganadores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DEL IMPUESTO A LOS JUEGOS DE SUERTE Y AZAR Y RIFAS NO PERMANENTES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A APUESTAS EN JUEGOS PERMITIDOS Y EN CASINOS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A APUESTAS EN JUEGOS PERMITIDOS Y EN CASINOS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A APUESTAS EN JUEGOS PERMITIDOS Y EN CASINOS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Exclusiones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A APUESTAS EN JUEGOS PERMITIDOS Y EN CASINOS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A APUESTAS EN JUEGOS PERMITIDOS Y EN CASINOS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DEL IMPUESTO A APUESTAS EN JUEGOS PERMITIDOS Y EN CASINOS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IX</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CONTRIBUCIONES Y TASAS URBANÍSTICAS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DE DELINEACIÓN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139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DE DELINEACIÓN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DE DELINEACIÓN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DE DELINEACIÓN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DE DELINEACIÓN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DEL IMPUESTO DE DELINEACIÓN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Exenciones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TASAS Y CONTRIBUCIONES URBANÍSTICAS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 DE LICENCIA URBANÍSTICA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LICENCIAS URBANÍSTICAS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Solicitud de la Licencia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Primordiales para Solicitud de Licencia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Proyectos sin Licencia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 Conjunta</w:t>
            </w:r>
          </w:p>
        </w:tc>
      </w:tr>
      <w:tr w:rsidR="00DA54B7" w:rsidRPr="00DA54B7" w:rsidTr="00C20EEF">
        <w:trPr>
          <w:trHeight w:val="24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 DE URBANIZACIÓN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 DE CONSTRUCCIÓN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Obra Nueva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Ampliación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Adecuación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Modificación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Restauración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Reforzamiento Estructural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Demolición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Reconstrucción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IX</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Cerramiento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 DE PARCELACIÓN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 DE SUBDIVISIÓN DE PREDIOS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Subdivisión Rural o de Expansión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Subdivisión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Consideraciones en la Subdivisión de Predios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 PARA INTERVENCIÓN Y OCUPACIÓN DEL ESPACIO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Localización de Equipamientos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Intervención del Espacio Púbico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Intervención y Ocupación Temporal de Playas y Terrenos de Bajamar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Exclusiones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ESTADO DE RUINA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146.7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REPARACIONES LOCATIVAS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PROCEDIMIENTO PARA LA EXPEDICIÓN DE LA LICENCIA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981" w:type="dxa"/>
            <w:gridSpan w:val="2"/>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147.1 </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VIGENCIA DE LAS LICENCIAS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147.2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CARACTERÍSTICAS DE LA LICENCIA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LAS LICENCIAS URBANISTICAS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149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LAS LICENCIAS URBANÍSTICAS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 LAS LICENCIAS URBANÍSTICAS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LAS LICENCIAS URBANÍSTICAS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TARIFAS DE LAS LICENCIAS URBANÍSTICAS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Licencias de Urbanización, Parcelación, Construcción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Licencias por Subdivisión de Predios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Licencias por Ocupación de Espacio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Prorrogas y Modificaciones de Licencias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SUPERVISIÓN Y CONTROL DE LOS PROYECTOS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 xml:space="preserve">ACTOS DE CONSTRUCCION Y URBANISMO </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LOS ACTOS DE CONSTRUCCIÓN O URBANISMO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RECONOCIMIENTO DE EDIFICACIONES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AJUSTE DE COTAS O ÁREAS DE UN PROYECTO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CONCEPTO DE NORMA URBANA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CONCEPTO DE USO DEL SUELO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COPIA CERTIFICADA DE PLANOS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APROBACIÓN DE PLANOS DE PROPIEDAD HORIZONTAL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154.7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PARA MOVIMIENTO DE TIERRAS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 LOS ACTOS Y LICENCIAS DE CONSTRUCCIÓN O URBANISMO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TARIFAS DE LOS ACTOS DE CONSTRUCCIÓN O URBANISMO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Ocupación del Espacio Público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4</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CONTRIBUCIÓN POR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CONTRIBUCIÓN POR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CONTRIBUCIÓN POR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159.1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OBRAS O PROYECTOS QUE GENERAN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Zona de Influencia en Proyecto de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Participación Ciudadana en el Proceso de Contribución por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CONTRIBUCIÓN POR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 LA CONTRIBUCIÓN POR VALORIZACIÓN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Cobro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Exigibilidad del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Derechos y Deberes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DESTINO DE LOS RECURSOS DE LA CONTRIBUCIÓN POR VALORIZACIÓN</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5</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PARTICIPACIÓN EN LA PLUSVALÍA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PARTICIPACIÓN EN LA PLUSVALÍA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PARTICIPACIÓN EN LA PLUSVALÍA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Determinación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Inclusión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PARTICIPACIÓN EN LA PLUSVALÍA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Calculo del Efecto de Plusvalía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 LA PARTICIPACIÓN EN LA PLUSVALÍA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Facilidad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LOS RECURSOS DE LA PARTICIPACIÓN EN LA PLUSVALÍA</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IMPUESTOS, CONTRIBUCIONES Y TASAS ASOCIADOS A SEMOVIENTES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 AL DEGÜELLO DE GANADO MENOR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169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AL DEGÜELLO DE GANADO MENOR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Guía de Degüello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Licencia para Expendio Carne de Ganado Menor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Supervisión y Control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AL DEGÜELLO DE GANADO MENOR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EL SACRIFICIO DE GANADO MENOR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AL DEGÜELLO DE GANADO MENOR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AL DEGÜELLO DE GANADO MENOR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DEL IMPUESTO AL DEGÜELLO DE GANADO MENOR</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SISTEMA NACIONAL DE IDENTIFICACIÓN E INFORMACIÓN DEL GANADO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TASA POR REGISTRO DE PATENTES, MARCAS Y HERRETES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TASA POR REGISTRO DE PATENTES, MARCAS Y HERRETES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Y LIQUIDACIÓN DE LA TASA POR REGISTRO DE PATENTES, MARCAS Y HERRETES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Certificado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179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ASPECTOS GENERALES SOBRE LA MOVILIZACIÓN Y COMERCIALIZACIÓN DE GANADO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COSO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IMPLEMENTACIÓN DE COSO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FUNCIONAMIENTO DEL COSO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PARA EL COBRO DE USO DEL COSO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TARIFAS Y LIQUIDACIÓN POR USO DEL COSO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DECLARATORIA DE BIEN MOSTRENCO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IMPUESTOS, CONTRIBUCIONES Y TASAS ASOCIADOS A VEHÍCULOS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 xml:space="preserve">IMPUESTO DE CIRCULACIÓN Y TRÁNSITO DE VEHÍCULOS DE SERVICIO PÚBLICO </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DE CIRCULACIÓN Y TRANSITO DE VEHÍCULOS DE SERVICIO PUBLICO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Vehículo Automotor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 del Vehículo Automotor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DE CIRCULACIÓN Y TRANSITO DE VEHÍCULOS DE SERVICIO PUBLICO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189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DEL IMPUESTO DE CIRCULACIÓN Y TRANSITO DE VEHÍCULOS DE SERVICIO PUBLICO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DEL IMPUESTO DE CIRCULACIÓN Y TRANSITO DE VEHÍCULOS DE SERVICIO PUBLICO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Vehículos Nuevos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Vehículos no Clasificados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DEL IMPUESTO DE CIRCULACIÓN Y TRANSITO DE VEHÍCULOS DE SERVICIO PUBLICO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PLAZOS PARA DECLARACIÓN Y PAGO Y ESTÍMULOS POR PRONTO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Estímulos por pronto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Paz y Salvo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PARTICIPACIÓN EN EL IMPUESTO SOBRE VEHÍCULOS AUTOMOTORES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DEL IMPUESTO SOBRE VEHÍCULOS AUTOMOTORES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DEL IMPUESTO SOBRE VEHÍCULOS AUTOMOTORES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PARTICIPACIÓN DEL MUNICIPIO EN EL IMPUESTO SOBRE VEHÍCULOS AUTOMOTORES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Administración, Control y Recaudo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ESTAMPILLAS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ESTAMPILLA PRO CULTURA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ESTAMPILLA PRO CULTURA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199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ESTAMPILLA PRO CULTURA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ESTAMPILLA PRO CULTURA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DE LA ESTAMPILLA PRO CULTURA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RECAUDO DE LA ESTAMPILLA PRO CULTURA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LOS RECURSOS DE LA ESTAMPILLA PRO CULTURA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EXCEPCIONES EN EL COBRO DE LA ESTAMPILLA PRO CULTURA.</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209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DE LA 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RECAUDO DE LA 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PARTICIPACIÓN EN EL RECAUDO DEPARTAMENTAL DE LA 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LOS RECURSOS DE LA ESTAMPILLA PRO BIENESTAR DEL ADULTO MAYOR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Administración de los Recursos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11</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Definiciones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EXCEPCIONES EN EL COBRO DE LA ESTAMPILLA PRO BIENESTAR DEL ADULTO MAYOR</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ESTAMPILLA PRO DEPORTE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ESTAMPILLA PRO DEPORTE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ESTAMPILLA PRO DEPORTE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ESTAMPILLA PRO DEPORTE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DE LA ESTAMPILLA PRO DEPORTE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219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RECAUDO DE LA ESTAMPILLA PRO DEPORTE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LOS RECURSOS DE LA ESTAMPILLA PRO DEPORTE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EXCEPCIONES EN EL COBRO DE LA ESTAMPILLA PRO DEPORTE</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4</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ACTIVO DE LA 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DE LA 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RECAUDO DE LA 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229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LOS RECURSOS DE LA ESTAMPILLA PRO UNIVERSIDAD DE CÓRDOBA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Reciprocidad en el Recaudo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EXCEPCIONES EN EL COBRO DE LA ESTAMPILLA PRO UNIVERSIDAD DE CÓRDOBA</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XIII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OTROS IMPUESTOS, CONTRIBUCIONES Y TASAS Y DERECHOS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CONTRIBUCIÓN ESPECIAL SOBRE CONTRATOS DE OBRA PÚBLICA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CONTRIBUCIÓN ESPECIAL SOBRE CONTRATOS DE OBRA PÚBLICA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CONTRIBUCIÓN ESPECIAL SOBRE CONTRATOS DE OBRA PÚBLICA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CONTRIBUCIÓN ESPECIAL SOBRE CONTRATOS DE OBRA PÚBLICA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 LA CONTRIBUCIÓN ESPECIAL SOBRE CONTRATOS DE OBRA PÚBLICA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RECAUDO DE LA CONTRIBUCIÓN ESPECIAL SOBRE CONTRATOS DE OBRA PÚBLICA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DESTINACIÓN DE LOS RECURSOS DE LA CONTRIBUCIÓN ESPECIAL SOBRE CONTRATOS DE OBRA PÚBLICA</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CONTRIBUCIÓN PARAFISCAL DE LOS ESPECTÁCULOS PÚBLICOS DE LAS ARTES ESCÉNICAS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239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LIQUIDACIÓN Y RECAUDO DE LA CONTRIBUCIÓN PARAFISCAL DE LOS ESPECTÁCULOS PÚBLICOS DE LAS ARTES ESCÉNICAS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Control y Recaudo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C20EEF" w:rsidP="00DA54B7">
            <w:pPr>
              <w:spacing w:after="0" w:line="240" w:lineRule="auto"/>
              <w:rPr>
                <w:rFonts w:ascii="Times New Roman" w:eastAsia="Times New Roman" w:hAnsi="Times New Roman" w:cs="Times New Roman"/>
                <w:b/>
                <w:bCs/>
                <w:color w:val="000000"/>
                <w:sz w:val="16"/>
                <w:szCs w:val="16"/>
                <w:lang w:eastAsia="es-CO"/>
              </w:rPr>
            </w:pPr>
            <w:r>
              <w:rPr>
                <w:rFonts w:ascii="Times New Roman" w:eastAsia="Times New Roman" w:hAnsi="Times New Roman" w:cs="Times New Roman"/>
                <w:b/>
                <w:bCs/>
                <w:color w:val="000000"/>
                <w:sz w:val="16"/>
                <w:szCs w:val="16"/>
                <w:lang w:eastAsia="es-CO"/>
              </w:rPr>
              <w:t>ESTAMPILLA PRO ELECTRIFICACIÓN RURAL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C20EEF" w:rsidP="00DA54B7">
            <w:pPr>
              <w:spacing w:after="0" w:line="240" w:lineRule="auto"/>
              <w:rPr>
                <w:rFonts w:ascii="Times New Roman" w:eastAsia="Times New Roman" w:hAnsi="Times New Roman" w:cs="Times New Roman"/>
                <w:color w:val="000000"/>
                <w:sz w:val="16"/>
                <w:szCs w:val="16"/>
                <w:lang w:eastAsia="es-CO"/>
              </w:rPr>
            </w:pPr>
            <w:r>
              <w:rPr>
                <w:rFonts w:ascii="Times New Roman" w:eastAsia="Times New Roman" w:hAnsi="Times New Roman" w:cs="Times New Roman"/>
                <w:color w:val="000000"/>
                <w:sz w:val="16"/>
                <w:szCs w:val="16"/>
                <w:lang w:eastAsia="es-CO"/>
              </w:rPr>
              <w:t>SUJETO ACTIVO DE LA ESTAMPILLA PRO ELECTRIFICACIÓN RURAL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C20EEF" w:rsidP="00C20EEF">
            <w:pPr>
              <w:spacing w:after="0" w:line="240" w:lineRule="auto"/>
              <w:rPr>
                <w:rFonts w:ascii="Times New Roman" w:eastAsia="Times New Roman" w:hAnsi="Times New Roman" w:cs="Times New Roman"/>
                <w:color w:val="000000"/>
                <w:sz w:val="16"/>
                <w:szCs w:val="16"/>
                <w:lang w:eastAsia="es-CO"/>
              </w:rPr>
            </w:pPr>
            <w:r>
              <w:rPr>
                <w:rFonts w:ascii="Times New Roman" w:eastAsia="Times New Roman" w:hAnsi="Times New Roman" w:cs="Times New Roman"/>
                <w:color w:val="000000"/>
                <w:sz w:val="16"/>
                <w:szCs w:val="16"/>
                <w:lang w:eastAsia="es-CO"/>
              </w:rPr>
              <w:t>SUJETO PASIVO DE LA ESTAMPILLA PRO ELECTRIFICACIÓN RURAL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HECHO GENERADOR </w:t>
            </w:r>
            <w:r w:rsidR="00C20EEF">
              <w:rPr>
                <w:rFonts w:ascii="Times New Roman" w:eastAsia="Times New Roman" w:hAnsi="Times New Roman" w:cs="Times New Roman"/>
                <w:color w:val="000000"/>
                <w:sz w:val="16"/>
                <w:szCs w:val="16"/>
                <w:lang w:eastAsia="es-CO"/>
              </w:rPr>
              <w:t>DE LA ESTAMPILLA PRO ELECTRIFICACIÓN RURAL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BASE GRAVABLE </w:t>
            </w:r>
            <w:r w:rsidR="00C20EEF">
              <w:rPr>
                <w:rFonts w:ascii="Times New Roman" w:eastAsia="Times New Roman" w:hAnsi="Times New Roman" w:cs="Times New Roman"/>
                <w:color w:val="000000"/>
                <w:sz w:val="16"/>
                <w:szCs w:val="16"/>
                <w:lang w:eastAsia="es-CO"/>
              </w:rPr>
              <w:t>DE LA ESTAMPILLA PRO ELECTRIFICACIÓN RURAL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LIQUIDACIÓN Y TARIFA </w:t>
            </w:r>
            <w:r w:rsidR="00C20EEF">
              <w:rPr>
                <w:rFonts w:ascii="Times New Roman" w:eastAsia="Times New Roman" w:hAnsi="Times New Roman" w:cs="Times New Roman"/>
                <w:color w:val="000000"/>
                <w:sz w:val="16"/>
                <w:szCs w:val="16"/>
                <w:lang w:eastAsia="es-CO"/>
              </w:rPr>
              <w:t>DE LA ESTAMPILLA PRO ELECTRIFICACIÓN RURAL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RECAUDO </w:t>
            </w:r>
            <w:r w:rsidR="00C20EEF">
              <w:rPr>
                <w:rFonts w:ascii="Times New Roman" w:eastAsia="Times New Roman" w:hAnsi="Times New Roman" w:cs="Times New Roman"/>
                <w:color w:val="000000"/>
                <w:sz w:val="16"/>
                <w:szCs w:val="16"/>
                <w:lang w:eastAsia="es-CO"/>
              </w:rPr>
              <w:t>DE LA ESTAMPILLA PRO ELECTRIFICACIÓN RURAL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C20EEF"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EXCEPCIONES EN EL COBRO DE LA ESTAMPILLA PRO UNIVERSIDAD DE CÓRDOBA</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4</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SOBRETASA A LA GASOLINA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LEGAL Y DEFINICIÓN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249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SUJETO PASIVO DE LA SOBRETASA A LA GASOLINA 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Obligaciones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 GENERADOR DE LA SOBRETASA A LA GASOLINA 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CAUSACIÓN DE LA SOBRETASA A LA GASOLINA 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BASE GRAVABLE DE LA SOBRETASA A LA GASOLINA 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Y TARIFA DE LA SOBRETASA A LA GASOLINA MOTOR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Declaración y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Compensaciones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Extinción</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5</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DERECHOS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PRECIO PÚBLICO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PRECIO PÚBLICO DE BIENES INMUEBLES HABITACIONALES O COMERCIALES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y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 xml:space="preserve">PRECIO PÚBLICO DE ESCENARIOS CULTURALES, RECREATIVOS O DEPORTIVOS </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Pago y Destino de los Recursos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CERTIFICACIONES, PAZ Y SALVOS Y FORMULARIOS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255.1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PAZ Y SALVO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Exenciones de Paz y Salvo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 de Paz y Salvo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Correcciones de Paz y Salvo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Vigencia de Paz y Salvo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255.2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CERTIFICADO DE SALUBRIDAD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Certificado de Salubridad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Tarifas de Certificado de Salubridad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Destino Recursos de Certificado de Salubridad</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XIV</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RÉGIMEN PROCEDIMENTAL GENERAL</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ASPECTOS GENERALES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ESPÍRITU DE JUSTICIA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FACULTADES DE FISCALIZACIÓN E INVESTIGACIÓN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 PARA LA ACTUACIÓN FISCALIZADORA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259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IMPLANTACIÓN DE SISTEMAS TÉCNICOS DE CONTROL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ABUSO EN MATERIA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Facultades de la Administración Tributaria Municipal en caso de Abuso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Descargos del Contribuyente en caso de Abuso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OTRAS NORMAS DE PROCEDIMIENTO APLICABLES EN LAS INVESTIGACIONES TRIBUTARIAS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Opinión de Terceros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DETERMINACIÓN DEL IMPUESTO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INDEPENDENCIA DE LAS LIQUIDACIONES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CORRESPONDENCIA ENTRE LA DECLARACIÓN, EL REQUERIMIENTO Y LA LIQUIDACIÓN DE REVISIÓN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REQUERIMIENTO ESPECIAL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Y SUSPENSIÓN DEL TÉRMINO PARA REQUERIMIENTO ESPECIAL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Suspensión del Término para Proferir el Requerimiento Especial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Ampliación del Requerimiento Especial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RESPUESTA A REQUERIMIENTO ESPECIAL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264.3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CORRECCIÓN PROVOCADA POR EL REQUERIMIENTO ESPECIAL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FACULTAD DE MODIFICAR LA LIQUIDACIÓN PRIVADA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Requerimiento Previo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LIQUIDACIONES CON ERROR ARITMÉTICO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Facultad de Corrección de Error Aritmético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Corregir Error Aritmético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EMPLAZAMIENTO PARA CORREGIR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CORRECCIÓN PROVOCADA POR LA LIQUIDACIÓN DE REVISIÓN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269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TERMINO PARA NOTIFICAR LA LIQUIDACIÓN DE REVISIÓN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CONTENIDO DE LA LIQUIDACIÓN DE REVISIÓN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EMPLAZAMIENTO PREVIO POR NO DECLARAR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Consecuencia por no Atender Emplazamiento Previo por no Declarar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LIQUIDACIÓN DE AFORO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Contenido de la Liquidación de Aforo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INSCRIPCIÓN EN PROCESO DE DETERMINACIÓN OFICIAL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Efectos de la Inscripción en Proceso de Determinación Oficial</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DISCUSIÓN DE LOS ACTOS DE LA ADMINISTRACIÓN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RECURSOS CONTRA LOS ACTOS DE LA ADMINISTRACIÓN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Reservas de los Expedientes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RECURSO DE RECONSIDERACIÓN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Interponer Recurso de Reconsideración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Agotamiento del Recurso de Reconsideración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Constancia de Presentación del Recurso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Inadmisión del Recurso de Reconsideración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Resolver los Recursos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Suspensión del Término para Resolver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RECURSO DE REPOSICIÓN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 FUNCIONAL DE DISCUSIÓN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CAUSALES DE NULIDAD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Alegar Causales de Nulidad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SILENCIO ADMINISTRATIVO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REVOCATORIA DIRECTA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Oportunidad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Resolver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INDEPENDENCIA DE LOS RECURSOS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279.1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RECURSOS EQUIVOCADOS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XV</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RÉGIMEN PROBATORIO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HECHOS PROBADOS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IDONEIDAD DE LOS MEDIOS DE PRUEBA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Valor Probatorio de la Impresión de Imágenes Ópticas no Modificables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OPORTUNIDAD PARA ALLEGAR PRUEBAS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VACÍOS PROBATORIOS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PRESUNCIÓN DE VERACIDAD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HECHOS QUE SE CONSIDERAN CONFESADOS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CONFESIÓN FICTA O PRESUNTA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INDIVISIBILIDAD DE LA CONFESIÓN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INFORMACIONES SUMINISTRADAS POR TERCEROS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289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TESTIMONIOS INVOCADOS POR EL INTERESADO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INADMISIBILIDAD DEL TESTIMONIO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DECLARACIONES RENDIDAS FUERA DE LA ACTUACIÓN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PRESUNCIONES COMO DETERMINANTES DE OBLIGACIONES TRIBUTARIAS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Pruebas en Contrario sobre las Presunciones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DATOS ESTADÍSTICOS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MOVIMIENTOS DE CUENTAS EN ENTIDADES FINANCIERAS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DIFERENCIA EN INVENTARIOS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CONTROL DE VENTAS O INGRESOS GRAVADOS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OMISIÓN DE REGISTRO DE VENTAS O PRESTACIÓN DE SERVICIOS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OMISIÓN DEL REGISTRO DE COMPRAS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299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FACTURA O DOCUMENTO EQUIVALENTE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VENTAS Y SERVICIOS GRAVADOS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DETERMINACIÓN PROVISIONAL DEL IMPUESTO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DOCUMENTOS EXPEDIDOS POR LAS OFICINAS DE IMPUESTOS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Procedimiento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FECHA CIERTA DE LOS DOCUMENTOS PRIVADOS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RECONOCIMIENTO DE FIRMA DE DOCUMENTOS PRIVADOS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CERTIFICADOS CON VALOR DE COPIA AUTENTICA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LA CONTABILIDAD COMO MEDIO DE PRUEBA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1</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Forma y Requisitos para llevar la Contabilidad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Requisitos para que la Contabilidad Constituya Prueba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Prevalencia de los Libros de Contabilidad Frente a la Declaración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Prevalencia de los Comprobantes sobre los Asientos de Contabilidad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Lugar de Presentación de los Libros de Contabilidad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 Presentación de los Libros de Contabilidad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Certificación de Contador Público y/o Revisor Fiscal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INSPECCIÓN CONTABLE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PRUEBAS PERICIALES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Valoración del Dictamen Pericial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INSPECCIÓN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309.1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DERECHO DE SOLICITAR LA INSPECCIÓN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309.2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FACULTADES DE REGISTRO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Notificación</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XVI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RÉGIMEN SANCIONATORIO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NORMAS GENERALES SOBRE 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ACTOS EN LOS CUALES SE PUEDEN IMPONER 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PRESCRIPCIÓN DE LA FACULTAD PARA IMPONER 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MÍNIMA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Corrección de Sanciones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PROCESO PREVIO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SANCIONES RELACIONADAS CON LAS DECLARACIONES TRIBUTARIAS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NO DECLARAR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Pliego de Cargos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EXTEMPORANEIDAD EN LA PRESENTACIÓN DE LA DECLARACIÓN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EXTEMPORANEIDAD EN LA PRESENTACIÓN DE LAS DECLARACIONES CON POSTERIORIDAD AL EMPLAZAMIENTO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CORRECCIÓN DE LAS DECLARACIONES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En Declaración Extemporánea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 Aplicabilidad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CORRECCIÓN ARITMÉTICA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 Aplicabilidad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319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INEXACTITUD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No Aplicabilidad</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NO INFORMAR CAMBIOS Y MUTACIONES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CIERRE FICTICIO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EXTEMPORANEIDAD EN LA INSCRIPCIÓN O REGISTRO O INSCRIPCIÓN DE OFICIO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OMITIR INGRESOS O SERVIR DE INSTRUMENTO DE EVASIÓN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EJERCER ACTIVIDADES DE INDUSTRIA Y COMERCIO DIFERENTES A LAS REGISTRADAS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 EN ESPECTÁCULOS PÚBLICOS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 POR RIFAS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PUBLICIDAD EXTERIOR VISUAL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 EN PROCESO DE LICENCIAS URBANÍSTICAS Y SUS MODALIDADES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329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 POR RUPTURA DE PAVIMENTOS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 DE TRANSITO Y TRANSPORTE</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SANCIONES A ENTIDADES AUTORIZADAS PARA RECAUDAR IMPUESTOS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3</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INTERESES MORATORIOS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MORA EN EL PAGO DE IMPUESTOS, ANTICIPOS Y RETENCIONES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SUSPENSIÓN DE LOS INTERESES MORATORIOS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SANCIÓN POR MORA EN LA CONSIGNACIÓN DE LOS VALORES RECAUDADOS POR LAS ENTIDADES AUTORIZADAS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XVII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ACCIONES DE COBRO DE LAS RENTAS DEL MUNICIPIO</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1</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COBRO COACTIVO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PROCEDIMIENTO ADMINISTRATIVO COACTIVO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 FUNCIONAL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COMPETENCIA PARA INVESTIGACIONES TRIBUTARIAS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MANDAMIENTO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339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COMUNICACIÓN SOBRE ACEPTACIÓN DE CONCORDATO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TÍTULOS EJECUTIVOS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VINCULACIÓN DE DEUDORES SOLIDARIOS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EJECUTORIA DE LOS ACTOS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EFECTOS DE LA REVOCATORIA DIRECTA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PAGAR O PRESENTAR EXCEPCIONES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EXCEPCIONES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345.1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TRÁMITE DE EXCEPCIONES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345.2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EXCEPCIONES PROBADAS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RECURSOS EN EL PROCEDIMIENTO ADMINISTRATIVO DE COBRO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RECURSO CONTRA LA RESOLUCIÓN QUE DECIDE LAS EXCEPCIONES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INTERVENCIÓN DEL CONTENCIOSO ADMINISTRATIVO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ORDEN DE EJECUCIÓN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GASTOS EN EL PROCEDIMIENTO ADMINISTRATIVO COACTIVO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MEDIDAS PREVENTIVAS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Levantamiento de las Medidas Preventivas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351.1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EMBARGOS, SECUESTRO Y REMATE DE BIENES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351.2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LÍMITE DE LOS EMBARGOS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351.3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REGISTRO DEL EMBARGO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351.4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OPOSICIÓN AL SECUESTRO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351.5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REMATE DE BIENES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SUSPENSIÓN POR ACUERDO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COBRO ANTE LA JURISDICCIÓN ORDINARIA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APLICACIÓN DE DEPÓSITOS</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2</w:t>
            </w: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INTERVENCIÓN DE LA ADMINISTRACIÓN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EN LOS PROCESOS DE SUCESIÓN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EN CONCORDATOS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EN OTROS PROCESOS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EN LIQUIDACIÓN DE SOCIEDADES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359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PERSONERÍA DEL FUNCIONARIO DE EJECUCIONES FISCALES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INDEPENDENCIA DE PROCESOS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IRREGULARIDADES EN EL PROCEDIMIENTO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PROVISIÓN PARA EL PAGO DE IMPUESTOS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CLASIFICACIÓN DE LA CARTERA MOROSA</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XVIII</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EXTINCIÓN DE LA OBLIGACIÓN TRIBUTARIA</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PROCEDIMIENTO PARA DECLARACIÓN DE DEUDOR SOLIDARIO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RESPONSABILIDAD SUBSIDIARIA POR INCUMPLIMIENTO DE DEBERES FORMALES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LUGAR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AUTORIZACIÓN PARA RECAUDAR IMPUESTOS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368</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APROXIMACIÓN DE LOS VALORES EN LOS RECIBOS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369</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FECHA EN QUE SE ENTIENDE PAGADO EL IMPUESTO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370</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PRELACIÓN EN LA IMPUTACIÓN DEL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371</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FACILIDADES PARA EL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Límite de Plazo para Acuerdos de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Incumplimiento de las Facilidades para el Pago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372</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COMPENSACIÓN DE LAS DEUDAS FISCALES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Término para Solicitar la Compensación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373</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PRESCRIPCIÓN DE LA ACCIÓN DE COBRO</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w:t>
            </w: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Interrupción y Suspensión del Término de Prescripción</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374</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FACULTAD DE REMISIÓN</w:t>
            </w:r>
          </w:p>
        </w:tc>
      </w:tr>
      <w:tr w:rsidR="00DA54B7" w:rsidRPr="00DA54B7" w:rsidTr="00C20EEF">
        <w:trPr>
          <w:trHeight w:val="210"/>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XIX</w:t>
            </w: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r w:rsidRPr="00DA54B7">
              <w:rPr>
                <w:rFonts w:ascii="Times New Roman" w:eastAsia="Times New Roman" w:hAnsi="Times New Roman" w:cs="Times New Roman"/>
                <w:b/>
                <w:bCs/>
                <w:color w:val="000000"/>
                <w:sz w:val="16"/>
                <w:szCs w:val="16"/>
                <w:lang w:eastAsia="es-CO"/>
              </w:rPr>
              <w:t>DISPOSICIONES FINALES</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b/>
                <w:bCs/>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375</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COMITÉ DE DOCTRINA TRIBUTARIA MUNICIPAL</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376</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DEVOLUCIÓN DE SALDOS A FAVOR</w:t>
            </w:r>
          </w:p>
        </w:tc>
      </w:tr>
      <w:tr w:rsidR="00DA54B7" w:rsidRPr="00DA54B7" w:rsidTr="00C20EEF">
        <w:trPr>
          <w:trHeight w:val="225"/>
        </w:trPr>
        <w:tc>
          <w:tcPr>
            <w:tcW w:w="558"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431"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sz w:val="20"/>
                <w:szCs w:val="20"/>
                <w:lang w:eastAsia="es-CO"/>
              </w:rPr>
            </w:pPr>
          </w:p>
        </w:tc>
        <w:tc>
          <w:tcPr>
            <w:tcW w:w="565"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347</w:t>
            </w:r>
          </w:p>
        </w:tc>
        <w:tc>
          <w:tcPr>
            <w:tcW w:w="416"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p>
        </w:tc>
        <w:tc>
          <w:tcPr>
            <w:tcW w:w="6824" w:type="dxa"/>
            <w:shd w:val="clear" w:color="auto" w:fill="auto"/>
            <w:noWrap/>
            <w:vAlign w:val="center"/>
            <w:hideMark/>
          </w:tcPr>
          <w:p w:rsidR="00DA54B7" w:rsidRPr="00DA54B7" w:rsidRDefault="00DA54B7" w:rsidP="00DA54B7">
            <w:pPr>
              <w:spacing w:after="0" w:line="240" w:lineRule="auto"/>
              <w:rPr>
                <w:rFonts w:ascii="Times New Roman" w:eastAsia="Times New Roman" w:hAnsi="Times New Roman" w:cs="Times New Roman"/>
                <w:color w:val="000000"/>
                <w:sz w:val="16"/>
                <w:szCs w:val="16"/>
                <w:lang w:eastAsia="es-CO"/>
              </w:rPr>
            </w:pPr>
            <w:r w:rsidRPr="00DA54B7">
              <w:rPr>
                <w:rFonts w:ascii="Times New Roman" w:eastAsia="Times New Roman" w:hAnsi="Times New Roman" w:cs="Times New Roman"/>
                <w:color w:val="000000"/>
                <w:sz w:val="16"/>
                <w:szCs w:val="16"/>
                <w:lang w:eastAsia="es-CO"/>
              </w:rPr>
              <w:t>VIGENCIA Y DEROGATORIAS</w:t>
            </w:r>
          </w:p>
        </w:tc>
      </w:tr>
    </w:tbl>
    <w:p w:rsidR="000430A7" w:rsidRDefault="000430A7" w:rsidP="00DA54B7">
      <w:pPr>
        <w:spacing w:after="0" w:line="240" w:lineRule="auto"/>
        <w:jc w:val="both"/>
        <w:rPr>
          <w:rFonts w:ascii="Times New Roman" w:hAnsi="Times New Roman" w:cs="Times New Roman"/>
          <w:b/>
          <w:sz w:val="24"/>
          <w:szCs w:val="24"/>
        </w:rPr>
      </w:pPr>
    </w:p>
    <w:p w:rsidR="000430A7" w:rsidRDefault="000430A7" w:rsidP="00212F67">
      <w:pPr>
        <w:spacing w:after="0" w:line="240" w:lineRule="auto"/>
        <w:jc w:val="center"/>
        <w:rPr>
          <w:rFonts w:ascii="Times New Roman" w:hAnsi="Times New Roman" w:cs="Times New Roman"/>
          <w:b/>
          <w:sz w:val="24"/>
          <w:szCs w:val="24"/>
        </w:rPr>
      </w:pPr>
    </w:p>
    <w:p w:rsidR="00766C07" w:rsidRDefault="00766C07" w:rsidP="00212F67">
      <w:pPr>
        <w:spacing w:after="0" w:line="240" w:lineRule="auto"/>
        <w:jc w:val="center"/>
        <w:rPr>
          <w:rFonts w:ascii="Times New Roman" w:hAnsi="Times New Roman" w:cs="Times New Roman"/>
          <w:b/>
          <w:sz w:val="24"/>
          <w:szCs w:val="24"/>
        </w:rPr>
      </w:pPr>
    </w:p>
    <w:p w:rsidR="00766C07" w:rsidRDefault="00766C07" w:rsidP="00212F6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br w:type="page"/>
      </w:r>
    </w:p>
    <w:p w:rsidR="00766C07" w:rsidRPr="006A7ECF" w:rsidRDefault="00766C07" w:rsidP="00212F67">
      <w:pPr>
        <w:spacing w:after="0" w:line="240" w:lineRule="auto"/>
        <w:jc w:val="center"/>
        <w:rPr>
          <w:rFonts w:ascii="Times New Roman" w:hAnsi="Times New Roman" w:cs="Times New Roman"/>
          <w:b/>
          <w:sz w:val="24"/>
          <w:szCs w:val="24"/>
        </w:rPr>
      </w:pPr>
    </w:p>
    <w:p w:rsidR="00C442B4" w:rsidRPr="006A7ECF" w:rsidRDefault="00CD5258"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TITULO </w:t>
      </w:r>
      <w:r w:rsidR="00EF4679" w:rsidRPr="006A7ECF">
        <w:rPr>
          <w:rFonts w:ascii="Times New Roman" w:hAnsi="Times New Roman" w:cs="Times New Roman"/>
          <w:b/>
          <w:sz w:val="24"/>
          <w:szCs w:val="24"/>
        </w:rPr>
        <w:t>I</w:t>
      </w:r>
    </w:p>
    <w:p w:rsidR="0099683D" w:rsidRPr="006A7ECF" w:rsidRDefault="003611D1"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PRINCIPIOS </w:t>
      </w:r>
      <w:r w:rsidR="004B3278" w:rsidRPr="006A7ECF">
        <w:rPr>
          <w:rFonts w:ascii="Times New Roman" w:hAnsi="Times New Roman" w:cs="Times New Roman"/>
          <w:b/>
          <w:sz w:val="24"/>
          <w:szCs w:val="24"/>
        </w:rPr>
        <w:t xml:space="preserve">Y PROCEDIMIENTOS </w:t>
      </w:r>
      <w:r w:rsidRPr="006A7ECF">
        <w:rPr>
          <w:rFonts w:ascii="Times New Roman" w:hAnsi="Times New Roman" w:cs="Times New Roman"/>
          <w:b/>
          <w:sz w:val="24"/>
          <w:szCs w:val="24"/>
        </w:rPr>
        <w:t>GENERALES</w:t>
      </w:r>
    </w:p>
    <w:p w:rsidR="003611D1" w:rsidRPr="006A7ECF" w:rsidRDefault="003611D1" w:rsidP="00212F67">
      <w:pPr>
        <w:spacing w:after="0" w:line="240" w:lineRule="auto"/>
        <w:jc w:val="center"/>
        <w:rPr>
          <w:rFonts w:ascii="Times New Roman" w:hAnsi="Times New Roman" w:cs="Times New Roman"/>
          <w:b/>
          <w:sz w:val="24"/>
          <w:szCs w:val="24"/>
        </w:rPr>
      </w:pPr>
    </w:p>
    <w:p w:rsidR="00C442B4" w:rsidRPr="006A7ECF" w:rsidRDefault="0014286E" w:rsidP="00212F67">
      <w:pPr>
        <w:tabs>
          <w:tab w:val="center" w:pos="4419"/>
          <w:tab w:val="left" w:pos="5645"/>
        </w:tabs>
        <w:spacing w:after="0" w:line="240" w:lineRule="auto"/>
        <w:rPr>
          <w:rFonts w:ascii="Times New Roman" w:hAnsi="Times New Roman" w:cs="Times New Roman"/>
          <w:b/>
          <w:sz w:val="24"/>
          <w:szCs w:val="24"/>
        </w:rPr>
      </w:pPr>
      <w:r w:rsidRPr="006A7ECF">
        <w:rPr>
          <w:rFonts w:ascii="Times New Roman" w:hAnsi="Times New Roman" w:cs="Times New Roman"/>
          <w:b/>
          <w:sz w:val="24"/>
          <w:szCs w:val="24"/>
        </w:rPr>
        <w:tab/>
      </w:r>
      <w:r w:rsidR="00C442B4" w:rsidRPr="006A7ECF">
        <w:rPr>
          <w:rFonts w:ascii="Times New Roman" w:hAnsi="Times New Roman" w:cs="Times New Roman"/>
          <w:b/>
          <w:sz w:val="24"/>
          <w:szCs w:val="24"/>
        </w:rPr>
        <w:t xml:space="preserve">CAPITULO </w:t>
      </w:r>
      <w:r w:rsidR="00501C30" w:rsidRPr="006A7ECF">
        <w:rPr>
          <w:rFonts w:ascii="Times New Roman" w:hAnsi="Times New Roman" w:cs="Times New Roman"/>
          <w:b/>
          <w:sz w:val="24"/>
          <w:szCs w:val="24"/>
        </w:rPr>
        <w:t>1</w:t>
      </w:r>
      <w:r w:rsidRPr="006A7ECF">
        <w:rPr>
          <w:rFonts w:ascii="Times New Roman" w:hAnsi="Times New Roman" w:cs="Times New Roman"/>
          <w:b/>
          <w:sz w:val="24"/>
          <w:szCs w:val="24"/>
        </w:rPr>
        <w:tab/>
      </w:r>
    </w:p>
    <w:p w:rsidR="00C442B4" w:rsidRPr="006A7ECF" w:rsidRDefault="0014286E"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ASPECTOS GENERALES</w:t>
      </w:r>
    </w:p>
    <w:p w:rsidR="00E91975" w:rsidRPr="006A7ECF" w:rsidRDefault="00501C30" w:rsidP="00212F67">
      <w:pPr>
        <w:pStyle w:val="Prrafodelista"/>
        <w:tabs>
          <w:tab w:val="left" w:pos="3963"/>
        </w:tabs>
        <w:spacing w:after="0" w:line="240" w:lineRule="auto"/>
        <w:ind w:left="0"/>
        <w:jc w:val="both"/>
        <w:rPr>
          <w:rFonts w:ascii="Times New Roman" w:hAnsi="Times New Roman" w:cs="Times New Roman"/>
          <w:sz w:val="24"/>
          <w:szCs w:val="24"/>
        </w:rPr>
      </w:pPr>
      <w:bookmarkStart w:id="0" w:name="ARTICULO_1"/>
      <w:bookmarkEnd w:id="0"/>
      <w:r w:rsidRPr="006A7ECF">
        <w:rPr>
          <w:rFonts w:ascii="Times New Roman" w:hAnsi="Times New Roman" w:cs="Times New Roman"/>
          <w:sz w:val="24"/>
          <w:szCs w:val="24"/>
        </w:rPr>
        <w:tab/>
      </w:r>
    </w:p>
    <w:p w:rsidR="00C442B4" w:rsidRPr="006A7ECF" w:rsidRDefault="00C442B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OBJETO, CONTENIDO Y </w:t>
      </w:r>
      <w:r w:rsidR="00EF4679" w:rsidRPr="006A7ECF">
        <w:rPr>
          <w:rFonts w:ascii="Times New Roman" w:hAnsi="Times New Roman" w:cs="Times New Roman"/>
          <w:b/>
          <w:sz w:val="24"/>
          <w:szCs w:val="24"/>
        </w:rPr>
        <w:t>ÁMBITO</w:t>
      </w:r>
      <w:r w:rsidRPr="006A7ECF">
        <w:rPr>
          <w:rFonts w:ascii="Times New Roman" w:hAnsi="Times New Roman" w:cs="Times New Roman"/>
          <w:b/>
          <w:sz w:val="24"/>
          <w:szCs w:val="24"/>
        </w:rPr>
        <w:t xml:space="preserve"> DE </w:t>
      </w:r>
      <w:r w:rsidR="00EF4679" w:rsidRPr="006A7ECF">
        <w:rPr>
          <w:rFonts w:ascii="Times New Roman" w:hAnsi="Times New Roman" w:cs="Times New Roman"/>
          <w:b/>
          <w:sz w:val="24"/>
          <w:szCs w:val="24"/>
        </w:rPr>
        <w:t>APLICACIÓN</w:t>
      </w:r>
      <w:r w:rsidRPr="006A7ECF">
        <w:rPr>
          <w:rFonts w:ascii="Times New Roman" w:hAnsi="Times New Roman" w:cs="Times New Roman"/>
          <w:sz w:val="24"/>
          <w:szCs w:val="24"/>
        </w:rPr>
        <w:t xml:space="preserve">. El Estatuto Tributario del </w:t>
      </w:r>
      <w:sdt>
        <w:sdtPr>
          <w:rPr>
            <w:rFonts w:ascii="Times New Roman" w:hAnsi="Times New Roman" w:cs="Times New Roman"/>
            <w:sz w:val="24"/>
            <w:szCs w:val="24"/>
          </w:rPr>
          <w:id w:val="-1574734678"/>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0D0DFA" w:rsidRPr="006A7ECF">
        <w:rPr>
          <w:rFonts w:ascii="Times New Roman" w:hAnsi="Times New Roman" w:cs="Times New Roman"/>
          <w:sz w:val="24"/>
          <w:szCs w:val="24"/>
        </w:rPr>
        <w:t xml:space="preserve"> </w:t>
      </w:r>
      <w:r w:rsidRPr="006A7ECF">
        <w:rPr>
          <w:rFonts w:ascii="Times New Roman" w:hAnsi="Times New Roman" w:cs="Times New Roman"/>
          <w:sz w:val="24"/>
          <w:szCs w:val="24"/>
        </w:rPr>
        <w:t>tiene por objeto establecer y adoptar los impuestos, tasas y contribuciones, y las normas para su administración, fiscalización, determinación, discusión, control, recaudo y devolución; lo mismo que la regulación del régimen sancionatorio.</w:t>
      </w:r>
    </w:p>
    <w:p w:rsidR="0099683D" w:rsidRPr="006A7ECF" w:rsidRDefault="00EF467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Igualmente,</w:t>
      </w:r>
      <w:r w:rsidR="0099683D" w:rsidRPr="006A7ECF">
        <w:rPr>
          <w:rFonts w:ascii="Times New Roman" w:hAnsi="Times New Roman" w:cs="Times New Roman"/>
          <w:sz w:val="24"/>
          <w:szCs w:val="24"/>
        </w:rPr>
        <w:t xml:space="preserve"> este estatuto contiene las normas procedimentales que regulan la competencia y la actuación de las autoridades encargadas del recaudo, fiscalización, devolución y cobro correspondiente a la administración de los impuestos, tasas y contribuciones.</w:t>
      </w:r>
    </w:p>
    <w:p w:rsidR="0099683D" w:rsidRPr="006A7ECF" w:rsidRDefault="0099683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Sus disposiciones rigen en toda la jurisdicción del </w:t>
      </w:r>
      <w:sdt>
        <w:sdtPr>
          <w:rPr>
            <w:rFonts w:ascii="Times New Roman" w:hAnsi="Times New Roman" w:cs="Times New Roman"/>
            <w:sz w:val="24"/>
            <w:szCs w:val="24"/>
          </w:rPr>
          <w:id w:val="17169217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Departamento de Córdoba.</w:t>
      </w:r>
    </w:p>
    <w:p w:rsidR="00C54D8C" w:rsidRPr="006A7ECF" w:rsidRDefault="00C54D8C" w:rsidP="00212F67">
      <w:pPr>
        <w:spacing w:after="0" w:line="240" w:lineRule="auto"/>
        <w:jc w:val="both"/>
        <w:rPr>
          <w:rFonts w:ascii="Times New Roman" w:hAnsi="Times New Roman" w:cs="Times New Roman"/>
          <w:sz w:val="24"/>
          <w:szCs w:val="24"/>
        </w:rPr>
      </w:pPr>
    </w:p>
    <w:p w:rsidR="00C54D8C" w:rsidRDefault="00C54D8C"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NORMA GENERAL DE REMISIÓN</w:t>
      </w:r>
      <w:r w:rsidRPr="006A7ECF">
        <w:rPr>
          <w:rFonts w:ascii="Times New Roman" w:hAnsi="Times New Roman" w:cs="Times New Roman"/>
          <w:sz w:val="24"/>
          <w:szCs w:val="24"/>
        </w:rPr>
        <w:t xml:space="preserve">. </w:t>
      </w:r>
      <w:r>
        <w:rPr>
          <w:rFonts w:ascii="Times New Roman" w:hAnsi="Times New Roman" w:cs="Times New Roman"/>
          <w:sz w:val="24"/>
          <w:szCs w:val="24"/>
        </w:rPr>
        <w:t xml:space="preserve">En lo no previsto en el presente Acuerdo, el </w:t>
      </w:r>
      <w:sdt>
        <w:sdtPr>
          <w:rPr>
            <w:rFonts w:ascii="Times New Roman" w:hAnsi="Times New Roman" w:cs="Times New Roman"/>
            <w:sz w:val="24"/>
            <w:szCs w:val="24"/>
          </w:rPr>
          <w:id w:val="-141763065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aplicará las normas establecidas en el Estatuto Tributario Nacional sobre procedimientos. Administración, determinación, discusión, cobro devoluciones y régimen sancionatorio incluida su imposición a los tributos por este administrados.</w:t>
      </w:r>
    </w:p>
    <w:p w:rsidR="00C54D8C" w:rsidRDefault="00C54D8C" w:rsidP="00212F67">
      <w:pPr>
        <w:pStyle w:val="Prrafodelista"/>
        <w:spacing w:after="0" w:line="240" w:lineRule="auto"/>
        <w:ind w:left="0"/>
        <w:jc w:val="both"/>
        <w:rPr>
          <w:rFonts w:ascii="Times New Roman" w:hAnsi="Times New Roman" w:cs="Times New Roman"/>
          <w:sz w:val="24"/>
          <w:szCs w:val="24"/>
        </w:rPr>
      </w:pPr>
      <w:r w:rsidRPr="00C54D8C">
        <w:rPr>
          <w:rFonts w:ascii="Times New Roman" w:hAnsi="Times New Roman" w:cs="Times New Roman"/>
          <w:sz w:val="24"/>
          <w:szCs w:val="24"/>
        </w:rPr>
        <w:t xml:space="preserve">Así mismo aplicarán </w:t>
      </w:r>
      <w:r>
        <w:rPr>
          <w:rFonts w:ascii="Times New Roman" w:hAnsi="Times New Roman" w:cs="Times New Roman"/>
          <w:sz w:val="24"/>
          <w:szCs w:val="24"/>
        </w:rPr>
        <w:t>el procedimiento administrativo de cobro a las multas, derechos t demás recursos municipales. El monto de las sanciones y término de la aplicación de los procedimientos anteriores, podrán disminuirse y simplificarse acorde con la naturaleza del tributo, y teniendo en cuenta la proporcionalidad de estas respecto del monto de los impuestos.</w:t>
      </w:r>
    </w:p>
    <w:p w:rsidR="00C54D8C" w:rsidRPr="00C54D8C" w:rsidRDefault="00C54D8C"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Sin perjuicio de </w:t>
      </w:r>
      <w:proofErr w:type="spellStart"/>
      <w:r>
        <w:rPr>
          <w:rFonts w:ascii="Times New Roman" w:hAnsi="Times New Roman" w:cs="Times New Roman"/>
          <w:sz w:val="24"/>
          <w:szCs w:val="24"/>
        </w:rPr>
        <w:t>o</w:t>
      </w:r>
      <w:proofErr w:type="spellEnd"/>
      <w:r>
        <w:rPr>
          <w:rFonts w:ascii="Times New Roman" w:hAnsi="Times New Roman" w:cs="Times New Roman"/>
          <w:sz w:val="24"/>
          <w:szCs w:val="24"/>
        </w:rPr>
        <w:t xml:space="preserve"> anterior, dentro de los procesos de fiscalización, en las investigaciones y prácticas de pruebas de determinación, aplicación de sanciones, discusión, cobro, devoluciones o compensaciones y pruebas, se podrán utilizar los instrumentos </w:t>
      </w:r>
      <w:r w:rsidR="00113F41">
        <w:rPr>
          <w:rFonts w:ascii="Times New Roman" w:hAnsi="Times New Roman" w:cs="Times New Roman"/>
          <w:sz w:val="24"/>
          <w:szCs w:val="24"/>
        </w:rPr>
        <w:t>consagrados por</w:t>
      </w:r>
      <w:r>
        <w:rPr>
          <w:rFonts w:ascii="Times New Roman" w:hAnsi="Times New Roman" w:cs="Times New Roman"/>
          <w:sz w:val="24"/>
          <w:szCs w:val="24"/>
        </w:rPr>
        <w:t xml:space="preserve"> las normas del Código de Procedimiento Administrativo y de lo </w:t>
      </w:r>
      <w:r w:rsidR="00113F41">
        <w:rPr>
          <w:rFonts w:ascii="Times New Roman" w:hAnsi="Times New Roman" w:cs="Times New Roman"/>
          <w:sz w:val="24"/>
          <w:szCs w:val="24"/>
        </w:rPr>
        <w:t>Contencioso</w:t>
      </w:r>
      <w:r>
        <w:rPr>
          <w:rFonts w:ascii="Times New Roman" w:hAnsi="Times New Roman" w:cs="Times New Roman"/>
          <w:sz w:val="24"/>
          <w:szCs w:val="24"/>
        </w:rPr>
        <w:t xml:space="preserve"> Administrativo, del Código de Procedimiento Penal</w:t>
      </w:r>
      <w:r w:rsidR="00113F41">
        <w:rPr>
          <w:rFonts w:ascii="Times New Roman" w:hAnsi="Times New Roman" w:cs="Times New Roman"/>
          <w:sz w:val="24"/>
          <w:szCs w:val="24"/>
        </w:rPr>
        <w:t>, e</w:t>
      </w:r>
      <w:r>
        <w:rPr>
          <w:rFonts w:ascii="Times New Roman" w:hAnsi="Times New Roman" w:cs="Times New Roman"/>
          <w:sz w:val="24"/>
          <w:szCs w:val="24"/>
        </w:rPr>
        <w:t>l Código General del Proceso y del Código Nacional de Policía</w:t>
      </w:r>
      <w:r w:rsidR="00113F41">
        <w:rPr>
          <w:rFonts w:ascii="Times New Roman" w:hAnsi="Times New Roman" w:cs="Times New Roman"/>
          <w:sz w:val="24"/>
          <w:szCs w:val="24"/>
        </w:rPr>
        <w:t>, en lo que no sean contrarias a las disposiciones del presente Acuerdo.</w:t>
      </w:r>
    </w:p>
    <w:p w:rsidR="00C54D8C" w:rsidRPr="006A7ECF" w:rsidRDefault="00C54D8C" w:rsidP="00212F67">
      <w:pPr>
        <w:spacing w:after="0" w:line="240" w:lineRule="auto"/>
        <w:jc w:val="both"/>
        <w:rPr>
          <w:rFonts w:ascii="Times New Roman" w:hAnsi="Times New Roman" w:cs="Times New Roman"/>
          <w:sz w:val="24"/>
          <w:szCs w:val="24"/>
        </w:rPr>
      </w:pPr>
    </w:p>
    <w:p w:rsidR="006D767D" w:rsidRPr="006A7ECF" w:rsidRDefault="00C442B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lastRenderedPageBreak/>
        <w:t>PRINCIPIOS DEL SISTEMA TRIBUTARIO</w:t>
      </w:r>
      <w:r w:rsidRPr="006A7ECF">
        <w:rPr>
          <w:rFonts w:ascii="Times New Roman" w:hAnsi="Times New Roman" w:cs="Times New Roman"/>
          <w:sz w:val="24"/>
          <w:szCs w:val="24"/>
        </w:rPr>
        <w:t xml:space="preserve">. El fundamento y desarrollo del sistema tributario del </w:t>
      </w:r>
      <w:sdt>
        <w:sdtPr>
          <w:rPr>
            <w:rFonts w:ascii="Times New Roman" w:hAnsi="Times New Roman" w:cs="Times New Roman"/>
            <w:sz w:val="24"/>
            <w:szCs w:val="24"/>
          </w:rPr>
          <w:id w:val="94481457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0D0DFA" w:rsidRPr="006A7ECF">
        <w:rPr>
          <w:rFonts w:ascii="Times New Roman" w:hAnsi="Times New Roman" w:cs="Times New Roman"/>
          <w:sz w:val="24"/>
          <w:szCs w:val="24"/>
        </w:rPr>
        <w:t xml:space="preserve"> </w:t>
      </w:r>
      <w:r w:rsidRPr="006A7ECF">
        <w:rPr>
          <w:rFonts w:ascii="Times New Roman" w:hAnsi="Times New Roman" w:cs="Times New Roman"/>
          <w:sz w:val="24"/>
          <w:szCs w:val="24"/>
        </w:rPr>
        <w:t>se basa en los principios de</w:t>
      </w:r>
      <w:r w:rsidR="006D767D" w:rsidRPr="006A7ECF">
        <w:rPr>
          <w:rFonts w:ascii="Times New Roman" w:hAnsi="Times New Roman" w:cs="Times New Roman"/>
          <w:sz w:val="24"/>
          <w:szCs w:val="24"/>
        </w:rPr>
        <w:t>:</w:t>
      </w:r>
    </w:p>
    <w:p w:rsidR="006D767D"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Jerarquía de las Normas.</w:t>
      </w:r>
      <w:r w:rsidRPr="006A7ECF">
        <w:rPr>
          <w:rFonts w:ascii="Times New Roman" w:hAnsi="Times New Roman" w:cs="Times New Roman"/>
          <w:sz w:val="24"/>
          <w:szCs w:val="24"/>
        </w:rPr>
        <w:t xml:space="preserve"> Son el orden lógico descendente de aplicabilidad que adquieren las cormas de acuerdo con el poder que tengan las entidades, dependencias</w:t>
      </w:r>
      <w:r w:rsidR="00A31304" w:rsidRPr="006A7ECF">
        <w:rPr>
          <w:rFonts w:ascii="Times New Roman" w:hAnsi="Times New Roman" w:cs="Times New Roman"/>
          <w:sz w:val="24"/>
          <w:szCs w:val="24"/>
        </w:rPr>
        <w:t xml:space="preserve"> y funcionarios que la emiten y reglamenten. Y son:</w:t>
      </w:r>
    </w:p>
    <w:p w:rsidR="00A31304" w:rsidRPr="006A7ECF" w:rsidRDefault="00A31304" w:rsidP="00212F67">
      <w:pPr>
        <w:pStyle w:val="Prrafodelista"/>
        <w:numPr>
          <w:ilvl w:val="0"/>
          <w:numId w:val="32"/>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Normas Jurídicas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Constitución Política de Colombia</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Leyes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Decretos Leyes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Códigos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Decretos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Ordenanzas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Acuerdos Municipales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Resoluciones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Circulares</w:t>
      </w:r>
    </w:p>
    <w:p w:rsidR="00A31304" w:rsidRPr="006A7ECF" w:rsidRDefault="00A31304" w:rsidP="00212F67">
      <w:pPr>
        <w:pStyle w:val="Prrafodelista"/>
        <w:numPr>
          <w:ilvl w:val="0"/>
          <w:numId w:val="31"/>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Órdenes del Superior</w:t>
      </w:r>
    </w:p>
    <w:p w:rsidR="00A31304" w:rsidRPr="006A7ECF" w:rsidRDefault="00A31304" w:rsidP="00212F67">
      <w:pPr>
        <w:pStyle w:val="Prrafodelista"/>
        <w:numPr>
          <w:ilvl w:val="0"/>
          <w:numId w:val="34"/>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Normas Administrativas</w:t>
      </w:r>
    </w:p>
    <w:p w:rsidR="00A31304" w:rsidRPr="006A7ECF" w:rsidRDefault="00A31304" w:rsidP="00212F67">
      <w:pPr>
        <w:pStyle w:val="Prrafodelista"/>
        <w:numPr>
          <w:ilvl w:val="0"/>
          <w:numId w:val="33"/>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Estatutos</w:t>
      </w:r>
    </w:p>
    <w:p w:rsidR="00A31304" w:rsidRPr="006A7ECF" w:rsidRDefault="00A31304" w:rsidP="00212F67">
      <w:pPr>
        <w:pStyle w:val="Prrafodelista"/>
        <w:numPr>
          <w:ilvl w:val="0"/>
          <w:numId w:val="33"/>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Reglamentos</w:t>
      </w:r>
    </w:p>
    <w:p w:rsidR="00A31304" w:rsidRPr="006A7ECF" w:rsidRDefault="00A31304" w:rsidP="00212F67">
      <w:pPr>
        <w:pStyle w:val="Prrafodelista"/>
        <w:numPr>
          <w:ilvl w:val="0"/>
          <w:numId w:val="33"/>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Manuales</w:t>
      </w:r>
    </w:p>
    <w:p w:rsidR="00A31304" w:rsidRPr="006A7ECF" w:rsidRDefault="00A31304" w:rsidP="00212F67">
      <w:pPr>
        <w:pStyle w:val="Prrafodelista"/>
        <w:numPr>
          <w:ilvl w:val="0"/>
          <w:numId w:val="33"/>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Circulares, órdenes</w:t>
      </w:r>
    </w:p>
    <w:p w:rsidR="00A31304" w:rsidRPr="006A7ECF" w:rsidRDefault="00A31304" w:rsidP="00212F67">
      <w:pPr>
        <w:pStyle w:val="Prrafodelista"/>
        <w:numPr>
          <w:ilvl w:val="0"/>
          <w:numId w:val="35"/>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Normas Técnicas</w:t>
      </w:r>
    </w:p>
    <w:p w:rsidR="001765F0" w:rsidRPr="006A7ECF" w:rsidRDefault="001765F0" w:rsidP="00212F67">
      <w:pPr>
        <w:pStyle w:val="Prrafodelista"/>
        <w:numPr>
          <w:ilvl w:val="0"/>
          <w:numId w:val="36"/>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Manuales de Calidad</w:t>
      </w:r>
    </w:p>
    <w:p w:rsidR="001765F0" w:rsidRPr="006A7ECF" w:rsidRDefault="001765F0" w:rsidP="00212F67">
      <w:pPr>
        <w:pStyle w:val="Prrafodelista"/>
        <w:numPr>
          <w:ilvl w:val="0"/>
          <w:numId w:val="36"/>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Planes de Calidad</w:t>
      </w:r>
    </w:p>
    <w:p w:rsidR="001765F0" w:rsidRPr="006A7ECF" w:rsidRDefault="001765F0" w:rsidP="00212F67">
      <w:pPr>
        <w:pStyle w:val="Prrafodelista"/>
        <w:numPr>
          <w:ilvl w:val="0"/>
          <w:numId w:val="36"/>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Especificaciones</w:t>
      </w:r>
    </w:p>
    <w:p w:rsidR="001765F0" w:rsidRPr="006A7ECF" w:rsidRDefault="001765F0" w:rsidP="00212F67">
      <w:pPr>
        <w:pStyle w:val="Prrafodelista"/>
        <w:numPr>
          <w:ilvl w:val="0"/>
          <w:numId w:val="36"/>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Guías</w:t>
      </w:r>
    </w:p>
    <w:p w:rsidR="001765F0" w:rsidRPr="006A7ECF" w:rsidRDefault="001765F0" w:rsidP="00212F67">
      <w:pPr>
        <w:pStyle w:val="Prrafodelista"/>
        <w:numPr>
          <w:ilvl w:val="0"/>
          <w:numId w:val="36"/>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Procedimientos</w:t>
      </w:r>
    </w:p>
    <w:p w:rsidR="001765F0" w:rsidRPr="006A7ECF" w:rsidRDefault="001765F0" w:rsidP="00212F67">
      <w:pPr>
        <w:pStyle w:val="Prrafodelista"/>
        <w:numPr>
          <w:ilvl w:val="0"/>
          <w:numId w:val="36"/>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Registros</w:t>
      </w:r>
    </w:p>
    <w:p w:rsidR="00A31304" w:rsidRPr="006A7ECF" w:rsidRDefault="00A31304" w:rsidP="00212F67">
      <w:pPr>
        <w:pStyle w:val="Prrafodelista"/>
        <w:numPr>
          <w:ilvl w:val="0"/>
          <w:numId w:val="37"/>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Normas Sociales</w:t>
      </w:r>
      <w:r w:rsidR="001765F0" w:rsidRPr="006A7ECF">
        <w:rPr>
          <w:rFonts w:ascii="Times New Roman" w:hAnsi="Times New Roman" w:cs="Times New Roman"/>
          <w:sz w:val="24"/>
          <w:szCs w:val="24"/>
        </w:rPr>
        <w:t>. Enunciados que postulas deberes para ser realizados en forma libre y consciente, fundamentadas en principios éticos, morales, de cultura, de virtudes entre otros.</w:t>
      </w:r>
    </w:p>
    <w:p w:rsidR="006D767D"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I</w:t>
      </w:r>
      <w:r w:rsidR="00C442B4" w:rsidRPr="006A7ECF">
        <w:rPr>
          <w:rFonts w:ascii="Times New Roman" w:hAnsi="Times New Roman" w:cs="Times New Roman"/>
          <w:b/>
          <w:sz w:val="24"/>
          <w:szCs w:val="24"/>
        </w:rPr>
        <w:t>rretroactividad</w:t>
      </w:r>
      <w:r w:rsidR="001B3DF3" w:rsidRPr="006A7ECF">
        <w:rPr>
          <w:rFonts w:ascii="Times New Roman" w:hAnsi="Times New Roman" w:cs="Times New Roman"/>
          <w:b/>
          <w:sz w:val="24"/>
          <w:szCs w:val="24"/>
        </w:rPr>
        <w:t xml:space="preserve">. </w:t>
      </w:r>
      <w:r w:rsidR="00EF4679" w:rsidRPr="006A7ECF">
        <w:rPr>
          <w:rFonts w:ascii="Times New Roman" w:hAnsi="Times New Roman" w:cs="Times New Roman"/>
          <w:sz w:val="24"/>
          <w:szCs w:val="24"/>
        </w:rPr>
        <w:t xml:space="preserve">Tanto en materia fiscal como </w:t>
      </w:r>
      <w:r w:rsidR="001B3DF3" w:rsidRPr="006A7ECF">
        <w:rPr>
          <w:rFonts w:ascii="Times New Roman" w:hAnsi="Times New Roman" w:cs="Times New Roman"/>
          <w:sz w:val="24"/>
          <w:szCs w:val="24"/>
        </w:rPr>
        <w:t>en</w:t>
      </w:r>
      <w:r w:rsidR="00EF4679" w:rsidRPr="006A7ECF">
        <w:rPr>
          <w:rFonts w:ascii="Times New Roman" w:hAnsi="Times New Roman" w:cs="Times New Roman"/>
          <w:sz w:val="24"/>
          <w:szCs w:val="24"/>
        </w:rPr>
        <w:t xml:space="preserve"> </w:t>
      </w:r>
      <w:r w:rsidR="001B3DF3" w:rsidRPr="006A7ECF">
        <w:rPr>
          <w:rFonts w:ascii="Times New Roman" w:hAnsi="Times New Roman" w:cs="Times New Roman"/>
          <w:sz w:val="24"/>
          <w:szCs w:val="24"/>
        </w:rPr>
        <w:t>cualquiera</w:t>
      </w:r>
      <w:r w:rsidR="00EF4679" w:rsidRPr="006A7ECF">
        <w:rPr>
          <w:rFonts w:ascii="Times New Roman" w:hAnsi="Times New Roman" w:cs="Times New Roman"/>
          <w:sz w:val="24"/>
          <w:szCs w:val="24"/>
        </w:rPr>
        <w:t xml:space="preserve"> </w:t>
      </w:r>
      <w:r w:rsidR="001B3DF3" w:rsidRPr="006A7ECF">
        <w:rPr>
          <w:rFonts w:ascii="Times New Roman" w:hAnsi="Times New Roman" w:cs="Times New Roman"/>
          <w:sz w:val="24"/>
          <w:szCs w:val="24"/>
        </w:rPr>
        <w:t>otra</w:t>
      </w:r>
      <w:r w:rsidR="00EF4679" w:rsidRPr="006A7ECF">
        <w:rPr>
          <w:rFonts w:ascii="Times New Roman" w:hAnsi="Times New Roman" w:cs="Times New Roman"/>
          <w:sz w:val="24"/>
          <w:szCs w:val="24"/>
        </w:rPr>
        <w:t xml:space="preserve"> </w:t>
      </w:r>
      <w:r w:rsidR="001B3DF3" w:rsidRPr="006A7ECF">
        <w:rPr>
          <w:rFonts w:ascii="Times New Roman" w:hAnsi="Times New Roman" w:cs="Times New Roman"/>
          <w:sz w:val="24"/>
          <w:szCs w:val="24"/>
        </w:rPr>
        <w:t>se</w:t>
      </w:r>
      <w:r w:rsidR="00EF4679" w:rsidRPr="006A7ECF">
        <w:rPr>
          <w:rFonts w:ascii="Times New Roman" w:hAnsi="Times New Roman" w:cs="Times New Roman"/>
          <w:sz w:val="24"/>
          <w:szCs w:val="24"/>
        </w:rPr>
        <w:t xml:space="preserve"> </w:t>
      </w:r>
      <w:r w:rsidR="001B3DF3" w:rsidRPr="006A7ECF">
        <w:rPr>
          <w:rFonts w:ascii="Times New Roman" w:hAnsi="Times New Roman" w:cs="Times New Roman"/>
          <w:sz w:val="24"/>
          <w:szCs w:val="24"/>
        </w:rPr>
        <w:t>aplica</w:t>
      </w:r>
      <w:r w:rsidR="00EF4679" w:rsidRPr="006A7ECF">
        <w:rPr>
          <w:rFonts w:ascii="Times New Roman" w:hAnsi="Times New Roman" w:cs="Times New Roman"/>
          <w:sz w:val="24"/>
          <w:szCs w:val="24"/>
        </w:rPr>
        <w:t xml:space="preserve"> </w:t>
      </w:r>
      <w:r w:rsidR="001B3DF3" w:rsidRPr="006A7ECF">
        <w:rPr>
          <w:rFonts w:ascii="Times New Roman" w:hAnsi="Times New Roman" w:cs="Times New Roman"/>
          <w:sz w:val="24"/>
          <w:szCs w:val="24"/>
        </w:rPr>
        <w:t>este principio. Ninguna ley tendrá efecto retroactivo.</w:t>
      </w:r>
    </w:p>
    <w:p w:rsidR="002A1FE9"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Equidad</w:t>
      </w:r>
      <w:r w:rsidR="002A1FE9" w:rsidRPr="006A7ECF">
        <w:rPr>
          <w:rFonts w:ascii="Times New Roman" w:hAnsi="Times New Roman" w:cs="Times New Roman"/>
          <w:b/>
          <w:sz w:val="24"/>
          <w:szCs w:val="24"/>
        </w:rPr>
        <w:t xml:space="preserve">. </w:t>
      </w:r>
      <w:r w:rsidR="002A1FE9" w:rsidRPr="006A7ECF">
        <w:rPr>
          <w:rFonts w:ascii="Times New Roman" w:hAnsi="Times New Roman" w:cs="Times New Roman"/>
          <w:sz w:val="24"/>
          <w:szCs w:val="24"/>
        </w:rPr>
        <w:t>Se refiere a que los contribuyentes con el mismo ingreso real se encuentren en circunstancias similares en otros aspectos relevantes para el pago de Impuestos.</w:t>
      </w:r>
    </w:p>
    <w:p w:rsidR="002A1FE9"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E</w:t>
      </w:r>
      <w:r w:rsidR="00C442B4" w:rsidRPr="006A7ECF">
        <w:rPr>
          <w:rFonts w:ascii="Times New Roman" w:hAnsi="Times New Roman" w:cs="Times New Roman"/>
          <w:b/>
          <w:sz w:val="24"/>
          <w:szCs w:val="24"/>
        </w:rPr>
        <w:t>ficiencia</w:t>
      </w:r>
      <w:r w:rsidR="002A1FE9" w:rsidRPr="006A7ECF">
        <w:rPr>
          <w:rFonts w:ascii="Times New Roman" w:hAnsi="Times New Roman" w:cs="Times New Roman"/>
          <w:b/>
          <w:sz w:val="24"/>
          <w:szCs w:val="24"/>
        </w:rPr>
        <w:t xml:space="preserve">. </w:t>
      </w:r>
      <w:r w:rsidR="002A1FE9" w:rsidRPr="006A7ECF">
        <w:rPr>
          <w:rFonts w:ascii="Times New Roman" w:hAnsi="Times New Roman" w:cs="Times New Roman"/>
          <w:sz w:val="24"/>
          <w:szCs w:val="24"/>
        </w:rPr>
        <w:t>Propugna por el recaudo de impuestos con el menor costo administrativo y menor carga económica.</w:t>
      </w:r>
    </w:p>
    <w:p w:rsidR="002A1FE9"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lastRenderedPageBreak/>
        <w:t>P</w:t>
      </w:r>
      <w:r w:rsidR="00C442B4" w:rsidRPr="006A7ECF">
        <w:rPr>
          <w:rFonts w:ascii="Times New Roman" w:hAnsi="Times New Roman" w:cs="Times New Roman"/>
          <w:b/>
          <w:sz w:val="24"/>
          <w:szCs w:val="24"/>
        </w:rPr>
        <w:t>rogresividad</w:t>
      </w:r>
      <w:r w:rsidR="002A1FE9" w:rsidRPr="006A7ECF">
        <w:rPr>
          <w:rFonts w:ascii="Times New Roman" w:hAnsi="Times New Roman" w:cs="Times New Roman"/>
          <w:b/>
          <w:sz w:val="24"/>
          <w:szCs w:val="24"/>
        </w:rPr>
        <w:t xml:space="preserve">. </w:t>
      </w:r>
      <w:r w:rsidR="002A1FE9" w:rsidRPr="006A7ECF">
        <w:rPr>
          <w:rFonts w:ascii="Times New Roman" w:hAnsi="Times New Roman" w:cs="Times New Roman"/>
          <w:sz w:val="24"/>
          <w:szCs w:val="24"/>
        </w:rPr>
        <w:t xml:space="preserve">Es un mecanismo para lograr la </w:t>
      </w:r>
      <w:r w:rsidR="00EF4679" w:rsidRPr="006A7ECF">
        <w:rPr>
          <w:rFonts w:ascii="Times New Roman" w:hAnsi="Times New Roman" w:cs="Times New Roman"/>
          <w:sz w:val="24"/>
          <w:szCs w:val="24"/>
        </w:rPr>
        <w:t>equidad,</w:t>
      </w:r>
      <w:r w:rsidR="002A1FE9" w:rsidRPr="006A7ECF">
        <w:rPr>
          <w:rFonts w:ascii="Times New Roman" w:hAnsi="Times New Roman" w:cs="Times New Roman"/>
          <w:sz w:val="24"/>
          <w:szCs w:val="24"/>
        </w:rPr>
        <w:t xml:space="preserve"> pero esto no quiere decir que todos los impuestos deben diseñarse con tarifas progresivas, cuya alícuota aumenta </w:t>
      </w:r>
      <w:r w:rsidR="00EF4679" w:rsidRPr="006A7ECF">
        <w:rPr>
          <w:rFonts w:ascii="Times New Roman" w:hAnsi="Times New Roman" w:cs="Times New Roman"/>
          <w:sz w:val="24"/>
          <w:szCs w:val="24"/>
        </w:rPr>
        <w:t>a medida</w:t>
      </w:r>
      <w:r w:rsidR="002A1FE9" w:rsidRPr="006A7ECF">
        <w:rPr>
          <w:rFonts w:ascii="Times New Roman" w:hAnsi="Times New Roman" w:cs="Times New Roman"/>
          <w:sz w:val="24"/>
          <w:szCs w:val="24"/>
        </w:rPr>
        <w:t xml:space="preserve"> que aumenta la base. Los impuestos progresivos se relacionan con la capacidad de pago del contribuyente.</w:t>
      </w:r>
    </w:p>
    <w:p w:rsidR="002A1FE9"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I</w:t>
      </w:r>
      <w:r w:rsidR="00C442B4" w:rsidRPr="006A7ECF">
        <w:rPr>
          <w:rFonts w:ascii="Times New Roman" w:hAnsi="Times New Roman" w:cs="Times New Roman"/>
          <w:b/>
          <w:sz w:val="24"/>
          <w:szCs w:val="24"/>
        </w:rPr>
        <w:t>gualdad</w:t>
      </w:r>
      <w:r w:rsidR="002A1FE9" w:rsidRPr="006A7ECF">
        <w:rPr>
          <w:rFonts w:ascii="Times New Roman" w:hAnsi="Times New Roman" w:cs="Times New Roman"/>
          <w:b/>
          <w:sz w:val="24"/>
          <w:szCs w:val="24"/>
        </w:rPr>
        <w:t xml:space="preserve">. </w:t>
      </w:r>
      <w:r w:rsidR="002A1FE9" w:rsidRPr="006A7ECF">
        <w:rPr>
          <w:rFonts w:ascii="Times New Roman" w:hAnsi="Times New Roman" w:cs="Times New Roman"/>
          <w:sz w:val="24"/>
          <w:szCs w:val="24"/>
        </w:rPr>
        <w:t>Es el que establece que todos los seres humanos son iguales ante la ley, sin que existan privilegios ni prerrogativas de sangre o títulos nobiliarios.</w:t>
      </w:r>
    </w:p>
    <w:p w:rsidR="002A1FE9"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C</w:t>
      </w:r>
      <w:r w:rsidR="00C442B4" w:rsidRPr="006A7ECF">
        <w:rPr>
          <w:rFonts w:ascii="Times New Roman" w:hAnsi="Times New Roman" w:cs="Times New Roman"/>
          <w:b/>
          <w:sz w:val="24"/>
          <w:szCs w:val="24"/>
        </w:rPr>
        <w:t>ompetencia material</w:t>
      </w:r>
      <w:r w:rsidR="002A1FE9" w:rsidRPr="006A7ECF">
        <w:rPr>
          <w:rFonts w:ascii="Times New Roman" w:hAnsi="Times New Roman" w:cs="Times New Roman"/>
          <w:b/>
          <w:sz w:val="24"/>
          <w:szCs w:val="24"/>
        </w:rPr>
        <w:t xml:space="preserve">. </w:t>
      </w:r>
      <w:r w:rsidR="002A1FE9" w:rsidRPr="006A7ECF">
        <w:rPr>
          <w:rFonts w:ascii="Times New Roman" w:hAnsi="Times New Roman" w:cs="Times New Roman"/>
          <w:sz w:val="24"/>
          <w:szCs w:val="24"/>
        </w:rPr>
        <w:t xml:space="preserve">Opera como regla complementaria del principio de jerarquía </w:t>
      </w:r>
      <w:r w:rsidR="00F758A7" w:rsidRPr="006A7ECF">
        <w:rPr>
          <w:rFonts w:ascii="Times New Roman" w:hAnsi="Times New Roman" w:cs="Times New Roman"/>
          <w:sz w:val="24"/>
          <w:szCs w:val="24"/>
        </w:rPr>
        <w:t xml:space="preserve">de </w:t>
      </w:r>
      <w:r w:rsidR="00EF4679" w:rsidRPr="006A7ECF">
        <w:rPr>
          <w:rFonts w:ascii="Times New Roman" w:hAnsi="Times New Roman" w:cs="Times New Roman"/>
          <w:sz w:val="24"/>
          <w:szCs w:val="24"/>
        </w:rPr>
        <w:t>la norma</w:t>
      </w:r>
      <w:r w:rsidR="002A1FE9" w:rsidRPr="006A7ECF">
        <w:rPr>
          <w:rFonts w:ascii="Times New Roman" w:hAnsi="Times New Roman" w:cs="Times New Roman"/>
          <w:sz w:val="24"/>
          <w:szCs w:val="24"/>
        </w:rPr>
        <w:t xml:space="preserve">, </w:t>
      </w:r>
      <w:r w:rsidR="00F758A7" w:rsidRPr="006A7ECF">
        <w:rPr>
          <w:rFonts w:ascii="Times New Roman" w:hAnsi="Times New Roman" w:cs="Times New Roman"/>
          <w:sz w:val="24"/>
          <w:szCs w:val="24"/>
        </w:rPr>
        <w:t xml:space="preserve">e </w:t>
      </w:r>
      <w:r w:rsidR="002A1FE9" w:rsidRPr="006A7ECF">
        <w:rPr>
          <w:rFonts w:ascii="Times New Roman" w:hAnsi="Times New Roman" w:cs="Times New Roman"/>
          <w:sz w:val="24"/>
          <w:szCs w:val="24"/>
        </w:rPr>
        <w:t>implica la atribución a un órgano o ente concreto de la potestad de regular determinadas materias o de dictar cierto tipo de normas con exclusión de los demás</w:t>
      </w:r>
      <w:r w:rsidR="00F758A7" w:rsidRPr="006A7ECF">
        <w:rPr>
          <w:rFonts w:ascii="Times New Roman" w:hAnsi="Times New Roman" w:cs="Times New Roman"/>
          <w:sz w:val="24"/>
          <w:szCs w:val="24"/>
        </w:rPr>
        <w:t>.</w:t>
      </w:r>
    </w:p>
    <w:p w:rsidR="00F758A7"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Protección a las rentas</w:t>
      </w:r>
      <w:r w:rsidR="00F758A7" w:rsidRPr="006A7ECF">
        <w:rPr>
          <w:rFonts w:ascii="Times New Roman" w:hAnsi="Times New Roman" w:cs="Times New Roman"/>
          <w:b/>
          <w:sz w:val="24"/>
          <w:szCs w:val="24"/>
        </w:rPr>
        <w:t xml:space="preserve">. </w:t>
      </w:r>
      <w:r w:rsidR="00F758A7" w:rsidRPr="006A7ECF">
        <w:rPr>
          <w:rFonts w:ascii="Times New Roman" w:hAnsi="Times New Roman" w:cs="Times New Roman"/>
          <w:sz w:val="24"/>
          <w:szCs w:val="24"/>
        </w:rPr>
        <w:t>Los tributos Municipales, gozan de protección constitucional.</w:t>
      </w:r>
    </w:p>
    <w:p w:rsidR="00F758A7"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Unidad de presupuesto</w:t>
      </w:r>
      <w:r w:rsidR="00F758A7" w:rsidRPr="006A7ECF">
        <w:rPr>
          <w:rFonts w:ascii="Times New Roman" w:hAnsi="Times New Roman" w:cs="Times New Roman"/>
          <w:b/>
          <w:sz w:val="24"/>
          <w:szCs w:val="24"/>
        </w:rPr>
        <w:t xml:space="preserve">. </w:t>
      </w:r>
      <w:r w:rsidR="00F758A7" w:rsidRPr="006A7ECF">
        <w:rPr>
          <w:rFonts w:ascii="Times New Roman" w:hAnsi="Times New Roman" w:cs="Times New Roman"/>
          <w:sz w:val="24"/>
          <w:szCs w:val="24"/>
        </w:rPr>
        <w:t xml:space="preserve">Este principio se refiere a la obligatoriedad de que </w:t>
      </w:r>
      <w:r w:rsidR="00EF4679" w:rsidRPr="006A7ECF">
        <w:rPr>
          <w:rFonts w:ascii="Times New Roman" w:hAnsi="Times New Roman" w:cs="Times New Roman"/>
          <w:sz w:val="24"/>
          <w:szCs w:val="24"/>
        </w:rPr>
        <w:t>los presupuestos</w:t>
      </w:r>
      <w:r w:rsidR="00F758A7" w:rsidRPr="006A7ECF">
        <w:rPr>
          <w:rFonts w:ascii="Times New Roman" w:hAnsi="Times New Roman" w:cs="Times New Roman"/>
          <w:sz w:val="24"/>
          <w:szCs w:val="24"/>
        </w:rPr>
        <w:t xml:space="preserve"> de todas las instituciones del sector público sean elaborados, aprobados, ejecutados y evaluados con plena sujeción a la política presupuestaria única definida y adoptada por la autoridad competente, de acuerdo con la ley, basándose en un solo método y expresándose uniformemente.</w:t>
      </w:r>
    </w:p>
    <w:p w:rsidR="00F758A7"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Control jurisdiccional</w:t>
      </w:r>
      <w:r w:rsidR="00F758A7" w:rsidRPr="006A7ECF">
        <w:rPr>
          <w:rFonts w:ascii="Times New Roman" w:hAnsi="Times New Roman" w:cs="Times New Roman"/>
          <w:b/>
          <w:sz w:val="24"/>
          <w:szCs w:val="24"/>
        </w:rPr>
        <w:t xml:space="preserve">. </w:t>
      </w:r>
      <w:r w:rsidR="00F758A7" w:rsidRPr="006A7ECF">
        <w:rPr>
          <w:rFonts w:ascii="Times New Roman" w:hAnsi="Times New Roman" w:cs="Times New Roman"/>
          <w:sz w:val="24"/>
          <w:szCs w:val="24"/>
        </w:rPr>
        <w:t>Constituye uno de los rasgos esenciales del Estado social de derecho, y quizá el más trascendental, pues posibilita la vigencia pragmática de otros de los caracteres inherentes al mismo, pues si media un control efectivo, regirán plenamente los principios de legalidad (sometimiento de la administración al ordenamiento jurídico escrito y no escrito), de separación de funciones, etc., y desde luego, habrá un mayor respeto de las libertades y derechos constitucionales de los administrados.</w:t>
      </w:r>
    </w:p>
    <w:p w:rsidR="006D767D"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R</w:t>
      </w:r>
      <w:r w:rsidR="00C442B4" w:rsidRPr="006A7ECF">
        <w:rPr>
          <w:rFonts w:ascii="Times New Roman" w:hAnsi="Times New Roman" w:cs="Times New Roman"/>
          <w:b/>
          <w:sz w:val="24"/>
          <w:szCs w:val="24"/>
        </w:rPr>
        <w:t>espeto de los derechos fundamentales</w:t>
      </w:r>
      <w:r w:rsidR="00F758A7" w:rsidRPr="006A7ECF">
        <w:rPr>
          <w:rFonts w:ascii="Times New Roman" w:hAnsi="Times New Roman" w:cs="Times New Roman"/>
          <w:b/>
          <w:sz w:val="24"/>
          <w:szCs w:val="24"/>
        </w:rPr>
        <w:t xml:space="preserve">. </w:t>
      </w:r>
      <w:r w:rsidR="00F758A7" w:rsidRPr="006A7ECF">
        <w:rPr>
          <w:rFonts w:ascii="Times New Roman" w:hAnsi="Times New Roman" w:cs="Times New Roman"/>
          <w:sz w:val="24"/>
          <w:szCs w:val="24"/>
        </w:rPr>
        <w:t>Todos los establecidos en la Constitución.</w:t>
      </w:r>
    </w:p>
    <w:p w:rsidR="00F758A7"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La buena fe</w:t>
      </w:r>
      <w:r w:rsidR="00F758A7" w:rsidRPr="006A7ECF">
        <w:rPr>
          <w:rFonts w:ascii="Times New Roman" w:hAnsi="Times New Roman" w:cs="Times New Roman"/>
          <w:b/>
          <w:sz w:val="24"/>
          <w:szCs w:val="24"/>
        </w:rPr>
        <w:t xml:space="preserve">. </w:t>
      </w:r>
      <w:r w:rsidR="00F758A7" w:rsidRPr="006A7ECF">
        <w:rPr>
          <w:rFonts w:ascii="Times New Roman" w:hAnsi="Times New Roman" w:cs="Times New Roman"/>
          <w:sz w:val="24"/>
          <w:szCs w:val="24"/>
        </w:rPr>
        <w:t>Consistente en el estado mental de honradez, de convicción en cuanto a la verdad o exactitud de un asunto, hecho u opinión, título de propiedad, o la rectitud de una conducta.</w:t>
      </w:r>
    </w:p>
    <w:p w:rsidR="00A24ABD"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R</w:t>
      </w:r>
      <w:r w:rsidR="00C442B4" w:rsidRPr="006A7ECF">
        <w:rPr>
          <w:rFonts w:ascii="Times New Roman" w:hAnsi="Times New Roman" w:cs="Times New Roman"/>
          <w:b/>
          <w:sz w:val="24"/>
          <w:szCs w:val="24"/>
        </w:rPr>
        <w:t>esponsabilidad del Estado</w:t>
      </w:r>
      <w:r w:rsidR="00A24ABD" w:rsidRPr="006A7ECF">
        <w:rPr>
          <w:rFonts w:ascii="Times New Roman" w:hAnsi="Times New Roman" w:cs="Times New Roman"/>
          <w:b/>
          <w:sz w:val="24"/>
          <w:szCs w:val="24"/>
        </w:rPr>
        <w:t xml:space="preserve">. </w:t>
      </w:r>
      <w:r w:rsidR="00A24ABD" w:rsidRPr="006A7ECF">
        <w:rPr>
          <w:rFonts w:ascii="Times New Roman" w:hAnsi="Times New Roman" w:cs="Times New Roman"/>
          <w:sz w:val="24"/>
          <w:szCs w:val="24"/>
        </w:rPr>
        <w:t>Es aquel que surge como consecuencia de la emisión de un acto administrativo que causa efectos a un tercero.</w:t>
      </w:r>
    </w:p>
    <w:p w:rsidR="0099683D" w:rsidRPr="006A7ECF" w:rsidRDefault="006D767D" w:rsidP="00212F67">
      <w:pPr>
        <w:pStyle w:val="Prrafodelista"/>
        <w:numPr>
          <w:ilvl w:val="0"/>
          <w:numId w:val="3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L</w:t>
      </w:r>
      <w:r w:rsidR="00C442B4" w:rsidRPr="006A7ECF">
        <w:rPr>
          <w:rFonts w:ascii="Times New Roman" w:hAnsi="Times New Roman" w:cs="Times New Roman"/>
          <w:b/>
          <w:sz w:val="24"/>
          <w:szCs w:val="24"/>
        </w:rPr>
        <w:t>egalidad y represen</w:t>
      </w:r>
      <w:r w:rsidR="001765F0" w:rsidRPr="006A7ECF">
        <w:rPr>
          <w:rFonts w:ascii="Times New Roman" w:hAnsi="Times New Roman" w:cs="Times New Roman"/>
          <w:b/>
          <w:sz w:val="24"/>
          <w:szCs w:val="24"/>
        </w:rPr>
        <w:t>tación</w:t>
      </w:r>
      <w:r w:rsidR="00A24ABD" w:rsidRPr="006A7ECF">
        <w:rPr>
          <w:rFonts w:ascii="Times New Roman" w:hAnsi="Times New Roman" w:cs="Times New Roman"/>
          <w:b/>
          <w:sz w:val="24"/>
          <w:szCs w:val="24"/>
        </w:rPr>
        <w:t xml:space="preserve">. </w:t>
      </w:r>
      <w:r w:rsidR="00B85B48" w:rsidRPr="006A7ECF">
        <w:rPr>
          <w:rFonts w:ascii="Times New Roman" w:hAnsi="Times New Roman" w:cs="Times New Roman"/>
          <w:sz w:val="24"/>
          <w:szCs w:val="24"/>
        </w:rPr>
        <w:t xml:space="preserve">Todo impuesto, tasa o contribución debe estar expresamente establecido por la Ley y en consecuencia, ninguna carga impositiva puede aplicarse por analogía. Corresponde al Concejo Municipal, de conformidad con la Constitución y la Ley, (Artículo 313: numeral 4, C. N.) adoptar, modificar o suprimir impuestos, tasas y contribuciones del Municipio, así mismo le corresponde organizar tales rentas y dictar las normas sobre su recaudo, manejo, control e inversión, y expedir el régimen sancionatorio. Los acuerdos Municipales, deben fijar directamente los sujetos activo y pasivo, los hechos y bases gravables y las tarifas de los impuestos. Es facultativo del Concejo Municipal, autorizar a las autoridades para fijar las tarifas, las </w:t>
      </w:r>
      <w:r w:rsidR="00B85B48" w:rsidRPr="006A7ECF">
        <w:rPr>
          <w:rFonts w:ascii="Times New Roman" w:hAnsi="Times New Roman" w:cs="Times New Roman"/>
          <w:sz w:val="24"/>
          <w:szCs w:val="24"/>
        </w:rPr>
        <w:lastRenderedPageBreak/>
        <w:t>tasas y contribuciones que cobren en los servicios públicos, de conformidad con el artículo 338 de la Constitución Nacional.</w:t>
      </w:r>
    </w:p>
    <w:p w:rsidR="00B85B48" w:rsidRPr="006A7ECF" w:rsidRDefault="00B85B48" w:rsidP="00212F67">
      <w:pPr>
        <w:pStyle w:val="Prrafodelista"/>
        <w:spacing w:after="0" w:line="240" w:lineRule="auto"/>
        <w:ind w:left="0"/>
        <w:jc w:val="both"/>
        <w:rPr>
          <w:rFonts w:ascii="Times New Roman" w:hAnsi="Times New Roman" w:cs="Times New Roman"/>
          <w:b/>
          <w:sz w:val="24"/>
          <w:szCs w:val="24"/>
        </w:rPr>
      </w:pPr>
    </w:p>
    <w:p w:rsidR="0099683D" w:rsidRPr="006A7ECF" w:rsidRDefault="00EF467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ADMINISTRACIÓN</w:t>
      </w:r>
      <w:r w:rsidR="00C442B4" w:rsidRPr="006A7ECF">
        <w:rPr>
          <w:rFonts w:ascii="Times New Roman" w:hAnsi="Times New Roman" w:cs="Times New Roman"/>
          <w:b/>
          <w:sz w:val="24"/>
          <w:szCs w:val="24"/>
        </w:rPr>
        <w:t xml:space="preserve"> DE LOS TRIBUTOS</w:t>
      </w:r>
      <w:r w:rsidR="00C442B4" w:rsidRPr="006A7ECF">
        <w:rPr>
          <w:rFonts w:ascii="Times New Roman" w:hAnsi="Times New Roman" w:cs="Times New Roman"/>
          <w:sz w:val="24"/>
          <w:szCs w:val="24"/>
        </w:rPr>
        <w:t xml:space="preserve">. </w:t>
      </w:r>
      <w:r w:rsidR="00E91975" w:rsidRPr="006A7ECF">
        <w:rPr>
          <w:rFonts w:ascii="Times New Roman" w:hAnsi="Times New Roman" w:cs="Times New Roman"/>
          <w:sz w:val="24"/>
          <w:szCs w:val="24"/>
        </w:rPr>
        <w:t xml:space="preserve">Las potestades tributarias de administración, control, fiscalización, liquidación, discusión, recaudo, devolución y cobro de los tributos municipales radican en el </w:t>
      </w:r>
      <w:sdt>
        <w:sdtPr>
          <w:rPr>
            <w:rFonts w:ascii="Times New Roman" w:hAnsi="Times New Roman" w:cs="Times New Roman"/>
            <w:sz w:val="24"/>
            <w:szCs w:val="24"/>
          </w:rPr>
          <w:id w:val="-131996529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E91975" w:rsidRPr="006A7ECF">
        <w:rPr>
          <w:rFonts w:ascii="Times New Roman" w:hAnsi="Times New Roman" w:cs="Times New Roman"/>
          <w:sz w:val="24"/>
          <w:szCs w:val="24"/>
        </w:rPr>
        <w:t>, las que son ejercidas por delegación a través de la Secretaria de Hacienda Municipal o quien haga sus veces, así como de los funcionarios o servidores en quienes esta delegue.</w:t>
      </w:r>
    </w:p>
    <w:p w:rsidR="00E91975" w:rsidRPr="006A7ECF" w:rsidRDefault="00E91975" w:rsidP="00212F67">
      <w:pPr>
        <w:pStyle w:val="Prrafodelista"/>
        <w:spacing w:after="0" w:line="240" w:lineRule="auto"/>
        <w:rPr>
          <w:rFonts w:ascii="Times New Roman" w:hAnsi="Times New Roman" w:cs="Times New Roman"/>
          <w:sz w:val="24"/>
          <w:szCs w:val="24"/>
        </w:rPr>
      </w:pPr>
    </w:p>
    <w:p w:rsidR="0099683D" w:rsidRPr="006A7ECF" w:rsidRDefault="0099683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BIENES Y RENTAS MUNICIPALES</w:t>
      </w:r>
      <w:r w:rsidRPr="006A7ECF">
        <w:rPr>
          <w:rFonts w:ascii="Times New Roman" w:hAnsi="Times New Roman" w:cs="Times New Roman"/>
          <w:sz w:val="24"/>
          <w:szCs w:val="24"/>
        </w:rPr>
        <w:t xml:space="preserve">. Los bienes y las rentas del </w:t>
      </w:r>
      <w:sdt>
        <w:sdtPr>
          <w:rPr>
            <w:rFonts w:ascii="Times New Roman" w:hAnsi="Times New Roman" w:cs="Times New Roman"/>
            <w:sz w:val="24"/>
            <w:szCs w:val="24"/>
          </w:rPr>
          <w:id w:val="-54506432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son de su propiedad exclusiva; gozan de las mismas garantías que la propiedad y rentas de los particulares y no podrán ser ocupados sino en los mismos términos de la propiedad privada.</w:t>
      </w:r>
    </w:p>
    <w:p w:rsidR="00E91975" w:rsidRPr="006A7ECF" w:rsidRDefault="00E91975" w:rsidP="00212F67">
      <w:pPr>
        <w:pStyle w:val="Prrafodelista"/>
        <w:spacing w:after="0" w:line="240" w:lineRule="auto"/>
        <w:rPr>
          <w:rFonts w:ascii="Times New Roman" w:hAnsi="Times New Roman" w:cs="Times New Roman"/>
          <w:sz w:val="24"/>
          <w:szCs w:val="24"/>
        </w:rPr>
      </w:pPr>
    </w:p>
    <w:p w:rsidR="0099683D" w:rsidRPr="006A7ECF" w:rsidRDefault="00EF467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PROTECCIÓN</w:t>
      </w:r>
      <w:r w:rsidR="00E91975" w:rsidRPr="006A7ECF">
        <w:rPr>
          <w:rFonts w:ascii="Times New Roman" w:hAnsi="Times New Roman" w:cs="Times New Roman"/>
          <w:b/>
          <w:sz w:val="24"/>
          <w:szCs w:val="24"/>
        </w:rPr>
        <w:t xml:space="preserve"> CONSTITUCIONAL DE LOS TRIBUTOS Y RENTAS. </w:t>
      </w:r>
      <w:r w:rsidR="00E91975" w:rsidRPr="006A7ECF">
        <w:rPr>
          <w:rFonts w:ascii="Times New Roman" w:hAnsi="Times New Roman" w:cs="Times New Roman"/>
          <w:sz w:val="24"/>
          <w:szCs w:val="24"/>
        </w:rPr>
        <w:t xml:space="preserve">Los tributos del </w:t>
      </w:r>
      <w:sdt>
        <w:sdtPr>
          <w:rPr>
            <w:rFonts w:ascii="Times New Roman" w:hAnsi="Times New Roman" w:cs="Times New Roman"/>
            <w:sz w:val="24"/>
            <w:szCs w:val="24"/>
          </w:rPr>
          <w:id w:val="57879837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E91975" w:rsidRPr="006A7ECF">
        <w:rPr>
          <w:rFonts w:ascii="Times New Roman" w:hAnsi="Times New Roman" w:cs="Times New Roman"/>
          <w:sz w:val="24"/>
          <w:szCs w:val="24"/>
        </w:rPr>
        <w:t>, gozan de protección constitucional, y en consecuencia la Ley no podrá conceder exenciones ni tratamientos preferenciales, ni trasladarlos a la Nación. Salvo lo dispuesto en el artículo 317 de la</w:t>
      </w:r>
      <w:r w:rsidR="00A104F6" w:rsidRPr="006A7ECF">
        <w:rPr>
          <w:rFonts w:ascii="Times New Roman" w:hAnsi="Times New Roman" w:cs="Times New Roman"/>
          <w:sz w:val="24"/>
          <w:szCs w:val="24"/>
        </w:rPr>
        <w:t xml:space="preserve"> </w:t>
      </w:r>
      <w:r w:rsidR="00E91975" w:rsidRPr="006A7ECF">
        <w:rPr>
          <w:rFonts w:ascii="Times New Roman" w:hAnsi="Times New Roman" w:cs="Times New Roman"/>
          <w:sz w:val="24"/>
          <w:szCs w:val="24"/>
        </w:rPr>
        <w:t>Constitución Política, no podrán imponerse recargos sobre sus tributos.</w:t>
      </w:r>
    </w:p>
    <w:p w:rsidR="000A7313" w:rsidRPr="006A7ECF" w:rsidRDefault="000A7313" w:rsidP="00212F67">
      <w:pPr>
        <w:spacing w:after="0" w:line="240" w:lineRule="auto"/>
        <w:rPr>
          <w:rFonts w:ascii="Times New Roman" w:hAnsi="Times New Roman" w:cs="Times New Roman"/>
          <w:sz w:val="24"/>
          <w:szCs w:val="24"/>
        </w:rPr>
      </w:pPr>
    </w:p>
    <w:p w:rsidR="00B85B48" w:rsidRPr="006A7ECF" w:rsidRDefault="00B85B4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EXENCIONES</w:t>
      </w:r>
      <w:r w:rsidRPr="006A7ECF">
        <w:rPr>
          <w:rFonts w:ascii="Times New Roman" w:hAnsi="Times New Roman" w:cs="Times New Roman"/>
          <w:sz w:val="24"/>
          <w:szCs w:val="24"/>
        </w:rPr>
        <w:t xml:space="preserve">. Se entiende por exención la dispensa legal, total o parcial, de la obligación tributaria establecida de manera expresa y </w:t>
      </w:r>
      <w:proofErr w:type="spellStart"/>
      <w:r w:rsidRPr="006A7ECF">
        <w:rPr>
          <w:rFonts w:ascii="Times New Roman" w:hAnsi="Times New Roman" w:cs="Times New Roman"/>
          <w:sz w:val="24"/>
          <w:szCs w:val="24"/>
        </w:rPr>
        <w:t>protémpore</w:t>
      </w:r>
      <w:proofErr w:type="spellEnd"/>
      <w:r w:rsidRPr="006A7ECF">
        <w:rPr>
          <w:rFonts w:ascii="Times New Roman" w:hAnsi="Times New Roman" w:cs="Times New Roman"/>
          <w:sz w:val="24"/>
          <w:szCs w:val="24"/>
        </w:rPr>
        <w:t xml:space="preserve">. La ley no podrá conceder exenciones ni tratamientos preferenciales en relación con los tributos de propiedad de las entidades territoriales. </w:t>
      </w:r>
    </w:p>
    <w:p w:rsidR="002D13A4" w:rsidRPr="006A7ECF" w:rsidRDefault="00B85B4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Corresponde al Concejo Municipal, cuando expresamente este autorizado por la ley y para casos previamente determinados, decretar las exenciones de conformidad con los planes de desarrollo municipal, las cuales en ningún caso podrá</w:t>
      </w:r>
      <w:r w:rsidR="002D13A4" w:rsidRPr="006A7ECF">
        <w:rPr>
          <w:rFonts w:ascii="Times New Roman" w:hAnsi="Times New Roman" w:cs="Times New Roman"/>
          <w:sz w:val="24"/>
          <w:szCs w:val="24"/>
        </w:rPr>
        <w:t>n</w:t>
      </w:r>
      <w:r w:rsidRPr="006A7ECF">
        <w:rPr>
          <w:rFonts w:ascii="Times New Roman" w:hAnsi="Times New Roman" w:cs="Times New Roman"/>
          <w:sz w:val="24"/>
          <w:szCs w:val="24"/>
        </w:rPr>
        <w:t xml:space="preserve"> ser retroactiv</w:t>
      </w:r>
      <w:r w:rsidR="002D13A4" w:rsidRPr="006A7ECF">
        <w:rPr>
          <w:rFonts w:ascii="Times New Roman" w:hAnsi="Times New Roman" w:cs="Times New Roman"/>
          <w:sz w:val="24"/>
          <w:szCs w:val="24"/>
        </w:rPr>
        <w:t>as</w:t>
      </w:r>
      <w:r w:rsidRPr="006A7ECF">
        <w:rPr>
          <w:rFonts w:ascii="Times New Roman" w:hAnsi="Times New Roman" w:cs="Times New Roman"/>
          <w:sz w:val="24"/>
          <w:szCs w:val="24"/>
        </w:rPr>
        <w:t>; en consecuencia, los pagos efectuados antes de declararse la e</w:t>
      </w:r>
      <w:r w:rsidR="002D13A4" w:rsidRPr="006A7ECF">
        <w:rPr>
          <w:rFonts w:ascii="Times New Roman" w:hAnsi="Times New Roman" w:cs="Times New Roman"/>
          <w:sz w:val="24"/>
          <w:szCs w:val="24"/>
        </w:rPr>
        <w:t>xención no serán reintegrables.</w:t>
      </w:r>
    </w:p>
    <w:p w:rsidR="00773793" w:rsidRPr="006A7ECF" w:rsidRDefault="00B85B4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La norma que establezca exenciones tributarias deberá especificar las condiciones y requisitos exigidos para su otorgamiento, los tributos que comprende, si es total o parcial y en su caso</w:t>
      </w:r>
      <w:r w:rsidR="002D13A4" w:rsidRPr="006A7ECF">
        <w:rPr>
          <w:rFonts w:ascii="Times New Roman" w:hAnsi="Times New Roman" w:cs="Times New Roman"/>
          <w:sz w:val="24"/>
          <w:szCs w:val="24"/>
        </w:rPr>
        <w:t xml:space="preserve"> y</w:t>
      </w:r>
      <w:r w:rsidRPr="006A7ECF">
        <w:rPr>
          <w:rFonts w:ascii="Times New Roman" w:hAnsi="Times New Roman" w:cs="Times New Roman"/>
          <w:sz w:val="24"/>
          <w:szCs w:val="24"/>
        </w:rPr>
        <w:t xml:space="preserve"> el plazo de duración. </w:t>
      </w:r>
    </w:p>
    <w:p w:rsidR="00B85B48" w:rsidRPr="006A7ECF" w:rsidRDefault="007B5730"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2A7B15" w:rsidRPr="006A7ECF">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00B85B48" w:rsidRPr="006A7ECF">
        <w:rPr>
          <w:rFonts w:ascii="Times New Roman" w:hAnsi="Times New Roman" w:cs="Times New Roman"/>
          <w:sz w:val="24"/>
          <w:szCs w:val="24"/>
        </w:rPr>
        <w:t xml:space="preserve"> </w:t>
      </w:r>
      <w:r w:rsidRPr="006A7ECF">
        <w:rPr>
          <w:rFonts w:ascii="Times New Roman" w:hAnsi="Times New Roman" w:cs="Times New Roman"/>
          <w:b/>
          <w:sz w:val="24"/>
          <w:szCs w:val="24"/>
        </w:rPr>
        <w:t>Requisitos:</w:t>
      </w:r>
      <w:r w:rsidRPr="006A7ECF">
        <w:rPr>
          <w:rFonts w:ascii="Times New Roman" w:hAnsi="Times New Roman" w:cs="Times New Roman"/>
          <w:sz w:val="24"/>
          <w:szCs w:val="24"/>
        </w:rPr>
        <w:t xml:space="preserve"> </w:t>
      </w:r>
      <w:r w:rsidR="00B85B48" w:rsidRPr="006A7ECF">
        <w:rPr>
          <w:rFonts w:ascii="Times New Roman" w:hAnsi="Times New Roman" w:cs="Times New Roman"/>
          <w:sz w:val="24"/>
          <w:szCs w:val="24"/>
        </w:rPr>
        <w:t>Los contribuyentes están obligados a demostrar las circunstancias que los hacen acreedores a tal beneficio, dentro de los términos y condiciones que se establezcan para el efecto. Para tener derecho a la exención, se requiere estar a paz y salvo con el fisco municipal.</w:t>
      </w:r>
    </w:p>
    <w:p w:rsidR="00B85B48" w:rsidRPr="006A7ECF" w:rsidRDefault="00B85B48" w:rsidP="00212F67">
      <w:pPr>
        <w:spacing w:after="0" w:line="240" w:lineRule="auto"/>
        <w:rPr>
          <w:rFonts w:ascii="Times New Roman" w:hAnsi="Times New Roman" w:cs="Times New Roman"/>
          <w:sz w:val="24"/>
          <w:szCs w:val="24"/>
        </w:rPr>
      </w:pPr>
    </w:p>
    <w:p w:rsidR="0086340F" w:rsidRPr="006A7ECF" w:rsidRDefault="000A7313"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lastRenderedPageBreak/>
        <w:t>NO PROCEDIBILIDAD DE MEDIDAS CAUTELARES</w:t>
      </w:r>
      <w:r w:rsidRPr="006A7ECF">
        <w:rPr>
          <w:rFonts w:ascii="Times New Roman" w:hAnsi="Times New Roman" w:cs="Times New Roman"/>
          <w:sz w:val="24"/>
          <w:szCs w:val="24"/>
        </w:rPr>
        <w:t xml:space="preserve">. Conforme a lo establecido en el artículo 45 de la Ley 1551 de 2012 </w:t>
      </w:r>
      <w:r w:rsidR="0086340F" w:rsidRPr="006A7ECF">
        <w:rPr>
          <w:rFonts w:ascii="Times New Roman" w:hAnsi="Times New Roman" w:cs="Times New Roman"/>
          <w:i/>
          <w:sz w:val="24"/>
          <w:szCs w:val="24"/>
        </w:rPr>
        <w:t xml:space="preserve">“La medida cautelar del embargo no aplicará sobre los recursos del sistema general de participaciones ni sobre los del sistema general de regalías, ni de las rentas propias de destinación específica para el gasto social de los Municipios en los procesos contenciosos adelantados en su contra… En los procesos ejecutivos en que sea parte demandada un municipio solo se podrá decretar embargos una vez ejecutoriada la sentencia que ordena seguir adelante con la ejecución… En ningún caso procederán embargos de sumas de dinero correspondientes a recaudos tributarios o de otra naturaleza que hagan particulares a favor de los municipios, antes de que estos hayan sido formalmente declarados y pagados por el responsable tributario correspondiente… </w:t>
      </w:r>
      <w:r w:rsidR="00F6070D" w:rsidRPr="006A7ECF">
        <w:rPr>
          <w:rFonts w:ascii="Times New Roman" w:hAnsi="Times New Roman" w:cs="Times New Roman"/>
          <w:i/>
          <w:sz w:val="24"/>
          <w:szCs w:val="24"/>
        </w:rPr>
        <w:t>Parágrafo</w:t>
      </w:r>
      <w:r w:rsidR="0086340F" w:rsidRPr="006A7ECF">
        <w:rPr>
          <w:rFonts w:ascii="Times New Roman" w:hAnsi="Times New Roman" w:cs="Times New Roman"/>
          <w:i/>
          <w:sz w:val="24"/>
          <w:szCs w:val="24"/>
        </w:rPr>
        <w:t>. De todas formas, corresponde a los alcaldes asegurar el cumplimiento de las obligaciones a cargo del municipio, para lo cual deberán adoptar las medidas fiscales y presupuestales que se requieran para garantizar los derechos de los acreedores y cumplir con el principio de finanzas sanas.”</w:t>
      </w:r>
    </w:p>
    <w:p w:rsidR="0086340F" w:rsidRPr="006A7ECF" w:rsidRDefault="0086340F" w:rsidP="00212F67">
      <w:pPr>
        <w:spacing w:after="0" w:line="240" w:lineRule="auto"/>
        <w:jc w:val="both"/>
        <w:rPr>
          <w:rFonts w:ascii="Times New Roman" w:hAnsi="Times New Roman" w:cs="Times New Roman"/>
          <w:sz w:val="24"/>
          <w:szCs w:val="24"/>
        </w:rPr>
      </w:pPr>
    </w:p>
    <w:p w:rsidR="0099683D" w:rsidRPr="006A7ECF" w:rsidRDefault="00EF467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COMPILACIÓN</w:t>
      </w:r>
      <w:r w:rsidR="0099683D" w:rsidRPr="006A7ECF">
        <w:rPr>
          <w:rFonts w:ascii="Times New Roman" w:hAnsi="Times New Roman" w:cs="Times New Roman"/>
          <w:b/>
          <w:sz w:val="24"/>
          <w:szCs w:val="24"/>
        </w:rPr>
        <w:t xml:space="preserve"> DE IMPUESTOS, TASAS Y CONTRIBUCIONES MUNICIPALES. </w:t>
      </w:r>
      <w:r w:rsidR="00FE0F4D" w:rsidRPr="00FE0F4D">
        <w:rPr>
          <w:rFonts w:ascii="Times New Roman" w:hAnsi="Times New Roman" w:cs="Times New Roman"/>
          <w:sz w:val="24"/>
          <w:szCs w:val="24"/>
        </w:rPr>
        <w:t xml:space="preserve">Para un manejo </w:t>
      </w:r>
      <w:r w:rsidR="00FE0F4D">
        <w:rPr>
          <w:rFonts w:ascii="Times New Roman" w:hAnsi="Times New Roman" w:cs="Times New Roman"/>
          <w:sz w:val="24"/>
          <w:szCs w:val="24"/>
        </w:rPr>
        <w:t xml:space="preserve">más integrado </w:t>
      </w:r>
      <w:r w:rsidR="00FE0F4D" w:rsidRPr="00FE0F4D">
        <w:rPr>
          <w:rFonts w:ascii="Times New Roman" w:hAnsi="Times New Roman" w:cs="Times New Roman"/>
          <w:sz w:val="24"/>
          <w:szCs w:val="24"/>
        </w:rPr>
        <w:t xml:space="preserve">y </w:t>
      </w:r>
      <w:r w:rsidR="00FE0F4D">
        <w:rPr>
          <w:rFonts w:ascii="Times New Roman" w:hAnsi="Times New Roman" w:cs="Times New Roman"/>
          <w:sz w:val="24"/>
          <w:szCs w:val="24"/>
        </w:rPr>
        <w:t xml:space="preserve">una mejor </w:t>
      </w:r>
      <w:r w:rsidR="00FE0F4D" w:rsidRPr="00FE0F4D">
        <w:rPr>
          <w:rFonts w:ascii="Times New Roman" w:hAnsi="Times New Roman" w:cs="Times New Roman"/>
          <w:sz w:val="24"/>
          <w:szCs w:val="24"/>
        </w:rPr>
        <w:t xml:space="preserve">comprensión </w:t>
      </w:r>
      <w:r w:rsidR="00FE0F4D">
        <w:rPr>
          <w:rFonts w:ascii="Times New Roman" w:hAnsi="Times New Roman" w:cs="Times New Roman"/>
          <w:sz w:val="24"/>
          <w:szCs w:val="24"/>
        </w:rPr>
        <w:t>de lo reglamentado</w:t>
      </w:r>
      <w:r w:rsidR="00FE0F4D">
        <w:rPr>
          <w:rFonts w:ascii="Times New Roman" w:hAnsi="Times New Roman" w:cs="Times New Roman"/>
          <w:b/>
          <w:sz w:val="24"/>
          <w:szCs w:val="24"/>
        </w:rPr>
        <w:t xml:space="preserve">, </w:t>
      </w:r>
      <w:r w:rsidR="00FE0F4D">
        <w:rPr>
          <w:rFonts w:ascii="Times New Roman" w:hAnsi="Times New Roman" w:cs="Times New Roman"/>
          <w:sz w:val="24"/>
          <w:szCs w:val="24"/>
        </w:rPr>
        <w:t>e</w:t>
      </w:r>
      <w:r w:rsidR="0099683D" w:rsidRPr="006A7ECF">
        <w:rPr>
          <w:rFonts w:ascii="Times New Roman" w:hAnsi="Times New Roman" w:cs="Times New Roman"/>
          <w:sz w:val="24"/>
          <w:szCs w:val="24"/>
        </w:rPr>
        <w:t xml:space="preserve">l presente Estatuto compila los aspectos sustanciales y procedimentales </w:t>
      </w:r>
      <w:r w:rsidR="00FE0F4D">
        <w:rPr>
          <w:rFonts w:ascii="Times New Roman" w:hAnsi="Times New Roman" w:cs="Times New Roman"/>
          <w:sz w:val="24"/>
          <w:szCs w:val="24"/>
        </w:rPr>
        <w:t xml:space="preserve">dentro de los Títulos o Capítulos de cada uno </w:t>
      </w:r>
      <w:r w:rsidR="0099683D" w:rsidRPr="006A7ECF">
        <w:rPr>
          <w:rFonts w:ascii="Times New Roman" w:hAnsi="Times New Roman" w:cs="Times New Roman"/>
          <w:sz w:val="24"/>
          <w:szCs w:val="24"/>
        </w:rPr>
        <w:t xml:space="preserve">de los impuestos, </w:t>
      </w:r>
      <w:r w:rsidR="0077779A" w:rsidRPr="006A7ECF">
        <w:rPr>
          <w:rFonts w:ascii="Times New Roman" w:hAnsi="Times New Roman" w:cs="Times New Roman"/>
          <w:sz w:val="24"/>
          <w:szCs w:val="24"/>
        </w:rPr>
        <w:t xml:space="preserve">contribuciones, </w:t>
      </w:r>
      <w:r w:rsidR="0099683D" w:rsidRPr="006A7ECF">
        <w:rPr>
          <w:rFonts w:ascii="Times New Roman" w:hAnsi="Times New Roman" w:cs="Times New Roman"/>
          <w:sz w:val="24"/>
          <w:szCs w:val="24"/>
        </w:rPr>
        <w:t>tasas y</w:t>
      </w:r>
      <w:r w:rsidR="0077779A" w:rsidRPr="006A7ECF">
        <w:rPr>
          <w:rFonts w:ascii="Times New Roman" w:hAnsi="Times New Roman" w:cs="Times New Roman"/>
          <w:sz w:val="24"/>
          <w:szCs w:val="24"/>
        </w:rPr>
        <w:t xml:space="preserve"> sobretasas aplicables en el </w:t>
      </w:r>
      <w:sdt>
        <w:sdtPr>
          <w:rPr>
            <w:rFonts w:ascii="Times New Roman" w:hAnsi="Times New Roman" w:cs="Times New Roman"/>
            <w:sz w:val="24"/>
            <w:szCs w:val="24"/>
          </w:rPr>
          <w:id w:val="-164009944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99683D" w:rsidRPr="006A7ECF">
        <w:rPr>
          <w:rFonts w:ascii="Times New Roman" w:hAnsi="Times New Roman" w:cs="Times New Roman"/>
          <w:sz w:val="24"/>
          <w:szCs w:val="24"/>
        </w:rPr>
        <w:t>:</w:t>
      </w:r>
    </w:p>
    <w:p w:rsidR="0077237C" w:rsidRPr="006A7ECF" w:rsidRDefault="009760DB" w:rsidP="00212F6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Parágrafo I. Definición de </w:t>
      </w:r>
      <w:r w:rsidR="0099683D" w:rsidRPr="006A7ECF">
        <w:rPr>
          <w:rFonts w:ascii="Times New Roman" w:hAnsi="Times New Roman" w:cs="Times New Roman"/>
          <w:b/>
          <w:sz w:val="24"/>
          <w:szCs w:val="24"/>
        </w:rPr>
        <w:t>Impuestos</w:t>
      </w:r>
      <w:r w:rsidR="001B77C5" w:rsidRPr="006A7ECF">
        <w:rPr>
          <w:rFonts w:ascii="Times New Roman" w:hAnsi="Times New Roman" w:cs="Times New Roman"/>
          <w:b/>
          <w:sz w:val="24"/>
          <w:szCs w:val="24"/>
        </w:rPr>
        <w:t xml:space="preserve">: </w:t>
      </w:r>
      <w:r w:rsidR="00495FE7" w:rsidRPr="006A7ECF">
        <w:rPr>
          <w:rFonts w:ascii="Times New Roman" w:hAnsi="Times New Roman" w:cs="Times New Roman"/>
          <w:sz w:val="24"/>
          <w:szCs w:val="24"/>
        </w:rPr>
        <w:t xml:space="preserve">Son </w:t>
      </w:r>
      <w:proofErr w:type="gramStart"/>
      <w:r w:rsidR="00495FE7" w:rsidRPr="006A7ECF">
        <w:rPr>
          <w:rFonts w:ascii="Times New Roman" w:hAnsi="Times New Roman" w:cs="Times New Roman"/>
          <w:sz w:val="24"/>
          <w:szCs w:val="24"/>
        </w:rPr>
        <w:t>impuestos</w:t>
      </w:r>
      <w:proofErr w:type="gramEnd"/>
      <w:r w:rsidR="00495FE7" w:rsidRPr="006A7ECF">
        <w:rPr>
          <w:rFonts w:ascii="Times New Roman" w:hAnsi="Times New Roman" w:cs="Times New Roman"/>
          <w:sz w:val="24"/>
          <w:szCs w:val="24"/>
        </w:rPr>
        <w:t xml:space="preserve"> las prestaciones en dinero o en especie, exigidas por el Municipio en virtud de su propiedad exclusiva, a quienes se hallen en las situaciones consideradas por la Ley como hechos imponibles. El impuesto, se fundamenta en la soberanía de la entidad territorial, justificado por la necesidad de atender requerimientos de interés social.</w:t>
      </w:r>
      <w:r w:rsidR="00495FE7" w:rsidRPr="006A7ECF">
        <w:rPr>
          <w:rFonts w:ascii="Times New Roman" w:hAnsi="Times New Roman" w:cs="Times New Roman"/>
          <w:b/>
          <w:sz w:val="24"/>
          <w:szCs w:val="24"/>
        </w:rPr>
        <w:t xml:space="preserve"> </w:t>
      </w:r>
    </w:p>
    <w:p w:rsidR="0099683D" w:rsidRPr="006A7ECF" w:rsidRDefault="00495FE7" w:rsidP="00212F67">
      <w:pPr>
        <w:spacing w:after="0" w:line="240" w:lineRule="auto"/>
        <w:jc w:val="both"/>
        <w:rPr>
          <w:rFonts w:ascii="Times New Roman" w:hAnsi="Times New Roman" w:cs="Times New Roman"/>
          <w:b/>
          <w:sz w:val="24"/>
          <w:szCs w:val="24"/>
        </w:rPr>
      </w:pPr>
      <w:r w:rsidRPr="006A7ECF">
        <w:rPr>
          <w:rFonts w:ascii="Times New Roman" w:hAnsi="Times New Roman" w:cs="Times New Roman"/>
          <w:sz w:val="24"/>
          <w:szCs w:val="24"/>
        </w:rPr>
        <w:t>S</w:t>
      </w:r>
      <w:r w:rsidR="00511402" w:rsidRPr="006A7ECF">
        <w:rPr>
          <w:rFonts w:ascii="Times New Roman" w:hAnsi="Times New Roman" w:cs="Times New Roman"/>
          <w:sz w:val="24"/>
          <w:szCs w:val="24"/>
        </w:rPr>
        <w:t>u</w:t>
      </w:r>
      <w:r w:rsidRPr="006A7ECF">
        <w:rPr>
          <w:rFonts w:ascii="Times New Roman" w:hAnsi="Times New Roman" w:cs="Times New Roman"/>
          <w:sz w:val="24"/>
          <w:szCs w:val="24"/>
        </w:rPr>
        <w:t xml:space="preserve"> p</w:t>
      </w:r>
      <w:r w:rsidR="001B77C5" w:rsidRPr="006A7ECF">
        <w:rPr>
          <w:rFonts w:ascii="Times New Roman" w:hAnsi="Times New Roman" w:cs="Times New Roman"/>
          <w:sz w:val="24"/>
          <w:szCs w:val="24"/>
        </w:rPr>
        <w:t>ago el contribuyente debe realizar</w:t>
      </w:r>
      <w:r w:rsidR="00511402" w:rsidRPr="006A7ECF">
        <w:rPr>
          <w:rFonts w:ascii="Times New Roman" w:hAnsi="Times New Roman" w:cs="Times New Roman"/>
          <w:sz w:val="24"/>
          <w:szCs w:val="24"/>
        </w:rPr>
        <w:t>lo</w:t>
      </w:r>
      <w:r w:rsidR="001B77C5" w:rsidRPr="006A7ECF">
        <w:rPr>
          <w:rFonts w:ascii="Times New Roman" w:hAnsi="Times New Roman" w:cs="Times New Roman"/>
          <w:sz w:val="24"/>
          <w:szCs w:val="24"/>
        </w:rPr>
        <w:t xml:space="preserve"> de manera obligatoria al Municipio, sin que po</w:t>
      </w:r>
      <w:r w:rsidR="004C757E" w:rsidRPr="006A7ECF">
        <w:rPr>
          <w:rFonts w:ascii="Times New Roman" w:hAnsi="Times New Roman" w:cs="Times New Roman"/>
          <w:sz w:val="24"/>
          <w:szCs w:val="24"/>
        </w:rPr>
        <w:t>r</w:t>
      </w:r>
      <w:r w:rsidR="001B77C5" w:rsidRPr="006A7ECF">
        <w:rPr>
          <w:rFonts w:ascii="Times New Roman" w:hAnsi="Times New Roman" w:cs="Times New Roman"/>
          <w:sz w:val="24"/>
          <w:szCs w:val="24"/>
        </w:rPr>
        <w:t xml:space="preserve"> ello se genere una contraprestación directa a cargo de la Entidad Territorial y a favor </w:t>
      </w:r>
      <w:r w:rsidR="00AD4CD5" w:rsidRPr="006A7ECF">
        <w:rPr>
          <w:rFonts w:ascii="Times New Roman" w:hAnsi="Times New Roman" w:cs="Times New Roman"/>
          <w:sz w:val="24"/>
          <w:szCs w:val="24"/>
        </w:rPr>
        <w:t>del contribuyente en particular, siendo estos:</w:t>
      </w:r>
    </w:p>
    <w:p w:rsidR="0099683D" w:rsidRPr="006A7ECF" w:rsidRDefault="009760D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 Definición de </w:t>
      </w:r>
      <w:r w:rsidR="0099683D" w:rsidRPr="006A7ECF">
        <w:rPr>
          <w:rFonts w:ascii="Times New Roman" w:hAnsi="Times New Roman" w:cs="Times New Roman"/>
          <w:b/>
          <w:sz w:val="24"/>
          <w:szCs w:val="24"/>
        </w:rPr>
        <w:t>Estampillas</w:t>
      </w:r>
      <w:r w:rsidR="001B77C5" w:rsidRPr="006A7ECF">
        <w:rPr>
          <w:rFonts w:ascii="Times New Roman" w:hAnsi="Times New Roman" w:cs="Times New Roman"/>
          <w:b/>
          <w:sz w:val="24"/>
          <w:szCs w:val="24"/>
        </w:rPr>
        <w:t xml:space="preserve">: </w:t>
      </w:r>
      <w:r w:rsidR="00D15EC7" w:rsidRPr="006A7ECF">
        <w:rPr>
          <w:rFonts w:ascii="Times New Roman" w:hAnsi="Times New Roman" w:cs="Times New Roman"/>
          <w:sz w:val="24"/>
          <w:szCs w:val="24"/>
        </w:rPr>
        <w:t xml:space="preserve">Estima el Gobierno Nacional que de acuerdo con la jurisprudencia del Consejo de Estado </w:t>
      </w:r>
      <w:r w:rsidR="00D15EC7" w:rsidRPr="006A7ECF">
        <w:rPr>
          <w:rFonts w:ascii="Times New Roman" w:hAnsi="Times New Roman" w:cs="Times New Roman"/>
          <w:i/>
          <w:sz w:val="24"/>
          <w:szCs w:val="24"/>
        </w:rPr>
        <w:t xml:space="preserve">las estampillas corresponden a tributos que “pertenecen  a lo que se conoce como tasas parafiscales…’ ‘…es así como las tasas participan del concepto de parafiscalidad, definido en el artículo 2 de la Ley 225 de 1995, en los siguientes términos: Son contribuciones parafiscales los gravámenes establecidos con carácter obligatorio por la ley, que afectan un único y determinado grupo social o económico y se utilizan para el beneficio del propio sector. El manejo, administración y ejecución de estos recursos se hará exclusivamente en la forma dispuesta en la ley que los crea y se </w:t>
      </w:r>
      <w:r w:rsidR="00D15EC7" w:rsidRPr="006A7ECF">
        <w:rPr>
          <w:rFonts w:ascii="Times New Roman" w:hAnsi="Times New Roman" w:cs="Times New Roman"/>
          <w:i/>
          <w:sz w:val="24"/>
          <w:szCs w:val="24"/>
        </w:rPr>
        <w:lastRenderedPageBreak/>
        <w:t>destinarán sólo al objeto previsto en ella, lo mismo que los rendimientos y excedentes financieros que resulten al cierre del ejercicio contable</w:t>
      </w:r>
      <w:r w:rsidR="001B77C5" w:rsidRPr="006A7ECF">
        <w:rPr>
          <w:rFonts w:ascii="Times New Roman" w:hAnsi="Times New Roman" w:cs="Times New Roman"/>
          <w:i/>
          <w:sz w:val="24"/>
          <w:szCs w:val="24"/>
        </w:rPr>
        <w:t>.</w:t>
      </w:r>
      <w:r w:rsidR="00D15EC7" w:rsidRPr="006A7ECF">
        <w:rPr>
          <w:rFonts w:ascii="Times New Roman" w:hAnsi="Times New Roman" w:cs="Times New Roman"/>
          <w:i/>
          <w:sz w:val="24"/>
          <w:szCs w:val="24"/>
        </w:rPr>
        <w:t xml:space="preserve"> </w:t>
      </w:r>
      <w:r w:rsidR="00D15EC7" w:rsidRPr="006A7ECF">
        <w:rPr>
          <w:rFonts w:ascii="Times New Roman" w:hAnsi="Times New Roman" w:cs="Times New Roman"/>
          <w:sz w:val="24"/>
          <w:szCs w:val="24"/>
        </w:rPr>
        <w:t>(Sentencia C-768/</w:t>
      </w:r>
      <w:r w:rsidR="004C757E" w:rsidRPr="006A7ECF">
        <w:rPr>
          <w:rFonts w:ascii="Times New Roman" w:hAnsi="Times New Roman" w:cs="Times New Roman"/>
          <w:sz w:val="24"/>
          <w:szCs w:val="24"/>
        </w:rPr>
        <w:t>20</w:t>
      </w:r>
      <w:r w:rsidR="00D15EC7" w:rsidRPr="006A7ECF">
        <w:rPr>
          <w:rFonts w:ascii="Times New Roman" w:hAnsi="Times New Roman" w:cs="Times New Roman"/>
          <w:sz w:val="24"/>
          <w:szCs w:val="24"/>
        </w:rPr>
        <w:t>10 CC)</w:t>
      </w:r>
    </w:p>
    <w:p w:rsidR="003D303B" w:rsidRDefault="009760D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III. Definición de </w:t>
      </w:r>
      <w:r w:rsidR="003D303B" w:rsidRPr="006A7ECF">
        <w:rPr>
          <w:rFonts w:ascii="Times New Roman" w:hAnsi="Times New Roman" w:cs="Times New Roman"/>
          <w:b/>
          <w:sz w:val="24"/>
          <w:szCs w:val="24"/>
        </w:rPr>
        <w:t xml:space="preserve">Contribuciones: </w:t>
      </w:r>
      <w:r w:rsidR="003D303B" w:rsidRPr="006A7ECF">
        <w:rPr>
          <w:rFonts w:ascii="Times New Roman" w:hAnsi="Times New Roman" w:cs="Times New Roman"/>
          <w:sz w:val="24"/>
          <w:szCs w:val="24"/>
        </w:rPr>
        <w:t>Es</w:t>
      </w:r>
      <w:r w:rsidR="003D303B" w:rsidRPr="006A7ECF">
        <w:rPr>
          <w:rFonts w:ascii="Times New Roman" w:hAnsi="Times New Roman" w:cs="Times New Roman"/>
          <w:b/>
          <w:sz w:val="24"/>
          <w:szCs w:val="24"/>
        </w:rPr>
        <w:t xml:space="preserve"> </w:t>
      </w:r>
      <w:r w:rsidR="003D303B" w:rsidRPr="006A7ECF">
        <w:rPr>
          <w:rFonts w:ascii="Times New Roman" w:hAnsi="Times New Roman" w:cs="Times New Roman"/>
          <w:sz w:val="24"/>
          <w:szCs w:val="24"/>
        </w:rPr>
        <w:t>una compensación pagada con carácter obligatoria a</w:t>
      </w:r>
      <w:r w:rsidR="00E1582B" w:rsidRPr="006A7ECF">
        <w:rPr>
          <w:rFonts w:ascii="Times New Roman" w:hAnsi="Times New Roman" w:cs="Times New Roman"/>
          <w:sz w:val="24"/>
          <w:szCs w:val="24"/>
        </w:rPr>
        <w:t>l Municipio</w:t>
      </w:r>
      <w:r w:rsidR="003D303B" w:rsidRPr="006A7ECF">
        <w:rPr>
          <w:rFonts w:ascii="Times New Roman" w:hAnsi="Times New Roman" w:cs="Times New Roman"/>
          <w:sz w:val="24"/>
          <w:szCs w:val="24"/>
        </w:rPr>
        <w:t xml:space="preserve">, con ocasión de una obra realizada por </w:t>
      </w:r>
      <w:r w:rsidR="008D2082">
        <w:rPr>
          <w:rFonts w:ascii="Times New Roman" w:hAnsi="Times New Roman" w:cs="Times New Roman"/>
          <w:sz w:val="24"/>
          <w:szCs w:val="24"/>
        </w:rPr>
        <w:t xml:space="preserve">este </w:t>
      </w:r>
      <w:r w:rsidR="003D303B" w:rsidRPr="006A7ECF">
        <w:rPr>
          <w:rFonts w:ascii="Times New Roman" w:hAnsi="Times New Roman" w:cs="Times New Roman"/>
          <w:sz w:val="24"/>
          <w:szCs w:val="24"/>
        </w:rPr>
        <w:t>con fines de utilidad pública pero que proporciona ventajas especiales a los particulares propietarios de bienes inmuebles o de la comunidad en general.</w:t>
      </w:r>
    </w:p>
    <w:p w:rsidR="008D2082" w:rsidRDefault="008D2082" w:rsidP="00212F67">
      <w:pPr>
        <w:spacing w:after="0" w:line="240" w:lineRule="auto"/>
        <w:jc w:val="both"/>
        <w:rPr>
          <w:rFonts w:ascii="Times New Roman" w:hAnsi="Times New Roman" w:cs="Times New Roman"/>
          <w:sz w:val="24"/>
          <w:szCs w:val="24"/>
        </w:rPr>
      </w:pPr>
      <w:r w:rsidRPr="008D2082">
        <w:rPr>
          <w:rFonts w:ascii="Times New Roman" w:hAnsi="Times New Roman" w:cs="Times New Roman"/>
          <w:sz w:val="24"/>
          <w:szCs w:val="24"/>
        </w:rPr>
        <w:t>Una contribución, por lo tanto, puede ser un tributo que debe pagar un contribuyente por la obtención de un beneficio o por el aumento del valor de sus bienes a partir de la concreción de obras públicas.</w:t>
      </w:r>
    </w:p>
    <w:p w:rsidR="008D2082" w:rsidRPr="006A7ECF" w:rsidRDefault="008D2082" w:rsidP="00212F67">
      <w:pPr>
        <w:spacing w:after="0" w:line="240" w:lineRule="auto"/>
        <w:jc w:val="both"/>
        <w:rPr>
          <w:rFonts w:ascii="Times New Roman" w:hAnsi="Times New Roman" w:cs="Times New Roman"/>
          <w:sz w:val="24"/>
          <w:szCs w:val="24"/>
        </w:rPr>
      </w:pPr>
      <w:r w:rsidRPr="008D2082">
        <w:rPr>
          <w:rFonts w:ascii="Times New Roman" w:hAnsi="Times New Roman" w:cs="Times New Roman"/>
          <w:sz w:val="24"/>
          <w:szCs w:val="24"/>
        </w:rPr>
        <w:t>Como el Estado beneficia a ciertos ciudadanos con cada obra pública (y no a la totalidad de la población), la administración establece contribuciones para los beneficiados directos, quienes deben financiar, ya sea total o parcialmente, las obras.</w:t>
      </w:r>
    </w:p>
    <w:p w:rsidR="0077237C" w:rsidRPr="006A7ECF" w:rsidRDefault="009760D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Parágrafo IV</w:t>
      </w:r>
      <w:r w:rsidR="008D2082">
        <w:rPr>
          <w:rFonts w:ascii="Times New Roman" w:hAnsi="Times New Roman" w:cs="Times New Roman"/>
          <w:b/>
          <w:sz w:val="24"/>
          <w:szCs w:val="24"/>
        </w:rPr>
        <w:t>.</w:t>
      </w:r>
      <w:r w:rsidRPr="006A7ECF">
        <w:rPr>
          <w:rFonts w:ascii="Times New Roman" w:hAnsi="Times New Roman" w:cs="Times New Roman"/>
          <w:b/>
          <w:sz w:val="24"/>
          <w:szCs w:val="24"/>
        </w:rPr>
        <w:t xml:space="preserve"> </w:t>
      </w:r>
      <w:r>
        <w:rPr>
          <w:rFonts w:ascii="Times New Roman" w:hAnsi="Times New Roman" w:cs="Times New Roman"/>
          <w:b/>
          <w:sz w:val="24"/>
          <w:szCs w:val="24"/>
        </w:rPr>
        <w:t xml:space="preserve">Definición de </w:t>
      </w:r>
      <w:r w:rsidR="00C80D8A" w:rsidRPr="006A7ECF">
        <w:rPr>
          <w:rFonts w:ascii="Times New Roman" w:hAnsi="Times New Roman" w:cs="Times New Roman"/>
          <w:b/>
          <w:sz w:val="24"/>
          <w:szCs w:val="24"/>
        </w:rPr>
        <w:t>Tasas</w:t>
      </w:r>
      <w:r w:rsidR="004C757E" w:rsidRPr="006A7ECF">
        <w:rPr>
          <w:rFonts w:ascii="Times New Roman" w:hAnsi="Times New Roman" w:cs="Times New Roman"/>
          <w:b/>
          <w:sz w:val="24"/>
          <w:szCs w:val="24"/>
        </w:rPr>
        <w:t xml:space="preserve">: </w:t>
      </w:r>
      <w:r w:rsidR="004C757E" w:rsidRPr="006A7ECF">
        <w:rPr>
          <w:rFonts w:ascii="Times New Roman" w:hAnsi="Times New Roman" w:cs="Times New Roman"/>
          <w:i/>
          <w:sz w:val="24"/>
          <w:szCs w:val="24"/>
        </w:rPr>
        <w:t xml:space="preserve">Son aquellos ingresos tributarios que se establecen unilateralmente por el Estado, pero sólo se hacen exigibles en el caso de que el particular decida utilizar el servicio público correspondiente. Es decir, se trata de una recuperación total o parcial de los costos que genera la prestación de un servicio público; se autofinancia ese servicio mediante una remuneración que se paga a la entidad administrativa que lo presta.  Toda tasa implica una erogación </w:t>
      </w:r>
      <w:r w:rsidR="00902F40" w:rsidRPr="006A7ECF">
        <w:rPr>
          <w:rFonts w:ascii="Times New Roman" w:hAnsi="Times New Roman" w:cs="Times New Roman"/>
          <w:i/>
          <w:sz w:val="24"/>
          <w:szCs w:val="24"/>
        </w:rPr>
        <w:t>al contribuyente decretado</w:t>
      </w:r>
      <w:r w:rsidR="004C757E" w:rsidRPr="006A7ECF">
        <w:rPr>
          <w:rFonts w:ascii="Times New Roman" w:hAnsi="Times New Roman" w:cs="Times New Roman"/>
          <w:i/>
          <w:sz w:val="24"/>
          <w:szCs w:val="24"/>
        </w:rPr>
        <w:t xml:space="preserve"> por el Estado por un motivo claro, que, para el caso, es el principio de razón suficiente por la prestación de un servicio público específico. El fin que persigue la tasa es la financiación del servicio público que se presta.  La tasa es una retribución equitativa por un gasto público que el Estado trata de compensar en un valor igual o inferior, exigido de quienes, independientemente de su iniciativa, dan origen a él (…). (</w:t>
      </w:r>
      <w:r w:rsidR="004C757E" w:rsidRPr="006A7ECF">
        <w:rPr>
          <w:rFonts w:ascii="Times New Roman" w:hAnsi="Times New Roman" w:cs="Times New Roman"/>
          <w:sz w:val="24"/>
          <w:szCs w:val="24"/>
        </w:rPr>
        <w:t xml:space="preserve">Sentencia C-465 de 1993 CC). </w:t>
      </w:r>
    </w:p>
    <w:p w:rsidR="004C757E" w:rsidRDefault="008D2082"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Parágrafo V.</w:t>
      </w:r>
      <w:r w:rsidRPr="006A7ECF">
        <w:rPr>
          <w:rFonts w:ascii="Times New Roman" w:hAnsi="Times New Roman" w:cs="Times New Roman"/>
          <w:b/>
          <w:sz w:val="24"/>
          <w:szCs w:val="24"/>
        </w:rPr>
        <w:t xml:space="preserve"> </w:t>
      </w:r>
      <w:r>
        <w:rPr>
          <w:rFonts w:ascii="Times New Roman" w:hAnsi="Times New Roman" w:cs="Times New Roman"/>
          <w:b/>
          <w:sz w:val="24"/>
          <w:szCs w:val="24"/>
        </w:rPr>
        <w:t xml:space="preserve">Definición de </w:t>
      </w:r>
      <w:r w:rsidR="004C757E" w:rsidRPr="006A7ECF">
        <w:rPr>
          <w:rFonts w:ascii="Times New Roman" w:hAnsi="Times New Roman" w:cs="Times New Roman"/>
          <w:b/>
          <w:sz w:val="24"/>
          <w:szCs w:val="24"/>
        </w:rPr>
        <w:t>Sobretasas</w:t>
      </w:r>
      <w:r w:rsidR="004C757E" w:rsidRPr="006A7ECF">
        <w:rPr>
          <w:rFonts w:ascii="Times New Roman" w:hAnsi="Times New Roman" w:cs="Times New Roman"/>
          <w:sz w:val="24"/>
          <w:szCs w:val="24"/>
        </w:rPr>
        <w:t xml:space="preserve">: Las sobretasas, por definición, son aquellas que recaen </w:t>
      </w:r>
      <w:r w:rsidR="002A7B15" w:rsidRPr="006A7ECF">
        <w:rPr>
          <w:rFonts w:ascii="Times New Roman" w:hAnsi="Times New Roman" w:cs="Times New Roman"/>
          <w:sz w:val="24"/>
          <w:szCs w:val="24"/>
        </w:rPr>
        <w:t>sobre algunos</w:t>
      </w:r>
      <w:r w:rsidR="004C757E" w:rsidRPr="006A7ECF">
        <w:rPr>
          <w:rFonts w:ascii="Times New Roman" w:hAnsi="Times New Roman" w:cs="Times New Roman"/>
          <w:sz w:val="24"/>
          <w:szCs w:val="24"/>
        </w:rPr>
        <w:t xml:space="preserve"> de los tributos previamente establecidos y tienen como característica que </w:t>
      </w:r>
      <w:r w:rsidR="002A7B15" w:rsidRPr="006A7ECF">
        <w:rPr>
          <w:rFonts w:ascii="Times New Roman" w:hAnsi="Times New Roman" w:cs="Times New Roman"/>
          <w:sz w:val="24"/>
          <w:szCs w:val="24"/>
        </w:rPr>
        <w:t>los recursos</w:t>
      </w:r>
      <w:r w:rsidR="004C757E" w:rsidRPr="006A7ECF">
        <w:rPr>
          <w:rFonts w:ascii="Times New Roman" w:hAnsi="Times New Roman" w:cs="Times New Roman"/>
          <w:sz w:val="24"/>
          <w:szCs w:val="24"/>
        </w:rPr>
        <w:t xml:space="preserve"> obtenidos se destinan a un fin específico.</w:t>
      </w:r>
    </w:p>
    <w:p w:rsidR="008D2082" w:rsidRDefault="008D2082" w:rsidP="00212F67">
      <w:pPr>
        <w:spacing w:after="0" w:line="240" w:lineRule="auto"/>
        <w:jc w:val="both"/>
        <w:rPr>
          <w:rFonts w:ascii="Times New Roman" w:hAnsi="Times New Roman" w:cs="Times New Roman"/>
          <w:sz w:val="24"/>
          <w:szCs w:val="24"/>
        </w:rPr>
      </w:pPr>
      <w:r w:rsidRPr="008D2082">
        <w:rPr>
          <w:rFonts w:ascii="Times New Roman" w:hAnsi="Times New Roman" w:cs="Times New Roman"/>
          <w:sz w:val="24"/>
          <w:szCs w:val="24"/>
        </w:rPr>
        <w:t>De</w:t>
      </w:r>
      <w:r>
        <w:rPr>
          <w:rFonts w:ascii="Times New Roman" w:hAnsi="Times New Roman" w:cs="Times New Roman"/>
          <w:sz w:val="24"/>
          <w:szCs w:val="24"/>
        </w:rPr>
        <w:t xml:space="preserve"> </w:t>
      </w:r>
      <w:r w:rsidRPr="008D2082">
        <w:rPr>
          <w:rFonts w:ascii="Times New Roman" w:hAnsi="Times New Roman" w:cs="Times New Roman"/>
          <w:sz w:val="24"/>
          <w:szCs w:val="24"/>
        </w:rPr>
        <w:t>conformidad</w:t>
      </w:r>
      <w:r>
        <w:rPr>
          <w:rFonts w:ascii="Times New Roman" w:hAnsi="Times New Roman" w:cs="Times New Roman"/>
          <w:sz w:val="24"/>
          <w:szCs w:val="24"/>
        </w:rPr>
        <w:t xml:space="preserve"> </w:t>
      </w:r>
      <w:r w:rsidRPr="008D2082">
        <w:rPr>
          <w:rFonts w:ascii="Times New Roman" w:hAnsi="Times New Roman" w:cs="Times New Roman"/>
          <w:sz w:val="24"/>
          <w:szCs w:val="24"/>
        </w:rPr>
        <w:t>con</w:t>
      </w:r>
      <w:r>
        <w:rPr>
          <w:rFonts w:ascii="Times New Roman" w:hAnsi="Times New Roman" w:cs="Times New Roman"/>
          <w:sz w:val="24"/>
          <w:szCs w:val="24"/>
        </w:rPr>
        <w:t xml:space="preserve"> </w:t>
      </w:r>
      <w:r w:rsidRPr="008D2082">
        <w:rPr>
          <w:rFonts w:ascii="Times New Roman" w:hAnsi="Times New Roman" w:cs="Times New Roman"/>
          <w:sz w:val="24"/>
          <w:szCs w:val="24"/>
        </w:rPr>
        <w:t>la</w:t>
      </w:r>
      <w:r>
        <w:rPr>
          <w:rFonts w:ascii="Times New Roman" w:hAnsi="Times New Roman" w:cs="Times New Roman"/>
          <w:sz w:val="24"/>
          <w:szCs w:val="24"/>
        </w:rPr>
        <w:t xml:space="preserve"> </w:t>
      </w:r>
      <w:r w:rsidRPr="008D2082">
        <w:rPr>
          <w:rFonts w:ascii="Times New Roman" w:hAnsi="Times New Roman" w:cs="Times New Roman"/>
          <w:sz w:val="24"/>
          <w:szCs w:val="24"/>
        </w:rPr>
        <w:t>Ley</w:t>
      </w:r>
      <w:r>
        <w:rPr>
          <w:rFonts w:ascii="Times New Roman" w:hAnsi="Times New Roman" w:cs="Times New Roman"/>
          <w:sz w:val="24"/>
          <w:szCs w:val="24"/>
        </w:rPr>
        <w:t xml:space="preserve"> </w:t>
      </w:r>
      <w:r w:rsidRPr="008D2082">
        <w:rPr>
          <w:rFonts w:ascii="Times New Roman" w:hAnsi="Times New Roman" w:cs="Times New Roman"/>
          <w:sz w:val="24"/>
          <w:szCs w:val="24"/>
        </w:rPr>
        <w:t>322</w:t>
      </w:r>
      <w:r>
        <w:rPr>
          <w:rFonts w:ascii="Times New Roman" w:hAnsi="Times New Roman" w:cs="Times New Roman"/>
          <w:sz w:val="24"/>
          <w:szCs w:val="24"/>
        </w:rPr>
        <w:t xml:space="preserve"> </w:t>
      </w:r>
      <w:r w:rsidRPr="008D2082">
        <w:rPr>
          <w:rFonts w:ascii="Times New Roman" w:hAnsi="Times New Roman" w:cs="Times New Roman"/>
          <w:sz w:val="24"/>
          <w:szCs w:val="24"/>
        </w:rPr>
        <w:t>de</w:t>
      </w:r>
      <w:r>
        <w:rPr>
          <w:rFonts w:ascii="Times New Roman" w:hAnsi="Times New Roman" w:cs="Times New Roman"/>
          <w:sz w:val="24"/>
          <w:szCs w:val="24"/>
        </w:rPr>
        <w:t xml:space="preserve"> </w:t>
      </w:r>
      <w:r w:rsidRPr="008D2082">
        <w:rPr>
          <w:rFonts w:ascii="Times New Roman" w:hAnsi="Times New Roman" w:cs="Times New Roman"/>
          <w:sz w:val="24"/>
          <w:szCs w:val="24"/>
        </w:rPr>
        <w:t>1996</w:t>
      </w:r>
      <w:r>
        <w:rPr>
          <w:rFonts w:ascii="Times New Roman" w:hAnsi="Times New Roman" w:cs="Times New Roman"/>
          <w:sz w:val="24"/>
          <w:szCs w:val="24"/>
        </w:rPr>
        <w:t xml:space="preserve"> </w:t>
      </w:r>
      <w:r w:rsidRPr="008D2082">
        <w:rPr>
          <w:rFonts w:ascii="Times New Roman" w:hAnsi="Times New Roman" w:cs="Times New Roman"/>
          <w:sz w:val="24"/>
          <w:szCs w:val="24"/>
        </w:rPr>
        <w:t>y</w:t>
      </w:r>
      <w:r>
        <w:rPr>
          <w:rFonts w:ascii="Times New Roman" w:hAnsi="Times New Roman" w:cs="Times New Roman"/>
          <w:sz w:val="24"/>
          <w:szCs w:val="24"/>
        </w:rPr>
        <w:t xml:space="preserve"> </w:t>
      </w:r>
      <w:r w:rsidRPr="008D2082">
        <w:rPr>
          <w:rFonts w:ascii="Times New Roman" w:hAnsi="Times New Roman" w:cs="Times New Roman"/>
          <w:sz w:val="24"/>
          <w:szCs w:val="24"/>
        </w:rPr>
        <w:t>ahora</w:t>
      </w:r>
      <w:r>
        <w:rPr>
          <w:rFonts w:ascii="Times New Roman" w:hAnsi="Times New Roman" w:cs="Times New Roman"/>
          <w:sz w:val="24"/>
          <w:szCs w:val="24"/>
        </w:rPr>
        <w:t xml:space="preserve"> </w:t>
      </w:r>
      <w:r w:rsidRPr="008D2082">
        <w:rPr>
          <w:rFonts w:ascii="Times New Roman" w:hAnsi="Times New Roman" w:cs="Times New Roman"/>
          <w:sz w:val="24"/>
          <w:szCs w:val="24"/>
        </w:rPr>
        <w:t>la</w:t>
      </w:r>
      <w:r>
        <w:rPr>
          <w:rFonts w:ascii="Times New Roman" w:hAnsi="Times New Roman" w:cs="Times New Roman"/>
          <w:sz w:val="24"/>
          <w:szCs w:val="24"/>
        </w:rPr>
        <w:t xml:space="preserve"> </w:t>
      </w:r>
      <w:r w:rsidRPr="008D2082">
        <w:rPr>
          <w:rFonts w:ascii="Times New Roman" w:hAnsi="Times New Roman" w:cs="Times New Roman"/>
          <w:sz w:val="24"/>
          <w:szCs w:val="24"/>
        </w:rPr>
        <w:t>Ley</w:t>
      </w:r>
      <w:r>
        <w:rPr>
          <w:rFonts w:ascii="Times New Roman" w:hAnsi="Times New Roman" w:cs="Times New Roman"/>
          <w:sz w:val="24"/>
          <w:szCs w:val="24"/>
        </w:rPr>
        <w:t xml:space="preserve"> </w:t>
      </w:r>
      <w:r w:rsidRPr="008D2082">
        <w:rPr>
          <w:rFonts w:ascii="Times New Roman" w:hAnsi="Times New Roman" w:cs="Times New Roman"/>
          <w:sz w:val="24"/>
          <w:szCs w:val="24"/>
        </w:rPr>
        <w:t>1575</w:t>
      </w:r>
      <w:r>
        <w:rPr>
          <w:rFonts w:ascii="Times New Roman" w:hAnsi="Times New Roman" w:cs="Times New Roman"/>
          <w:sz w:val="24"/>
          <w:szCs w:val="24"/>
        </w:rPr>
        <w:t xml:space="preserve"> </w:t>
      </w:r>
      <w:r w:rsidRPr="008D2082">
        <w:rPr>
          <w:rFonts w:ascii="Times New Roman" w:hAnsi="Times New Roman" w:cs="Times New Roman"/>
          <w:sz w:val="24"/>
          <w:szCs w:val="24"/>
        </w:rPr>
        <w:t>de</w:t>
      </w:r>
      <w:r>
        <w:rPr>
          <w:rFonts w:ascii="Times New Roman" w:hAnsi="Times New Roman" w:cs="Times New Roman"/>
          <w:sz w:val="24"/>
          <w:szCs w:val="24"/>
        </w:rPr>
        <w:t xml:space="preserve"> </w:t>
      </w:r>
      <w:r w:rsidRPr="008D2082">
        <w:rPr>
          <w:rFonts w:ascii="Times New Roman" w:hAnsi="Times New Roman" w:cs="Times New Roman"/>
          <w:sz w:val="24"/>
          <w:szCs w:val="24"/>
        </w:rPr>
        <w:t>2012,</w:t>
      </w:r>
      <w:r>
        <w:rPr>
          <w:rFonts w:ascii="Times New Roman" w:hAnsi="Times New Roman" w:cs="Times New Roman"/>
          <w:sz w:val="24"/>
          <w:szCs w:val="24"/>
        </w:rPr>
        <w:t xml:space="preserve"> </w:t>
      </w:r>
      <w:r w:rsidRPr="008D2082">
        <w:rPr>
          <w:rFonts w:ascii="Times New Roman" w:hAnsi="Times New Roman" w:cs="Times New Roman"/>
          <w:sz w:val="24"/>
          <w:szCs w:val="24"/>
        </w:rPr>
        <w:t>los</w:t>
      </w:r>
      <w:r>
        <w:rPr>
          <w:rFonts w:ascii="Times New Roman" w:hAnsi="Times New Roman" w:cs="Times New Roman"/>
          <w:sz w:val="24"/>
          <w:szCs w:val="24"/>
        </w:rPr>
        <w:t xml:space="preserve"> </w:t>
      </w:r>
      <w:r w:rsidRPr="008D2082">
        <w:rPr>
          <w:rFonts w:ascii="Times New Roman" w:hAnsi="Times New Roman" w:cs="Times New Roman"/>
          <w:sz w:val="24"/>
          <w:szCs w:val="24"/>
        </w:rPr>
        <w:t>concejos</w:t>
      </w:r>
      <w:r>
        <w:rPr>
          <w:rFonts w:ascii="Times New Roman" w:hAnsi="Times New Roman" w:cs="Times New Roman"/>
          <w:sz w:val="24"/>
          <w:szCs w:val="24"/>
        </w:rPr>
        <w:t xml:space="preserve"> </w:t>
      </w:r>
      <w:r w:rsidRPr="008D2082">
        <w:rPr>
          <w:rFonts w:ascii="Times New Roman" w:hAnsi="Times New Roman" w:cs="Times New Roman"/>
          <w:sz w:val="24"/>
          <w:szCs w:val="24"/>
        </w:rPr>
        <w:t>municipales</w:t>
      </w:r>
      <w:r>
        <w:rPr>
          <w:rFonts w:ascii="Times New Roman" w:hAnsi="Times New Roman" w:cs="Times New Roman"/>
          <w:sz w:val="24"/>
          <w:szCs w:val="24"/>
        </w:rPr>
        <w:t xml:space="preserve"> </w:t>
      </w:r>
      <w:r w:rsidRPr="008D2082">
        <w:rPr>
          <w:rFonts w:ascii="Times New Roman" w:hAnsi="Times New Roman" w:cs="Times New Roman"/>
          <w:sz w:val="24"/>
          <w:szCs w:val="24"/>
        </w:rPr>
        <w:t>y</w:t>
      </w:r>
      <w:r>
        <w:rPr>
          <w:rFonts w:ascii="Times New Roman" w:hAnsi="Times New Roman" w:cs="Times New Roman"/>
          <w:sz w:val="24"/>
          <w:szCs w:val="24"/>
        </w:rPr>
        <w:t xml:space="preserve"> </w:t>
      </w:r>
      <w:r w:rsidRPr="008D2082">
        <w:rPr>
          <w:rFonts w:ascii="Times New Roman" w:hAnsi="Times New Roman" w:cs="Times New Roman"/>
          <w:sz w:val="24"/>
          <w:szCs w:val="24"/>
        </w:rPr>
        <w:t>distritales</w:t>
      </w:r>
      <w:r>
        <w:rPr>
          <w:rFonts w:ascii="Times New Roman" w:hAnsi="Times New Roman" w:cs="Times New Roman"/>
          <w:sz w:val="24"/>
          <w:szCs w:val="24"/>
        </w:rPr>
        <w:t xml:space="preserve"> </w:t>
      </w:r>
      <w:r w:rsidRPr="008D2082">
        <w:rPr>
          <w:rFonts w:ascii="Times New Roman" w:hAnsi="Times New Roman" w:cs="Times New Roman"/>
          <w:sz w:val="24"/>
          <w:szCs w:val="24"/>
        </w:rPr>
        <w:t>podrán</w:t>
      </w:r>
      <w:r>
        <w:rPr>
          <w:rFonts w:ascii="Times New Roman" w:hAnsi="Times New Roman" w:cs="Times New Roman"/>
          <w:sz w:val="24"/>
          <w:szCs w:val="24"/>
        </w:rPr>
        <w:t xml:space="preserve"> </w:t>
      </w:r>
      <w:r w:rsidRPr="008D2082">
        <w:rPr>
          <w:rFonts w:ascii="Times New Roman" w:hAnsi="Times New Roman" w:cs="Times New Roman"/>
          <w:sz w:val="24"/>
          <w:szCs w:val="24"/>
        </w:rPr>
        <w:t>establecer</w:t>
      </w:r>
      <w:r>
        <w:rPr>
          <w:rFonts w:ascii="Times New Roman" w:hAnsi="Times New Roman" w:cs="Times New Roman"/>
          <w:sz w:val="24"/>
          <w:szCs w:val="24"/>
        </w:rPr>
        <w:t xml:space="preserve"> </w:t>
      </w:r>
      <w:r w:rsidRPr="008D2082">
        <w:rPr>
          <w:rFonts w:ascii="Times New Roman" w:hAnsi="Times New Roman" w:cs="Times New Roman"/>
          <w:sz w:val="24"/>
          <w:szCs w:val="24"/>
        </w:rPr>
        <w:t>sobretasas</w:t>
      </w:r>
      <w:r>
        <w:rPr>
          <w:rFonts w:ascii="Times New Roman" w:hAnsi="Times New Roman" w:cs="Times New Roman"/>
          <w:sz w:val="24"/>
          <w:szCs w:val="24"/>
        </w:rPr>
        <w:t xml:space="preserve"> </w:t>
      </w:r>
      <w:r w:rsidRPr="008D2082">
        <w:rPr>
          <w:rFonts w:ascii="Times New Roman" w:hAnsi="Times New Roman" w:cs="Times New Roman"/>
          <w:sz w:val="24"/>
          <w:szCs w:val="24"/>
        </w:rPr>
        <w:t>o</w:t>
      </w:r>
      <w:r>
        <w:rPr>
          <w:rFonts w:ascii="Times New Roman" w:hAnsi="Times New Roman" w:cs="Times New Roman"/>
          <w:sz w:val="24"/>
          <w:szCs w:val="24"/>
        </w:rPr>
        <w:t xml:space="preserve"> </w:t>
      </w:r>
      <w:r w:rsidRPr="008D2082">
        <w:rPr>
          <w:rFonts w:ascii="Times New Roman" w:hAnsi="Times New Roman" w:cs="Times New Roman"/>
          <w:sz w:val="24"/>
          <w:szCs w:val="24"/>
        </w:rPr>
        <w:t>recargos</w:t>
      </w:r>
      <w:r>
        <w:rPr>
          <w:rFonts w:ascii="Times New Roman" w:hAnsi="Times New Roman" w:cs="Times New Roman"/>
          <w:sz w:val="24"/>
          <w:szCs w:val="24"/>
        </w:rPr>
        <w:t xml:space="preserve"> </w:t>
      </w:r>
      <w:r w:rsidRPr="008D2082">
        <w:rPr>
          <w:rFonts w:ascii="Times New Roman" w:hAnsi="Times New Roman" w:cs="Times New Roman"/>
          <w:sz w:val="24"/>
          <w:szCs w:val="24"/>
        </w:rPr>
        <w:t>a</w:t>
      </w:r>
      <w:r>
        <w:rPr>
          <w:rFonts w:ascii="Times New Roman" w:hAnsi="Times New Roman" w:cs="Times New Roman"/>
          <w:sz w:val="24"/>
          <w:szCs w:val="24"/>
        </w:rPr>
        <w:t xml:space="preserve"> </w:t>
      </w:r>
      <w:r w:rsidRPr="008D2082">
        <w:rPr>
          <w:rFonts w:ascii="Times New Roman" w:hAnsi="Times New Roman" w:cs="Times New Roman"/>
          <w:sz w:val="24"/>
          <w:szCs w:val="24"/>
        </w:rPr>
        <w:t>alguno</w:t>
      </w:r>
      <w:r>
        <w:rPr>
          <w:rFonts w:ascii="Times New Roman" w:hAnsi="Times New Roman" w:cs="Times New Roman"/>
          <w:sz w:val="24"/>
          <w:szCs w:val="24"/>
        </w:rPr>
        <w:t xml:space="preserve"> </w:t>
      </w:r>
      <w:r w:rsidRPr="008D2082">
        <w:rPr>
          <w:rFonts w:ascii="Times New Roman" w:hAnsi="Times New Roman" w:cs="Times New Roman"/>
          <w:sz w:val="24"/>
          <w:szCs w:val="24"/>
        </w:rPr>
        <w:t>de</w:t>
      </w:r>
      <w:r>
        <w:rPr>
          <w:rFonts w:ascii="Times New Roman" w:hAnsi="Times New Roman" w:cs="Times New Roman"/>
          <w:sz w:val="24"/>
          <w:szCs w:val="24"/>
        </w:rPr>
        <w:t xml:space="preserve"> </w:t>
      </w:r>
      <w:r w:rsidRPr="008D2082">
        <w:rPr>
          <w:rFonts w:ascii="Times New Roman" w:hAnsi="Times New Roman" w:cs="Times New Roman"/>
          <w:sz w:val="24"/>
          <w:szCs w:val="24"/>
        </w:rPr>
        <w:t>sus</w:t>
      </w:r>
      <w:r>
        <w:rPr>
          <w:rFonts w:ascii="Times New Roman" w:hAnsi="Times New Roman" w:cs="Times New Roman"/>
          <w:sz w:val="24"/>
          <w:szCs w:val="24"/>
        </w:rPr>
        <w:t xml:space="preserve"> </w:t>
      </w:r>
      <w:r w:rsidRPr="008D2082">
        <w:rPr>
          <w:rFonts w:ascii="Times New Roman" w:hAnsi="Times New Roman" w:cs="Times New Roman"/>
          <w:sz w:val="24"/>
          <w:szCs w:val="24"/>
        </w:rPr>
        <w:t>impuestos</w:t>
      </w:r>
      <w:r>
        <w:rPr>
          <w:rFonts w:ascii="Times New Roman" w:hAnsi="Times New Roman" w:cs="Times New Roman"/>
          <w:sz w:val="24"/>
          <w:szCs w:val="24"/>
        </w:rPr>
        <w:t xml:space="preserve"> para </w:t>
      </w:r>
      <w:r w:rsidRPr="008D2082">
        <w:rPr>
          <w:rFonts w:ascii="Times New Roman" w:hAnsi="Times New Roman" w:cs="Times New Roman"/>
          <w:sz w:val="24"/>
          <w:szCs w:val="24"/>
        </w:rPr>
        <w:t>financiar</w:t>
      </w:r>
      <w:r>
        <w:rPr>
          <w:rFonts w:ascii="Times New Roman" w:hAnsi="Times New Roman" w:cs="Times New Roman"/>
          <w:sz w:val="24"/>
          <w:szCs w:val="24"/>
        </w:rPr>
        <w:t xml:space="preserve"> actividades específicas</w:t>
      </w:r>
      <w:r w:rsidRPr="008D2082">
        <w:rPr>
          <w:rFonts w:ascii="Times New Roman" w:hAnsi="Times New Roman" w:cs="Times New Roman"/>
          <w:sz w:val="24"/>
          <w:szCs w:val="24"/>
        </w:rPr>
        <w:t>.</w:t>
      </w:r>
    </w:p>
    <w:p w:rsidR="0099683D" w:rsidRPr="006A7ECF" w:rsidRDefault="0099683D" w:rsidP="00212F67">
      <w:pPr>
        <w:spacing w:after="0" w:line="240" w:lineRule="auto"/>
        <w:rPr>
          <w:rFonts w:ascii="Times New Roman" w:hAnsi="Times New Roman" w:cs="Times New Roman"/>
          <w:sz w:val="24"/>
          <w:szCs w:val="24"/>
        </w:rPr>
      </w:pPr>
    </w:p>
    <w:p w:rsidR="004C59F5" w:rsidRPr="006A7ECF" w:rsidRDefault="00EF467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RÉGIMEN APLICABLE A OTROS IMPUESTOS</w:t>
      </w:r>
      <w:r w:rsidR="004C59F5" w:rsidRPr="006A7ECF">
        <w:rPr>
          <w:rFonts w:ascii="Times New Roman" w:hAnsi="Times New Roman" w:cs="Times New Roman"/>
          <w:b/>
          <w:sz w:val="24"/>
          <w:szCs w:val="24"/>
        </w:rPr>
        <w:t xml:space="preserve">. </w:t>
      </w:r>
      <w:r w:rsidRPr="006A7ECF">
        <w:rPr>
          <w:rFonts w:ascii="Times New Roman" w:hAnsi="Times New Roman" w:cs="Times New Roman"/>
          <w:sz w:val="24"/>
          <w:szCs w:val="24"/>
        </w:rPr>
        <w:t>Los nuevos</w:t>
      </w:r>
      <w:r w:rsidR="004C59F5" w:rsidRPr="006A7ECF">
        <w:rPr>
          <w:rFonts w:ascii="Times New Roman" w:hAnsi="Times New Roman" w:cs="Times New Roman"/>
          <w:sz w:val="24"/>
          <w:szCs w:val="24"/>
        </w:rPr>
        <w:t xml:space="preserve"> tributos que se establezcan</w:t>
      </w:r>
      <w:r w:rsidR="0079192B" w:rsidRPr="006A7ECF">
        <w:rPr>
          <w:rFonts w:ascii="Times New Roman" w:hAnsi="Times New Roman" w:cs="Times New Roman"/>
          <w:sz w:val="24"/>
          <w:szCs w:val="24"/>
        </w:rPr>
        <w:t xml:space="preserve"> </w:t>
      </w:r>
      <w:r w:rsidR="004C59F5" w:rsidRPr="006A7ECF">
        <w:rPr>
          <w:rFonts w:ascii="Times New Roman" w:hAnsi="Times New Roman" w:cs="Times New Roman"/>
          <w:sz w:val="24"/>
          <w:szCs w:val="24"/>
        </w:rPr>
        <w:t xml:space="preserve">y aquellos no comprendidos en la presente compilación se regirán por las normas sustanciales que los regulen, pero en los </w:t>
      </w:r>
      <w:r w:rsidR="002A7B15" w:rsidRPr="006A7ECF">
        <w:rPr>
          <w:rFonts w:ascii="Times New Roman" w:hAnsi="Times New Roman" w:cs="Times New Roman"/>
          <w:sz w:val="24"/>
          <w:szCs w:val="24"/>
        </w:rPr>
        <w:t>aspectos procedimentales</w:t>
      </w:r>
      <w:r w:rsidR="004C59F5" w:rsidRPr="006A7ECF">
        <w:rPr>
          <w:rFonts w:ascii="Times New Roman" w:hAnsi="Times New Roman" w:cs="Times New Roman"/>
          <w:sz w:val="24"/>
          <w:szCs w:val="24"/>
        </w:rPr>
        <w:t xml:space="preserve"> se someterán a lo</w:t>
      </w:r>
      <w:r w:rsidR="0079192B" w:rsidRPr="006A7ECF">
        <w:rPr>
          <w:rFonts w:ascii="Times New Roman" w:hAnsi="Times New Roman" w:cs="Times New Roman"/>
          <w:sz w:val="24"/>
          <w:szCs w:val="24"/>
        </w:rPr>
        <w:t xml:space="preserve"> </w:t>
      </w:r>
      <w:r w:rsidR="004C59F5" w:rsidRPr="006A7ECF">
        <w:rPr>
          <w:rFonts w:ascii="Times New Roman" w:hAnsi="Times New Roman" w:cs="Times New Roman"/>
          <w:sz w:val="24"/>
          <w:szCs w:val="24"/>
        </w:rPr>
        <w:t>establecido en este Acuerdo.</w:t>
      </w:r>
    </w:p>
    <w:p w:rsidR="004C59F5" w:rsidRPr="006A7ECF" w:rsidRDefault="004C59F5" w:rsidP="00212F67">
      <w:pPr>
        <w:spacing w:after="0" w:line="240" w:lineRule="auto"/>
        <w:rPr>
          <w:rFonts w:ascii="Times New Roman" w:hAnsi="Times New Roman" w:cs="Times New Roman"/>
          <w:sz w:val="24"/>
          <w:szCs w:val="24"/>
        </w:rPr>
      </w:pPr>
    </w:p>
    <w:p w:rsidR="009A3E1C" w:rsidRPr="006A7ECF" w:rsidRDefault="006D37C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IDENTIFICACIÓN TRIBUTARIA.</w:t>
      </w:r>
      <w:r w:rsidRPr="006A7ECF">
        <w:rPr>
          <w:rFonts w:ascii="Times New Roman" w:hAnsi="Times New Roman" w:cs="Times New Roman"/>
          <w:sz w:val="24"/>
          <w:szCs w:val="24"/>
        </w:rPr>
        <w:t xml:space="preserve"> Para efectos de identificación se utilizará</w:t>
      </w:r>
      <w:r w:rsidR="009A3E1C" w:rsidRPr="006A7ECF">
        <w:rPr>
          <w:rFonts w:ascii="Times New Roman" w:hAnsi="Times New Roman" w:cs="Times New Roman"/>
          <w:sz w:val="24"/>
          <w:szCs w:val="24"/>
        </w:rPr>
        <w:t>:</w:t>
      </w:r>
      <w:r w:rsidRPr="006A7ECF">
        <w:rPr>
          <w:rFonts w:ascii="Times New Roman" w:hAnsi="Times New Roman" w:cs="Times New Roman"/>
          <w:sz w:val="24"/>
          <w:szCs w:val="24"/>
        </w:rPr>
        <w:t xml:space="preserve"> </w:t>
      </w:r>
    </w:p>
    <w:p w:rsidR="003F7479" w:rsidRPr="006A7ECF" w:rsidRDefault="009A3E1C" w:rsidP="00EA4E04">
      <w:pPr>
        <w:pStyle w:val="Prrafodelista"/>
        <w:numPr>
          <w:ilvl w:val="0"/>
          <w:numId w:val="68"/>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b/>
          <w:sz w:val="24"/>
          <w:szCs w:val="24"/>
        </w:rPr>
        <w:lastRenderedPageBreak/>
        <w:t>De los contribuyentes</w:t>
      </w:r>
      <w:r w:rsidRPr="006A7ECF">
        <w:rPr>
          <w:rFonts w:ascii="Times New Roman" w:hAnsi="Times New Roman" w:cs="Times New Roman"/>
          <w:sz w:val="24"/>
          <w:szCs w:val="24"/>
        </w:rPr>
        <w:t xml:space="preserve">, </w:t>
      </w:r>
      <w:r w:rsidR="006D37C2" w:rsidRPr="006A7ECF">
        <w:rPr>
          <w:rFonts w:ascii="Times New Roman" w:hAnsi="Times New Roman" w:cs="Times New Roman"/>
          <w:sz w:val="24"/>
          <w:szCs w:val="24"/>
        </w:rPr>
        <w:t xml:space="preserve">el nombre o razón social y la cédula de ciudadanía o el número de identificación tributaria (NIT) expedido por la DIAN, </w:t>
      </w:r>
    </w:p>
    <w:p w:rsidR="006D37C2" w:rsidRPr="006A7ECF" w:rsidRDefault="003F7479" w:rsidP="00EA4E04">
      <w:pPr>
        <w:pStyle w:val="Prrafodelista"/>
        <w:numPr>
          <w:ilvl w:val="0"/>
          <w:numId w:val="68"/>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b/>
          <w:sz w:val="24"/>
          <w:szCs w:val="24"/>
        </w:rPr>
        <w:t>En el</w:t>
      </w:r>
      <w:r w:rsidR="006D37C2" w:rsidRPr="006A7ECF">
        <w:rPr>
          <w:rFonts w:ascii="Times New Roman" w:hAnsi="Times New Roman" w:cs="Times New Roman"/>
          <w:b/>
          <w:sz w:val="24"/>
          <w:szCs w:val="24"/>
        </w:rPr>
        <w:t xml:space="preserve"> Impuesto Predial Unificado</w:t>
      </w:r>
      <w:r w:rsidR="006D37C2" w:rsidRPr="006A7ECF">
        <w:rPr>
          <w:rFonts w:ascii="Times New Roman" w:hAnsi="Times New Roman" w:cs="Times New Roman"/>
          <w:sz w:val="24"/>
          <w:szCs w:val="24"/>
        </w:rPr>
        <w:t>, la identificación para el tributo recae sobre el predio</w:t>
      </w:r>
      <w:r w:rsidR="00F74B21" w:rsidRPr="006A7ECF">
        <w:rPr>
          <w:rFonts w:ascii="Times New Roman" w:hAnsi="Times New Roman" w:cs="Times New Roman"/>
          <w:sz w:val="24"/>
          <w:szCs w:val="24"/>
        </w:rPr>
        <w:t xml:space="preserve"> y por tanto el código IGAC será la identificación primaria en este caso.</w:t>
      </w:r>
    </w:p>
    <w:p w:rsidR="003F7479" w:rsidRPr="006A7ECF" w:rsidRDefault="003F7479" w:rsidP="00EA4E04">
      <w:pPr>
        <w:pStyle w:val="Prrafodelista"/>
        <w:numPr>
          <w:ilvl w:val="0"/>
          <w:numId w:val="68"/>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b/>
          <w:sz w:val="24"/>
          <w:szCs w:val="24"/>
        </w:rPr>
        <w:t xml:space="preserve">En el Impuesto de Industria y Comercio. </w:t>
      </w:r>
      <w:r w:rsidRPr="006A7ECF">
        <w:rPr>
          <w:rFonts w:ascii="Times New Roman" w:hAnsi="Times New Roman" w:cs="Times New Roman"/>
          <w:sz w:val="24"/>
          <w:szCs w:val="24"/>
        </w:rPr>
        <w:t xml:space="preserve">Además del NIT para el Contribuyente, se </w:t>
      </w:r>
      <w:r w:rsidR="002A7B15" w:rsidRPr="006A7ECF">
        <w:rPr>
          <w:rFonts w:ascii="Times New Roman" w:hAnsi="Times New Roman" w:cs="Times New Roman"/>
          <w:sz w:val="24"/>
          <w:szCs w:val="24"/>
        </w:rPr>
        <w:t>identificará</w:t>
      </w:r>
      <w:r w:rsidRPr="006A7ECF">
        <w:rPr>
          <w:rFonts w:ascii="Times New Roman" w:hAnsi="Times New Roman" w:cs="Times New Roman"/>
          <w:sz w:val="24"/>
          <w:szCs w:val="24"/>
        </w:rPr>
        <w:t xml:space="preserve"> la actividad o actividades, con una </w:t>
      </w:r>
      <w:r w:rsidR="002A7B15" w:rsidRPr="006A7ECF">
        <w:rPr>
          <w:rFonts w:ascii="Times New Roman" w:hAnsi="Times New Roman" w:cs="Times New Roman"/>
          <w:sz w:val="24"/>
          <w:szCs w:val="24"/>
        </w:rPr>
        <w:t>Identificación por</w:t>
      </w:r>
      <w:r w:rsidRPr="006A7ECF">
        <w:rPr>
          <w:rFonts w:ascii="Times New Roman" w:hAnsi="Times New Roman" w:cs="Times New Roman"/>
          <w:sz w:val="24"/>
          <w:szCs w:val="24"/>
        </w:rPr>
        <w:t xml:space="preserve"> cada actividad como Registro de Industria y Comercio (RIC)</w:t>
      </w:r>
    </w:p>
    <w:p w:rsidR="003F7479" w:rsidRPr="006A7ECF" w:rsidRDefault="003F7479" w:rsidP="00212F67">
      <w:pPr>
        <w:spacing w:after="0" w:line="240" w:lineRule="auto"/>
        <w:jc w:val="both"/>
        <w:rPr>
          <w:rFonts w:ascii="Times New Roman" w:hAnsi="Times New Roman" w:cs="Times New Roman"/>
          <w:sz w:val="24"/>
          <w:szCs w:val="24"/>
        </w:rPr>
      </w:pPr>
    </w:p>
    <w:p w:rsidR="003F7479" w:rsidRPr="006A7ECF" w:rsidRDefault="003F7479"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EQUIVALENCIA DEL TERMINO CONTRIBUYENTE O RESPONSABLE. </w:t>
      </w:r>
      <w:r w:rsidRPr="006A7ECF">
        <w:rPr>
          <w:rFonts w:ascii="Times New Roman" w:hAnsi="Times New Roman" w:cs="Times New Roman"/>
          <w:sz w:val="24"/>
          <w:szCs w:val="24"/>
        </w:rPr>
        <w:t>Para efectos de las normas de procedimiento tributario, se tendrán como equivalentes los términos de contribuyente, responsable o agente retenedor.</w:t>
      </w:r>
    </w:p>
    <w:p w:rsidR="002A7B15" w:rsidRPr="006A7ECF" w:rsidRDefault="002A7B15" w:rsidP="00212F67">
      <w:pPr>
        <w:pStyle w:val="Prrafodelista"/>
        <w:spacing w:after="0" w:line="240" w:lineRule="auto"/>
        <w:ind w:left="0"/>
        <w:jc w:val="both"/>
        <w:rPr>
          <w:rFonts w:ascii="Times New Roman" w:hAnsi="Times New Roman" w:cs="Times New Roman"/>
          <w:b/>
          <w:sz w:val="24"/>
          <w:szCs w:val="24"/>
        </w:rPr>
      </w:pPr>
    </w:p>
    <w:p w:rsidR="002A7B15" w:rsidRPr="006A7ECF" w:rsidRDefault="002A7B1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2</w:t>
      </w:r>
      <w:r w:rsidRPr="006A7ECF">
        <w:rPr>
          <w:rFonts w:ascii="Times New Roman" w:hAnsi="Times New Roman" w:cs="Times New Roman"/>
          <w:b/>
          <w:sz w:val="24"/>
          <w:szCs w:val="24"/>
        </w:rPr>
        <w:t xml:space="preserve">.1. CAPACIDAD Y REPRESENTACIÓN. </w:t>
      </w:r>
      <w:r w:rsidRPr="006A7ECF">
        <w:rPr>
          <w:rFonts w:ascii="Times New Roman" w:hAnsi="Times New Roman" w:cs="Times New Roman"/>
          <w:sz w:val="24"/>
          <w:szCs w:val="24"/>
        </w:rPr>
        <w:t>El Contribuyente, responsable, agente retenedor o declarante, puede actuar ante la Administración Tributaria Municipal personalmente o por medio de sus representantes o apoderados, quienes acreditarán su personería en la primera actuación.</w:t>
      </w:r>
    </w:p>
    <w:p w:rsidR="002A7B15" w:rsidRPr="006A7ECF" w:rsidRDefault="002A7B1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presentación de los escritos y documentos puede hacerse personalmente o a través de otra persona, en cuyo caso deberá demostrarse la identificación del contribuyente.</w:t>
      </w:r>
    </w:p>
    <w:p w:rsidR="002A7B15" w:rsidRPr="006A7ECF" w:rsidRDefault="002A7B1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 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Representación Legal</w:t>
      </w:r>
      <w:r w:rsidRPr="006A7ECF">
        <w:rPr>
          <w:rFonts w:ascii="Times New Roman" w:hAnsi="Times New Roman" w:cs="Times New Roman"/>
          <w:sz w:val="24"/>
          <w:szCs w:val="24"/>
        </w:rPr>
        <w:t>. La representación legal de las personas jurídicas será ejercida por el Gerente, Presidente o cualquiera de sus suplentes, en su orden, de acuerdo con lo establecido en los artículos 372, 440, 441 y 442 del Código de Comercio; o por la persona señalada en los estatutos de la entidad como representante legal. Para la actuación de un suplente no se requiere comprobar la ausencia temporal o definitiva del principal, sólo será necesaria la certificación de la Cámara de Comercio sobre su inscripción en el registro mercantil. La entidad también podrá hacerse representar por medio de apoderado especial.</w:t>
      </w:r>
    </w:p>
    <w:p w:rsidR="002A7B15" w:rsidRPr="006A7ECF" w:rsidRDefault="002A7B15" w:rsidP="00212F67">
      <w:pPr>
        <w:spacing w:after="0" w:line="240" w:lineRule="auto"/>
        <w:rPr>
          <w:rFonts w:ascii="Times New Roman" w:hAnsi="Times New Roman" w:cs="Times New Roman"/>
          <w:sz w:val="24"/>
          <w:szCs w:val="24"/>
        </w:rPr>
      </w:pPr>
    </w:p>
    <w:p w:rsidR="002A7B15" w:rsidRPr="006A7ECF" w:rsidRDefault="0084272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DIRECCIÓN FISCAL Y </w:t>
      </w:r>
      <w:r w:rsidR="002A7B15" w:rsidRPr="006A7ECF">
        <w:rPr>
          <w:rFonts w:ascii="Times New Roman" w:hAnsi="Times New Roman" w:cs="Times New Roman"/>
          <w:b/>
          <w:sz w:val="24"/>
          <w:szCs w:val="24"/>
        </w:rPr>
        <w:t>DIRECCIÓN</w:t>
      </w:r>
      <w:r w:rsidRPr="006A7ECF">
        <w:rPr>
          <w:rFonts w:ascii="Times New Roman" w:hAnsi="Times New Roman" w:cs="Times New Roman"/>
          <w:b/>
          <w:sz w:val="24"/>
          <w:szCs w:val="24"/>
        </w:rPr>
        <w:t xml:space="preserve"> PROCESAL</w:t>
      </w:r>
      <w:r w:rsidRPr="006A7ECF">
        <w:rPr>
          <w:rFonts w:ascii="Times New Roman" w:hAnsi="Times New Roman" w:cs="Times New Roman"/>
          <w:sz w:val="24"/>
          <w:szCs w:val="24"/>
        </w:rPr>
        <w:t xml:space="preserve">: </w:t>
      </w:r>
    </w:p>
    <w:p w:rsidR="002A7B15" w:rsidRPr="006A7ECF" w:rsidRDefault="0084272A" w:rsidP="00EA4E04">
      <w:pPr>
        <w:pStyle w:val="Prrafodelista"/>
        <w:numPr>
          <w:ilvl w:val="0"/>
          <w:numId w:val="9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Dirección Fiscal</w:t>
      </w:r>
      <w:r w:rsidRPr="006A7ECF">
        <w:rPr>
          <w:rFonts w:ascii="Times New Roman" w:hAnsi="Times New Roman" w:cs="Times New Roman"/>
          <w:sz w:val="24"/>
          <w:szCs w:val="24"/>
        </w:rPr>
        <w:t xml:space="preserve"> es la registrada o informada a la Secretaría de Hacienda</w:t>
      </w:r>
      <w:r w:rsidR="002A7B15" w:rsidRPr="006A7ECF">
        <w:rPr>
          <w:rFonts w:ascii="Times New Roman" w:hAnsi="Times New Roman" w:cs="Times New Roman"/>
          <w:sz w:val="24"/>
          <w:szCs w:val="24"/>
        </w:rPr>
        <w:t xml:space="preserve"> Municipal</w:t>
      </w:r>
      <w:r w:rsidRPr="006A7ECF">
        <w:rPr>
          <w:rFonts w:ascii="Times New Roman" w:hAnsi="Times New Roman" w:cs="Times New Roman"/>
          <w:sz w:val="24"/>
          <w:szCs w:val="24"/>
        </w:rPr>
        <w:t xml:space="preserve"> o quien haga sus veces, por los contribuyentes, responsables, agentes retenedores, perceptores y declarantes y</w:t>
      </w:r>
      <w:r w:rsidR="001924D7" w:rsidRPr="006A7ECF">
        <w:rPr>
          <w:rFonts w:ascii="Times New Roman" w:hAnsi="Times New Roman" w:cs="Times New Roman"/>
          <w:sz w:val="24"/>
          <w:szCs w:val="24"/>
        </w:rPr>
        <w:t xml:space="preserve"> se entenderá que corresponde igualmente para efectos de </w:t>
      </w:r>
      <w:r w:rsidR="001924D7" w:rsidRPr="006A7ECF">
        <w:rPr>
          <w:rFonts w:ascii="Times New Roman" w:hAnsi="Times New Roman" w:cs="Times New Roman"/>
          <w:b/>
          <w:sz w:val="24"/>
          <w:szCs w:val="24"/>
        </w:rPr>
        <w:t>Dirección para Notificaciones.</w:t>
      </w:r>
      <w:r w:rsidRPr="006A7ECF">
        <w:rPr>
          <w:rFonts w:ascii="Times New Roman" w:hAnsi="Times New Roman" w:cs="Times New Roman"/>
          <w:b/>
          <w:sz w:val="24"/>
          <w:szCs w:val="24"/>
        </w:rPr>
        <w:t xml:space="preserve"> </w:t>
      </w:r>
    </w:p>
    <w:p w:rsidR="0084272A" w:rsidRPr="006A7ECF" w:rsidRDefault="0084272A" w:rsidP="00EA4E04">
      <w:pPr>
        <w:pStyle w:val="Prrafodelista"/>
        <w:numPr>
          <w:ilvl w:val="0"/>
          <w:numId w:val="9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Dirección Procesal</w:t>
      </w:r>
      <w:r w:rsidRPr="006A7ECF">
        <w:rPr>
          <w:rFonts w:ascii="Times New Roman" w:hAnsi="Times New Roman" w:cs="Times New Roman"/>
          <w:sz w:val="24"/>
          <w:szCs w:val="24"/>
        </w:rPr>
        <w:t xml:space="preserve"> es cuando durante un proceso de determinación y discusión del respectivo tributo, el contribuyente señala expresamente una dirección incluida la electrónica para que se le notifiquen los actos correspondientes. </w:t>
      </w:r>
    </w:p>
    <w:p w:rsidR="0084272A" w:rsidRPr="006A7ECF" w:rsidRDefault="0084272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1924D7" w:rsidRPr="006A7ECF">
        <w:rPr>
          <w:rFonts w:ascii="Times New Roman" w:hAnsi="Times New Roman" w:cs="Times New Roman"/>
          <w:b/>
          <w:sz w:val="24"/>
          <w:szCs w:val="24"/>
        </w:rPr>
        <w:t xml:space="preserve"> </w:t>
      </w:r>
      <w:r w:rsidR="002A7B15" w:rsidRPr="006A7ECF">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1924D7" w:rsidRPr="006A7ECF">
        <w:rPr>
          <w:rFonts w:ascii="Times New Roman" w:hAnsi="Times New Roman" w:cs="Times New Roman"/>
          <w:b/>
          <w:sz w:val="24"/>
          <w:szCs w:val="24"/>
        </w:rPr>
        <w:t>Dirección diferente a la dirección fiscal:</w:t>
      </w:r>
      <w:r w:rsidR="001924D7"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Cuando se establezca que el asiento principal de los negocios de una persona natural, jurídica o sociedad de hecho se encuentra en lugar diferente del domicilio social, el Secretario de Hacienda Municipal podrá, mediante resolución motivada, fijar dicho lugar como domicilio fiscal del contribuyente para efectos </w:t>
      </w:r>
      <w:r w:rsidRPr="006A7ECF">
        <w:rPr>
          <w:rFonts w:ascii="Times New Roman" w:hAnsi="Times New Roman" w:cs="Times New Roman"/>
          <w:sz w:val="24"/>
          <w:szCs w:val="24"/>
        </w:rPr>
        <w:lastRenderedPageBreak/>
        <w:t xml:space="preserve">tributarios, el cual no podrá ser modificado por el contribuyente, mientras se mantengan las razones que dieron origen a tal determinación. Contra esta decisión procede únicamente el recurso de reconsideración dentro de los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siguientes a su notificación.</w:t>
      </w:r>
    </w:p>
    <w:p w:rsidR="001924D7" w:rsidRPr="006A7ECF" w:rsidRDefault="001924D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2A7B15" w:rsidRPr="006A7ECF">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Dirección no informada:</w:t>
      </w:r>
      <w:r w:rsidRPr="006A7ECF">
        <w:rPr>
          <w:rFonts w:ascii="Times New Roman" w:hAnsi="Times New Roman" w:cs="Times New Roman"/>
          <w:sz w:val="24"/>
          <w:szCs w:val="24"/>
        </w:rPr>
        <w:t xml:space="preserve"> Cuando el contribuyente, responsable, agente retenedor o declarante no hubiere informado una dirección a la Administración Tributaria Municipal, la actuación administrativa correspondiente se podrá notificar a la que establezca la Administración mediante verificación directa o mediante la utilización de guías telefónicas, directorios y en general de información oficial, comercial o bancaria. Cuando no haya sido posible establecer la dirección del contribuyente, responsable, agente retenedor, o declarante, por ninguno de los medios señalados anteriormente, los actos de la administración le serán notificados por medio de la publicación en el portal de la web del </w:t>
      </w:r>
      <w:sdt>
        <w:sdtPr>
          <w:rPr>
            <w:rFonts w:ascii="Times New Roman" w:hAnsi="Times New Roman" w:cs="Times New Roman"/>
            <w:sz w:val="24"/>
            <w:szCs w:val="24"/>
          </w:rPr>
          <w:id w:val="-176074569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1924D7" w:rsidRPr="006A7ECF" w:rsidRDefault="001924D7" w:rsidP="00212F67">
      <w:pPr>
        <w:spacing w:after="0" w:line="240" w:lineRule="auto"/>
        <w:rPr>
          <w:rFonts w:ascii="Times New Roman" w:hAnsi="Times New Roman" w:cs="Times New Roman"/>
          <w:sz w:val="24"/>
          <w:szCs w:val="24"/>
        </w:rPr>
      </w:pPr>
    </w:p>
    <w:p w:rsidR="00E54365" w:rsidRPr="006A7ECF" w:rsidRDefault="00E5436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COMPETENCIA PARA EL EJERCICIO DE LAS FUNCIONES</w:t>
      </w:r>
      <w:r w:rsidRPr="006A7ECF">
        <w:rPr>
          <w:rFonts w:ascii="Times New Roman" w:hAnsi="Times New Roman" w:cs="Times New Roman"/>
          <w:sz w:val="24"/>
          <w:szCs w:val="24"/>
        </w:rPr>
        <w:t>. Son competentes para proferir las actuaciones de la Administración Tributaria Municipal los funcionarios y dependencias de la misma, de acuerdo con la estructura funcional que se establezca o que se encuentre vigente.</w:t>
      </w:r>
    </w:p>
    <w:p w:rsidR="00E54365" w:rsidRPr="006A7ECF" w:rsidRDefault="00E5436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Tratándose de fallos de los recursos de reconsideración contra los diversos actos de determinación de tributos y aquellos que imponen sanciones, y en general, los demás recursos cuya competencia no esté otorgada a determinado funcionario o dependencia, la competencia funcional de discusión corresponde a la </w:t>
      </w:r>
      <w:r w:rsidR="00A96C38" w:rsidRPr="006A7ECF">
        <w:rPr>
          <w:rFonts w:ascii="Times New Roman" w:hAnsi="Times New Roman" w:cs="Times New Roman"/>
          <w:sz w:val="24"/>
          <w:szCs w:val="24"/>
        </w:rPr>
        <w:t>Secretaría de Hacienda Municipal o quien haga sus veces</w:t>
      </w:r>
      <w:r w:rsidRPr="006A7ECF">
        <w:rPr>
          <w:rFonts w:ascii="Times New Roman" w:hAnsi="Times New Roman" w:cs="Times New Roman"/>
          <w:sz w:val="24"/>
          <w:szCs w:val="24"/>
        </w:rPr>
        <w:t>.</w:t>
      </w:r>
    </w:p>
    <w:p w:rsidR="00E54365" w:rsidRPr="006A7ECF" w:rsidRDefault="00E5436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 anterior aplica igualmente en el caso de la revocatoria directa contra los actos de determinación de impuestos y que imponen sanciones, cuya competencia no esté otorgada a determinado funcionario o dependencia.</w:t>
      </w:r>
    </w:p>
    <w:p w:rsidR="00E54365" w:rsidRPr="006A7ECF" w:rsidRDefault="00E54365" w:rsidP="00212F67">
      <w:pPr>
        <w:pStyle w:val="Prrafodelista"/>
        <w:spacing w:after="0" w:line="240" w:lineRule="auto"/>
        <w:ind w:left="0"/>
        <w:jc w:val="both"/>
        <w:rPr>
          <w:rFonts w:ascii="Times New Roman" w:hAnsi="Times New Roman" w:cs="Times New Roman"/>
          <w:sz w:val="24"/>
          <w:szCs w:val="24"/>
        </w:rPr>
      </w:pPr>
    </w:p>
    <w:p w:rsidR="00E54365" w:rsidRPr="006A7ECF" w:rsidRDefault="002A7B1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4</w:t>
      </w:r>
      <w:r w:rsidRPr="006A7ECF">
        <w:rPr>
          <w:rFonts w:ascii="Times New Roman" w:hAnsi="Times New Roman" w:cs="Times New Roman"/>
          <w:b/>
          <w:sz w:val="24"/>
          <w:szCs w:val="24"/>
        </w:rPr>
        <w:t>.1. DELEGACIÓN</w:t>
      </w:r>
      <w:r w:rsidR="00E54365" w:rsidRPr="006A7ECF">
        <w:rPr>
          <w:rFonts w:ascii="Times New Roman" w:hAnsi="Times New Roman" w:cs="Times New Roman"/>
          <w:b/>
          <w:sz w:val="24"/>
          <w:szCs w:val="24"/>
        </w:rPr>
        <w:t xml:space="preserve"> DE FUNCIONES</w:t>
      </w:r>
      <w:r w:rsidR="00E54365" w:rsidRPr="006A7ECF">
        <w:rPr>
          <w:rFonts w:ascii="Times New Roman" w:hAnsi="Times New Roman" w:cs="Times New Roman"/>
          <w:sz w:val="24"/>
          <w:szCs w:val="24"/>
        </w:rPr>
        <w:t>. Los funcionarios del nivel directivo de la Administración Tributaria Municipal, podrán delegar las funciones que la Ley les asigne, en los funcionarios del nivel directivo o asesor de las dependencias bajo su responsabilidad, mediante resolución que será aprobada por el superior del mismo.</w:t>
      </w:r>
    </w:p>
    <w:p w:rsidR="00E54365" w:rsidRPr="006A7ECF" w:rsidRDefault="00E54365" w:rsidP="00212F67">
      <w:pPr>
        <w:spacing w:after="0" w:line="240" w:lineRule="auto"/>
        <w:rPr>
          <w:rFonts w:ascii="Times New Roman" w:hAnsi="Times New Roman" w:cs="Times New Roman"/>
          <w:sz w:val="24"/>
          <w:szCs w:val="24"/>
        </w:rPr>
      </w:pPr>
    </w:p>
    <w:p w:rsidR="004745C3" w:rsidRPr="006A7ECF" w:rsidRDefault="004745C3"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CAPITULO 2</w:t>
      </w:r>
    </w:p>
    <w:p w:rsidR="004745C3" w:rsidRPr="006A7ECF" w:rsidRDefault="004745C3"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DEBERES Y OBLIGACIONES FORMALES</w:t>
      </w:r>
    </w:p>
    <w:p w:rsidR="004745C3" w:rsidRPr="006A7ECF" w:rsidRDefault="004745C3" w:rsidP="00212F67">
      <w:pPr>
        <w:spacing w:after="0" w:line="240" w:lineRule="auto"/>
        <w:jc w:val="center"/>
        <w:rPr>
          <w:rFonts w:ascii="Times New Roman" w:hAnsi="Times New Roman" w:cs="Times New Roman"/>
          <w:b/>
          <w:sz w:val="24"/>
          <w:szCs w:val="24"/>
        </w:rPr>
      </w:pPr>
    </w:p>
    <w:p w:rsidR="004745C3" w:rsidRPr="006A7ECF" w:rsidRDefault="004745C3" w:rsidP="00212F67">
      <w:pPr>
        <w:pStyle w:val="Prrafodelista"/>
        <w:numPr>
          <w:ilvl w:val="0"/>
          <w:numId w:val="1"/>
        </w:numPr>
        <w:tabs>
          <w:tab w:val="left" w:pos="2268"/>
        </w:tabs>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DEBER CIUDADANO</w:t>
      </w:r>
      <w:r w:rsidRPr="006A7ECF">
        <w:rPr>
          <w:rFonts w:ascii="Times New Roman" w:hAnsi="Times New Roman" w:cs="Times New Roman"/>
          <w:sz w:val="24"/>
          <w:szCs w:val="24"/>
        </w:rPr>
        <w:t>. Conforme al artículo 95 numeral 9º de la Constitución Política, es deber de todo ciudadano contribuir al financiamiento de los gastos e inversiones del Estado mediante el pago de los tributos, dentro de los principios de justicia y equidad.</w:t>
      </w:r>
    </w:p>
    <w:p w:rsidR="004745C3" w:rsidRPr="006A7ECF" w:rsidRDefault="004745C3" w:rsidP="00212F67">
      <w:pPr>
        <w:spacing w:after="0" w:line="240" w:lineRule="auto"/>
        <w:jc w:val="both"/>
        <w:rPr>
          <w:rFonts w:ascii="Times New Roman" w:hAnsi="Times New Roman" w:cs="Times New Roman"/>
          <w:b/>
          <w:sz w:val="24"/>
          <w:szCs w:val="24"/>
        </w:rPr>
      </w:pPr>
    </w:p>
    <w:p w:rsidR="00E94BE2" w:rsidRPr="006A7ECF" w:rsidRDefault="00E94BE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DERECHOS DE LOS CONTRIBUYENTES</w:t>
      </w:r>
      <w:r w:rsidRPr="006A7ECF">
        <w:rPr>
          <w:rFonts w:ascii="Times New Roman" w:hAnsi="Times New Roman" w:cs="Times New Roman"/>
          <w:sz w:val="24"/>
          <w:szCs w:val="24"/>
        </w:rPr>
        <w:t>. Los sujetos pasivos o responsables de los impuestos, contribuciones, tasas y sobretasas, tendrán los siguientes derechos:</w:t>
      </w:r>
    </w:p>
    <w:p w:rsidR="00E94BE2" w:rsidRPr="006A7ECF" w:rsidRDefault="00E94BE2" w:rsidP="00EA4E04">
      <w:pPr>
        <w:pStyle w:val="Prrafodelista"/>
        <w:numPr>
          <w:ilvl w:val="3"/>
          <w:numId w:val="6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Obtener de la Administración Municipal todas las informaciones y aclaraciones relativas al cumplimiento de su obligación tributaria.</w:t>
      </w:r>
    </w:p>
    <w:p w:rsidR="00E94BE2" w:rsidRPr="006A7ECF" w:rsidRDefault="00E94BE2" w:rsidP="00EA4E04">
      <w:pPr>
        <w:pStyle w:val="Prrafodelista"/>
        <w:numPr>
          <w:ilvl w:val="3"/>
          <w:numId w:val="6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Impugnar directamente o por intermedio de apoderado o representante, por la vía gubernativa, los actos de la administración referentes a la liquidación de los impuestos y aplicación de sanciones, conforme a los procedimientos establecidos en las disposiciones legales vigentes y en este estatuto.</w:t>
      </w:r>
    </w:p>
    <w:p w:rsidR="00E94BE2" w:rsidRPr="006A7ECF" w:rsidRDefault="00E94BE2" w:rsidP="00EA4E04">
      <w:pPr>
        <w:pStyle w:val="Prrafodelista"/>
        <w:numPr>
          <w:ilvl w:val="3"/>
          <w:numId w:val="6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Obtener los certificados y copias de los documentos que requieran.</w:t>
      </w:r>
    </w:p>
    <w:p w:rsidR="00E94BE2" w:rsidRPr="006A7ECF" w:rsidRDefault="00E94BE2" w:rsidP="00EA4E04">
      <w:pPr>
        <w:pStyle w:val="Prrafodelista"/>
        <w:numPr>
          <w:ilvl w:val="3"/>
          <w:numId w:val="6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Inspeccionar por sí mismo o a través de apoderado los expedientes que por actuaciones administrativas cursen ante la Administración Tributaria Municipal y en los cuales el contribuyente sea parte interesada, solicitando, si así lo requiere, copia de los autos, providencias y demás actuaciones que obren en ellos y cuando la oportunidad procesal lo permita.</w:t>
      </w:r>
    </w:p>
    <w:p w:rsidR="00E94BE2" w:rsidRPr="006A7ECF" w:rsidRDefault="00E94BE2" w:rsidP="00EA4E04">
      <w:pPr>
        <w:pStyle w:val="Prrafodelista"/>
        <w:numPr>
          <w:ilvl w:val="3"/>
          <w:numId w:val="6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Obtener de la Administración Tributaria Municipal información sobre el estado y trámite de los procesos en que sea parte.</w:t>
      </w:r>
    </w:p>
    <w:p w:rsidR="00E94BE2" w:rsidRPr="006A7ECF" w:rsidRDefault="00E94BE2" w:rsidP="00212F67">
      <w:pPr>
        <w:spacing w:after="0" w:line="240" w:lineRule="auto"/>
        <w:jc w:val="both"/>
        <w:rPr>
          <w:rFonts w:ascii="Times New Roman" w:hAnsi="Times New Roman" w:cs="Times New Roman"/>
          <w:b/>
          <w:sz w:val="24"/>
          <w:szCs w:val="24"/>
        </w:rPr>
      </w:pPr>
    </w:p>
    <w:p w:rsidR="0096250E" w:rsidRPr="006A7ECF" w:rsidRDefault="00FC30AB"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CUMPLIMIENTO DE</w:t>
      </w:r>
      <w:r w:rsidR="0096250E" w:rsidRPr="006A7ECF">
        <w:rPr>
          <w:rFonts w:ascii="Times New Roman" w:hAnsi="Times New Roman" w:cs="Times New Roman"/>
          <w:b/>
          <w:sz w:val="24"/>
          <w:szCs w:val="24"/>
        </w:rPr>
        <w:t xml:space="preserve"> LOS DEBERES FORMALES</w:t>
      </w:r>
      <w:r w:rsidR="0096250E" w:rsidRPr="006A7ECF">
        <w:rPr>
          <w:rFonts w:ascii="Times New Roman" w:hAnsi="Times New Roman" w:cs="Times New Roman"/>
          <w:sz w:val="24"/>
          <w:szCs w:val="24"/>
        </w:rPr>
        <w:t>. Los contribuyentes o responsables directos del pago del tributo y los agentes retenedores deberán cumplir los deberes formales señalados en la Ley y en el presente Estatuto, personalmente o por medio de sus representantes, y a falta de éstos, por el administrador del respectivo patrimonio.</w:t>
      </w:r>
    </w:p>
    <w:p w:rsidR="0014286E" w:rsidRPr="006A7ECF" w:rsidRDefault="0014286E"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867248" w:rsidRPr="006A7ECF">
        <w:rPr>
          <w:rFonts w:ascii="Times New Roman" w:hAnsi="Times New Roman" w:cs="Times New Roman"/>
          <w:b/>
          <w:sz w:val="24"/>
          <w:szCs w:val="24"/>
        </w:rPr>
        <w:t xml:space="preserve"> 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Deber de atender requerimientos</w:t>
      </w:r>
      <w:r w:rsidRPr="006A7ECF">
        <w:rPr>
          <w:rFonts w:ascii="Times New Roman" w:hAnsi="Times New Roman" w:cs="Times New Roman"/>
          <w:sz w:val="24"/>
          <w:szCs w:val="24"/>
        </w:rPr>
        <w:t xml:space="preserve">: Sin perjuicio del cumplimiento de las demás obligaciones tributarias, los contribuyentes de los tributos administrados por el </w:t>
      </w:r>
      <w:sdt>
        <w:sdtPr>
          <w:rPr>
            <w:rFonts w:ascii="Times New Roman" w:hAnsi="Times New Roman" w:cs="Times New Roman"/>
            <w:sz w:val="24"/>
            <w:szCs w:val="24"/>
          </w:rPr>
          <w:id w:val="-99247603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así como los no contribuyentes de los mismos, deberán atender los requerimientos de informaciones y pruebas relacionadas con investigaciones que realice la Administración Tributaria Municipal, cuando a juicio de ésta, sean necesarios para verificar la situación impositiva de unos y otros, o de terceros relacionados con ellos.</w:t>
      </w:r>
    </w:p>
    <w:p w:rsidR="0096250E" w:rsidRPr="006A7ECF" w:rsidRDefault="0096250E" w:rsidP="00212F67">
      <w:pPr>
        <w:spacing w:after="0" w:line="240" w:lineRule="auto"/>
        <w:jc w:val="both"/>
        <w:rPr>
          <w:rFonts w:ascii="Times New Roman" w:hAnsi="Times New Roman" w:cs="Times New Roman"/>
          <w:b/>
          <w:sz w:val="24"/>
          <w:szCs w:val="24"/>
        </w:rPr>
      </w:pPr>
    </w:p>
    <w:p w:rsidR="0096250E" w:rsidRPr="006A7ECF" w:rsidRDefault="00902F40"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7</w:t>
      </w:r>
      <w:r w:rsidRPr="006A7ECF">
        <w:rPr>
          <w:rFonts w:ascii="Times New Roman" w:hAnsi="Times New Roman" w:cs="Times New Roman"/>
          <w:b/>
          <w:sz w:val="24"/>
          <w:szCs w:val="24"/>
        </w:rPr>
        <w:t xml:space="preserve">.1. </w:t>
      </w:r>
      <w:r w:rsidR="0096250E" w:rsidRPr="006A7ECF">
        <w:rPr>
          <w:rFonts w:ascii="Times New Roman" w:hAnsi="Times New Roman" w:cs="Times New Roman"/>
          <w:b/>
          <w:sz w:val="24"/>
          <w:szCs w:val="24"/>
        </w:rPr>
        <w:t>REPRESENTANTES QUE DEBEN CUMPLIR DEBERES FORMALES</w:t>
      </w:r>
      <w:r w:rsidR="0096250E" w:rsidRPr="006A7ECF">
        <w:rPr>
          <w:rFonts w:ascii="Times New Roman" w:hAnsi="Times New Roman" w:cs="Times New Roman"/>
          <w:sz w:val="24"/>
          <w:szCs w:val="24"/>
        </w:rPr>
        <w:t>. Deben cumplir los deberes formales de sus representados, sin perjuicio de lo dispuesto en otras normas:</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padres por sus hijos menores, en los casos en que el impuesto debe liquidarse directamente a los menores.</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tutores y curadores por los incapaces a quienes representan.</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Los gerentes, administradores y en general los representantes legales, por las personas jurídicas y sociedades de hecho. Esta responsabilidad puede ser delegada en funcionarios de la empresa designados para el efecto, en cuyo caso se deberá informar de tal hecho a la Administración Tributaria Municipal.</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albaceas con administración de bienes, por las sucesiones; a falta de albaceas, los herederos con administración de bienes, y a falta de unos y otros, el curador de la herencia yacente.</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administradores privados o judiciales, por las comunidades que administran; a falta de aquellos, los comuneros que hayan tomado parte en la administración de los bienes comunes.</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donatarios o asignatarios por las respectivas donaciones o asignaciones modales.</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liquidadores por las sociedades en liquidación y los síndicos por las personas declaradas en concurso de acreedores, los promotores y/o los liquidadores en los procesos de insolvencia.</w:t>
      </w:r>
    </w:p>
    <w:p w:rsidR="0096250E" w:rsidRPr="006A7ECF" w:rsidRDefault="0096250E" w:rsidP="00EA4E04">
      <w:pPr>
        <w:pStyle w:val="Prrafodelista"/>
        <w:numPr>
          <w:ilvl w:val="3"/>
          <w:numId w:val="6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mandatarios o apoderados generales, los apoderados especiales para fines del impuesto y los agentes exclusivos de negocios en Colombia de residentes en el exterior, respecto de sus representados, en los casos en que sean apoderados de éstos para presentar sus declaraciones tributarias y cumplir los demás deberes tributarios.</w:t>
      </w:r>
    </w:p>
    <w:p w:rsidR="0096250E" w:rsidRPr="006A7ECF" w:rsidRDefault="0096250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Pr="006A7ECF">
        <w:rPr>
          <w:rFonts w:ascii="Times New Roman" w:hAnsi="Times New Roman" w:cs="Times New Roman"/>
          <w:sz w:val="24"/>
          <w:szCs w:val="24"/>
        </w:rPr>
        <w:t xml:space="preserve"> Los obligados al cumplimiento de deberes formales de terceros responden subsidiariamente cuando omitan cumplir tales deberes, por las consecuencias que se deriven de su omisión.</w:t>
      </w:r>
    </w:p>
    <w:p w:rsidR="0096250E" w:rsidRPr="006A7ECF" w:rsidRDefault="0096250E" w:rsidP="00212F67">
      <w:pPr>
        <w:spacing w:after="0" w:line="240" w:lineRule="auto"/>
        <w:jc w:val="both"/>
        <w:rPr>
          <w:rFonts w:ascii="Times New Roman" w:hAnsi="Times New Roman" w:cs="Times New Roman"/>
          <w:b/>
          <w:sz w:val="24"/>
          <w:szCs w:val="24"/>
        </w:rPr>
      </w:pPr>
    </w:p>
    <w:p w:rsidR="00E94BE2" w:rsidRPr="006A7ECF" w:rsidRDefault="00E94BE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OBLIGACIONES FORMALES</w:t>
      </w:r>
      <w:r w:rsidRPr="006A7ECF">
        <w:rPr>
          <w:rFonts w:ascii="Times New Roman" w:hAnsi="Times New Roman" w:cs="Times New Roman"/>
          <w:sz w:val="24"/>
          <w:szCs w:val="24"/>
        </w:rPr>
        <w:t>. Para efectos de los tributos establecidos en el presente Estatuto, los contribuyentes, responsables, declarantes y agentes retenedores deberán cumplir las obligaciones formales establecidas en los artículos 615 a 633 del Estatuto Tributario Nacional, en cuanto sean compatibles con dichos tributos.</w:t>
      </w:r>
    </w:p>
    <w:p w:rsidR="00E94BE2" w:rsidRPr="006A7ECF" w:rsidRDefault="00E94BE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Dichas obligaciones son compatibles en la medida que sean aptas para adelantar los procesos de fiscalización, discusión y liquidación del impuesto. En tal medida, la Administración Tributaria Municipal exigirá su cumplimiento. Sin perjuicio de lo anterior, se exigirá el cumplimiento de las obligaciones formales a que hace referencia el presente Estatuto.</w:t>
      </w:r>
    </w:p>
    <w:p w:rsidR="00E94BE2" w:rsidRPr="006A7ECF" w:rsidRDefault="00E94BE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Administración Municipal, podrá establecer anualmente y mediante acto administrativo, el contenido, especificaciones, plazos, entre otros, de la información que los contribuyentes de los tributos están obligados a presentar.</w:t>
      </w:r>
    </w:p>
    <w:p w:rsidR="00E94BE2" w:rsidRPr="006A7ECF" w:rsidRDefault="00E94BE2" w:rsidP="00212F67">
      <w:pPr>
        <w:spacing w:after="0" w:line="240" w:lineRule="auto"/>
        <w:jc w:val="both"/>
        <w:rPr>
          <w:rFonts w:ascii="Times New Roman" w:hAnsi="Times New Roman" w:cs="Times New Roman"/>
          <w:b/>
          <w:sz w:val="24"/>
          <w:szCs w:val="24"/>
        </w:rPr>
      </w:pPr>
    </w:p>
    <w:p w:rsidR="004745C3" w:rsidRPr="006A7ECF" w:rsidRDefault="00902F40"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.1. OBLIGACIÓN</w:t>
      </w:r>
      <w:r w:rsidR="004745C3" w:rsidRPr="006A7ECF">
        <w:rPr>
          <w:rFonts w:ascii="Times New Roman" w:hAnsi="Times New Roman" w:cs="Times New Roman"/>
          <w:b/>
          <w:sz w:val="24"/>
          <w:szCs w:val="24"/>
        </w:rPr>
        <w:t xml:space="preserve"> DE PAGAR LOS TRIBUTOS</w:t>
      </w:r>
      <w:r w:rsidR="004745C3" w:rsidRPr="006A7ECF">
        <w:rPr>
          <w:rFonts w:ascii="Times New Roman" w:hAnsi="Times New Roman" w:cs="Times New Roman"/>
          <w:sz w:val="24"/>
          <w:szCs w:val="24"/>
        </w:rPr>
        <w:t>. Es obligación de los contribuyentes, responsables o recaudadores de los impuestos, contribuciones, tasas y sobretasas pagarlos o consignarlos, en los plazos señalados por la Ley.</w:t>
      </w:r>
    </w:p>
    <w:p w:rsidR="004745C3" w:rsidRPr="006A7ECF" w:rsidRDefault="004745C3" w:rsidP="00212F67">
      <w:pPr>
        <w:spacing w:after="0" w:line="240" w:lineRule="auto"/>
        <w:jc w:val="both"/>
        <w:rPr>
          <w:rFonts w:ascii="Times New Roman" w:hAnsi="Times New Roman" w:cs="Times New Roman"/>
          <w:sz w:val="24"/>
          <w:szCs w:val="24"/>
        </w:rPr>
      </w:pPr>
    </w:p>
    <w:p w:rsidR="00172AC9" w:rsidRPr="006A7ECF" w:rsidRDefault="00172AC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lastRenderedPageBreak/>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.2. OBLIGACIÓN DE REGISTRARSE</w:t>
      </w:r>
      <w:r w:rsidRPr="006A7ECF">
        <w:rPr>
          <w:rFonts w:ascii="Times New Roman" w:hAnsi="Times New Roman" w:cs="Times New Roman"/>
          <w:sz w:val="24"/>
          <w:szCs w:val="24"/>
        </w:rPr>
        <w:t>. Es obligación de los contribuyentes registrarse ante la Administración Tributaria Municipal, cuando las normas especiales de cada tributo así lo exijan.</w:t>
      </w:r>
    </w:p>
    <w:p w:rsidR="00172AC9" w:rsidRPr="006A7ECF" w:rsidRDefault="00172AC9" w:rsidP="00212F67">
      <w:pPr>
        <w:spacing w:after="0" w:line="240" w:lineRule="auto"/>
        <w:jc w:val="both"/>
        <w:rPr>
          <w:rFonts w:ascii="Times New Roman" w:hAnsi="Times New Roman" w:cs="Times New Roman"/>
          <w:sz w:val="24"/>
          <w:szCs w:val="24"/>
        </w:rPr>
      </w:pPr>
    </w:p>
    <w:p w:rsidR="00172AC9" w:rsidRPr="006A7ECF" w:rsidRDefault="00172AC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.3. OBLIGACIÓN DE PRESENTAR Y CONSERVAR DECLARACIONES, RELACIONES O INFORMES</w:t>
      </w:r>
      <w:r w:rsidRPr="006A7ECF">
        <w:rPr>
          <w:rFonts w:ascii="Times New Roman" w:hAnsi="Times New Roman" w:cs="Times New Roman"/>
          <w:sz w:val="24"/>
          <w:szCs w:val="24"/>
        </w:rPr>
        <w:t>. Es obligación de los sujetos pasivos de los impuestos, contribuciones, tasas y sobretasas, ya sea en calidad de responsables, recaudadores y retenedores presentar las declaraciones, relaciones o informes previstos en este Estatuto o en normas especiales.</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Los contribuyentes, declarantes y terceros estarán obligados a suministrar las informaciones y pruebas que les sean solicitadas por la Administración Tributaria Municipal, dentro de los términos indicados en la respectiva solicitud.</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 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Apoderados Generales y Mandatarios Especiales</w:t>
      </w:r>
      <w:r w:rsidRPr="006A7ECF">
        <w:rPr>
          <w:rFonts w:ascii="Times New Roman" w:hAnsi="Times New Roman" w:cs="Times New Roman"/>
          <w:sz w:val="24"/>
          <w:szCs w:val="24"/>
        </w:rPr>
        <w:t>: Se entiende que podrán suscribir y presentar las declaraciones tributarias los apoderados generales y los mandatarios especiales que no sean abogados. En este caso se requiere poder otorgado mediante escritura pública.</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 dispuesto en el inciso anterior se entiende sin perjuicio de la firma del revisor fiscal o contador, cuando exista la obligación de ella.</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Los apoderados generales y los mandatarios especiales serán solidariamente responsables por los impuestos, anticipos, retenciones, sanciones e intereses que resulten del incumplimiento de las obligaciones sustanciales y formales del contribuyente</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 II.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Contribuyentes con domicilio o residencia en el exterior:</w:t>
      </w:r>
      <w:r w:rsidRPr="006A7ECF">
        <w:rPr>
          <w:rFonts w:ascii="Times New Roman" w:hAnsi="Times New Roman" w:cs="Times New Roman"/>
          <w:sz w:val="24"/>
          <w:szCs w:val="24"/>
        </w:rPr>
        <w:t xml:space="preserve"> Deberán presentar declaraciones:</w:t>
      </w:r>
    </w:p>
    <w:p w:rsidR="00172AC9" w:rsidRPr="006A7ECF" w:rsidRDefault="00172AC9" w:rsidP="00EA4E04">
      <w:pPr>
        <w:pStyle w:val="Prrafodelista"/>
        <w:numPr>
          <w:ilvl w:val="3"/>
          <w:numId w:val="6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sucursales colombianas de empresas extranjeras.</w:t>
      </w:r>
    </w:p>
    <w:p w:rsidR="00172AC9" w:rsidRPr="006A7ECF" w:rsidRDefault="00172AC9" w:rsidP="00EA4E04">
      <w:pPr>
        <w:pStyle w:val="Prrafodelista"/>
        <w:numPr>
          <w:ilvl w:val="3"/>
          <w:numId w:val="6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 falta de sucursal, las sociedades subordinadas.</w:t>
      </w:r>
    </w:p>
    <w:p w:rsidR="00172AC9" w:rsidRPr="006A7ECF" w:rsidRDefault="00172AC9" w:rsidP="00EA4E04">
      <w:pPr>
        <w:pStyle w:val="Prrafodelista"/>
        <w:numPr>
          <w:ilvl w:val="3"/>
          <w:numId w:val="6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 falta de sucursales y subordinadas, el agente exclusivo de negocios.</w:t>
      </w:r>
    </w:p>
    <w:p w:rsidR="00172AC9" w:rsidRPr="006A7ECF" w:rsidRDefault="00172AC9" w:rsidP="00EA4E04">
      <w:pPr>
        <w:pStyle w:val="Prrafodelista"/>
        <w:numPr>
          <w:ilvl w:val="3"/>
          <w:numId w:val="6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factores de comercio, cuando dependan de personas naturales.</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Si quienes quedan sujetos a esta obligación no la cumplieren, serán responsables por los impuestos que se dejaren de pagar.</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 III.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Conservación de las declaraciones, relaciones o informes:</w:t>
      </w:r>
      <w:r w:rsidRPr="006A7ECF">
        <w:rPr>
          <w:rFonts w:ascii="Times New Roman" w:hAnsi="Times New Roman" w:cs="Times New Roman"/>
          <w:sz w:val="24"/>
          <w:szCs w:val="24"/>
        </w:rPr>
        <w:t xml:space="preserve"> Para efectos del control de los de los impuestos, contribuciones, tasas y sobretasas a que hace referencia este estatuto, los contribuyentes y declarantes deberán conservar por un período mínimo de </w:t>
      </w:r>
      <w:r w:rsidRPr="006A7ECF">
        <w:rPr>
          <w:rFonts w:ascii="Times New Roman" w:hAnsi="Times New Roman" w:cs="Times New Roman"/>
          <w:b/>
          <w:sz w:val="24"/>
          <w:szCs w:val="24"/>
        </w:rPr>
        <w:t>cinco (5) años</w:t>
      </w:r>
      <w:r w:rsidRPr="006A7ECF">
        <w:rPr>
          <w:rFonts w:ascii="Times New Roman" w:hAnsi="Times New Roman" w:cs="Times New Roman"/>
          <w:sz w:val="24"/>
          <w:szCs w:val="24"/>
        </w:rPr>
        <w:t>, contados a partir del primero de enero del año siguiente al de su elaboración, expedición o recibo, los siguientes documentos, que deberán ponerse a disposición de la autoridad competente, cuando esta así lo requiera:</w:t>
      </w:r>
    </w:p>
    <w:p w:rsidR="00172AC9" w:rsidRPr="006A7ECF" w:rsidRDefault="00172AC9" w:rsidP="00EA4E04">
      <w:pPr>
        <w:pStyle w:val="Prrafodelista"/>
        <w:numPr>
          <w:ilvl w:val="1"/>
          <w:numId w:val="6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se trate de personas o entidades obligadas a llevar contabilidad, los libros de contabilidad junto con los comprobantes de orden interno y externo que dieron origen </w:t>
      </w:r>
      <w:r w:rsidRPr="006A7ECF">
        <w:rPr>
          <w:rFonts w:ascii="Times New Roman" w:hAnsi="Times New Roman" w:cs="Times New Roman"/>
          <w:sz w:val="24"/>
          <w:szCs w:val="24"/>
        </w:rPr>
        <w:lastRenderedPageBreak/>
        <w:t>a los registros contables, de tal forma que sea posible verificar la exactitud de los ingresos, costos, deducciones, descuentos e impuestos consignados en ellos.</w:t>
      </w:r>
    </w:p>
    <w:p w:rsidR="00172AC9" w:rsidRPr="006A7ECF" w:rsidRDefault="00172AC9" w:rsidP="00EA4E04">
      <w:pPr>
        <w:pStyle w:val="Prrafodelista"/>
        <w:numPr>
          <w:ilvl w:val="0"/>
          <w:numId w:val="6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la contabilidad se lleve en forma digital, se deben conservar los medios magnéticos que contengan la información presentada, así como los programas respectivos.</w:t>
      </w:r>
    </w:p>
    <w:p w:rsidR="00172AC9" w:rsidRDefault="00172AC9" w:rsidP="00EA4E04">
      <w:pPr>
        <w:pStyle w:val="Prrafodelista"/>
        <w:numPr>
          <w:ilvl w:val="0"/>
          <w:numId w:val="6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Copia de las declaraciones tributarias, relaciones o informes presentados, así como de los correspondientes recibos de pago.</w:t>
      </w:r>
    </w:p>
    <w:p w:rsidR="00C35E5C" w:rsidRPr="00C35E5C" w:rsidRDefault="00C35E5C" w:rsidP="00C35E5C">
      <w:pPr>
        <w:spacing w:after="0" w:line="240" w:lineRule="auto"/>
        <w:jc w:val="both"/>
        <w:rPr>
          <w:rFonts w:ascii="Times New Roman" w:hAnsi="Times New Roman" w:cs="Times New Roman"/>
          <w:sz w:val="24"/>
          <w:szCs w:val="24"/>
        </w:rPr>
      </w:pPr>
      <w:r w:rsidRPr="00C35E5C">
        <w:rPr>
          <w:rFonts w:ascii="Times New Roman" w:hAnsi="Times New Roman" w:cs="Times New Roman"/>
          <w:b/>
          <w:sz w:val="24"/>
          <w:szCs w:val="24"/>
        </w:rPr>
        <w:t>Parágrafo I</w:t>
      </w:r>
      <w:r>
        <w:rPr>
          <w:rFonts w:ascii="Times New Roman" w:hAnsi="Times New Roman" w:cs="Times New Roman"/>
          <w:b/>
          <w:sz w:val="24"/>
          <w:szCs w:val="24"/>
        </w:rPr>
        <w:t>V</w:t>
      </w:r>
      <w:r w:rsidRPr="00C35E5C">
        <w:rPr>
          <w:rFonts w:ascii="Times New Roman" w:hAnsi="Times New Roman" w:cs="Times New Roman"/>
          <w:b/>
          <w:sz w:val="24"/>
          <w:szCs w:val="24"/>
        </w:rPr>
        <w:t>.</w:t>
      </w:r>
      <w:r>
        <w:rPr>
          <w:rFonts w:ascii="Times New Roman" w:hAnsi="Times New Roman" w:cs="Times New Roman"/>
          <w:b/>
          <w:sz w:val="24"/>
          <w:szCs w:val="24"/>
        </w:rPr>
        <w:t xml:space="preserve"> Declaraciones que se tendrán como No Presentadas. </w:t>
      </w:r>
      <w:r w:rsidRPr="00C35E5C">
        <w:rPr>
          <w:rFonts w:ascii="Times New Roman" w:hAnsi="Times New Roman" w:cs="Times New Roman"/>
          <w:sz w:val="24"/>
          <w:szCs w:val="24"/>
        </w:rPr>
        <w:t>No se entenderá cumplido el deber de presentar la declaración tributaria, en los siguientes casos:</w:t>
      </w:r>
    </w:p>
    <w:p w:rsidR="00C35E5C" w:rsidRDefault="00C35E5C" w:rsidP="00EA4E04">
      <w:pPr>
        <w:pStyle w:val="Prrafodelista"/>
        <w:numPr>
          <w:ilvl w:val="0"/>
          <w:numId w:val="122"/>
        </w:numPr>
        <w:spacing w:after="0" w:line="240" w:lineRule="auto"/>
        <w:ind w:left="567" w:hanging="567"/>
        <w:jc w:val="both"/>
        <w:rPr>
          <w:rFonts w:ascii="Times New Roman" w:hAnsi="Times New Roman" w:cs="Times New Roman"/>
          <w:sz w:val="24"/>
          <w:szCs w:val="24"/>
        </w:rPr>
      </w:pPr>
      <w:r w:rsidRPr="00C35E5C">
        <w:rPr>
          <w:rFonts w:ascii="Times New Roman" w:hAnsi="Times New Roman" w:cs="Times New Roman"/>
          <w:sz w:val="24"/>
          <w:szCs w:val="24"/>
        </w:rPr>
        <w:t>Cuando la declaración no se presente en los lugares señalados para tal efecto.</w:t>
      </w:r>
    </w:p>
    <w:p w:rsidR="00C35E5C" w:rsidRDefault="00C35E5C" w:rsidP="00EA4E04">
      <w:pPr>
        <w:pStyle w:val="Prrafodelista"/>
        <w:numPr>
          <w:ilvl w:val="0"/>
          <w:numId w:val="122"/>
        </w:numPr>
        <w:spacing w:after="0" w:line="240" w:lineRule="auto"/>
        <w:ind w:left="567" w:hanging="567"/>
        <w:jc w:val="both"/>
        <w:rPr>
          <w:rFonts w:ascii="Times New Roman" w:hAnsi="Times New Roman" w:cs="Times New Roman"/>
          <w:sz w:val="24"/>
          <w:szCs w:val="24"/>
        </w:rPr>
      </w:pPr>
      <w:r w:rsidRPr="00C35E5C">
        <w:rPr>
          <w:rFonts w:ascii="Times New Roman" w:hAnsi="Times New Roman" w:cs="Times New Roman"/>
          <w:sz w:val="24"/>
          <w:szCs w:val="24"/>
        </w:rPr>
        <w:t>Cuando no se suministre la identificación del declarante, o se haga en forma equivocada.</w:t>
      </w:r>
    </w:p>
    <w:p w:rsidR="00C35E5C" w:rsidRDefault="00C35E5C" w:rsidP="00EA4E04">
      <w:pPr>
        <w:pStyle w:val="Prrafodelista"/>
        <w:numPr>
          <w:ilvl w:val="0"/>
          <w:numId w:val="122"/>
        </w:numPr>
        <w:spacing w:after="0" w:line="240" w:lineRule="auto"/>
        <w:ind w:left="567" w:hanging="567"/>
        <w:jc w:val="both"/>
        <w:rPr>
          <w:rFonts w:ascii="Times New Roman" w:hAnsi="Times New Roman" w:cs="Times New Roman"/>
          <w:sz w:val="24"/>
          <w:szCs w:val="24"/>
        </w:rPr>
      </w:pPr>
      <w:r w:rsidRPr="00C35E5C">
        <w:rPr>
          <w:rFonts w:ascii="Times New Roman" w:hAnsi="Times New Roman" w:cs="Times New Roman"/>
          <w:sz w:val="24"/>
          <w:szCs w:val="24"/>
        </w:rPr>
        <w:t>Cuando no contenga los factores necesarios para identificar las bases gravables.</w:t>
      </w:r>
    </w:p>
    <w:p w:rsidR="00C35E5C" w:rsidRPr="00C35E5C" w:rsidRDefault="00C35E5C" w:rsidP="00EA4E04">
      <w:pPr>
        <w:pStyle w:val="Prrafodelista"/>
        <w:numPr>
          <w:ilvl w:val="0"/>
          <w:numId w:val="122"/>
        </w:numPr>
        <w:spacing w:after="0" w:line="240" w:lineRule="auto"/>
        <w:ind w:left="567" w:hanging="567"/>
        <w:jc w:val="both"/>
        <w:rPr>
          <w:rFonts w:ascii="Times New Roman" w:hAnsi="Times New Roman" w:cs="Times New Roman"/>
          <w:sz w:val="24"/>
          <w:szCs w:val="24"/>
        </w:rPr>
      </w:pPr>
      <w:r w:rsidRPr="00C35E5C">
        <w:rPr>
          <w:rFonts w:ascii="Times New Roman" w:hAnsi="Times New Roman" w:cs="Times New Roman"/>
          <w:sz w:val="24"/>
          <w:szCs w:val="24"/>
        </w:rPr>
        <w:t>Cuando no se presente firmada por quien deba cumplir el deber formal de declarar, o</w:t>
      </w:r>
      <w:r>
        <w:rPr>
          <w:rFonts w:ascii="Times New Roman" w:hAnsi="Times New Roman" w:cs="Times New Roman"/>
          <w:sz w:val="24"/>
          <w:szCs w:val="24"/>
        </w:rPr>
        <w:t xml:space="preserve"> </w:t>
      </w:r>
      <w:r w:rsidRPr="00C35E5C">
        <w:rPr>
          <w:rFonts w:ascii="Times New Roman" w:hAnsi="Times New Roman" w:cs="Times New Roman"/>
          <w:sz w:val="24"/>
          <w:szCs w:val="24"/>
        </w:rPr>
        <w:t>cuando se omita la firma del contador público o revisor fiscal existiendo la obligación legal.</w:t>
      </w:r>
    </w:p>
    <w:p w:rsidR="00C35E5C" w:rsidRPr="00C35E5C" w:rsidRDefault="00C35E5C" w:rsidP="00C35E5C">
      <w:pPr>
        <w:spacing w:after="0" w:line="240" w:lineRule="auto"/>
        <w:jc w:val="both"/>
        <w:rPr>
          <w:rFonts w:ascii="Times New Roman" w:hAnsi="Times New Roman" w:cs="Times New Roman"/>
          <w:sz w:val="24"/>
          <w:szCs w:val="24"/>
        </w:rPr>
      </w:pPr>
      <w:r w:rsidRPr="00C35E5C">
        <w:rPr>
          <w:rFonts w:ascii="Times New Roman" w:hAnsi="Times New Roman" w:cs="Times New Roman"/>
          <w:sz w:val="24"/>
          <w:szCs w:val="24"/>
        </w:rPr>
        <w:t xml:space="preserve">Para que una declaración tributaria pueda tenerse como no presentada, se requiere acto administrativo previo, que así lo declare, el cual debe ser notificado dentro de los dos </w:t>
      </w:r>
      <w:r>
        <w:rPr>
          <w:rFonts w:ascii="Times New Roman" w:hAnsi="Times New Roman" w:cs="Times New Roman"/>
          <w:sz w:val="24"/>
          <w:szCs w:val="24"/>
        </w:rPr>
        <w:t xml:space="preserve">(2) </w:t>
      </w:r>
      <w:r w:rsidRPr="00C35E5C">
        <w:rPr>
          <w:rFonts w:ascii="Times New Roman" w:hAnsi="Times New Roman" w:cs="Times New Roman"/>
          <w:sz w:val="24"/>
          <w:szCs w:val="24"/>
        </w:rPr>
        <w:t xml:space="preserve">años siguientes a su presentación. El acto administrativo que así lo declare será debidamente motivado y contra el mismo procederá el </w:t>
      </w:r>
      <w:r>
        <w:rPr>
          <w:rFonts w:ascii="Times New Roman" w:hAnsi="Times New Roman" w:cs="Times New Roman"/>
          <w:sz w:val="24"/>
          <w:szCs w:val="24"/>
        </w:rPr>
        <w:t>R</w:t>
      </w:r>
      <w:r w:rsidRPr="00C35E5C">
        <w:rPr>
          <w:rFonts w:ascii="Times New Roman" w:hAnsi="Times New Roman" w:cs="Times New Roman"/>
          <w:sz w:val="24"/>
          <w:szCs w:val="24"/>
        </w:rPr>
        <w:t xml:space="preserve">ecurso de </w:t>
      </w:r>
      <w:r>
        <w:rPr>
          <w:rFonts w:ascii="Times New Roman" w:hAnsi="Times New Roman" w:cs="Times New Roman"/>
          <w:sz w:val="24"/>
          <w:szCs w:val="24"/>
        </w:rPr>
        <w:t>R</w:t>
      </w:r>
      <w:r w:rsidRPr="00C35E5C">
        <w:rPr>
          <w:rFonts w:ascii="Times New Roman" w:hAnsi="Times New Roman" w:cs="Times New Roman"/>
          <w:sz w:val="24"/>
          <w:szCs w:val="24"/>
        </w:rPr>
        <w:t>econsideración previsto en este Estatuto, sin perjuicio de los ajustes contables internos que posteriormente deban realizarse a la cuenta corriente del contribuyente, responsable o declarante.</w:t>
      </w:r>
    </w:p>
    <w:p w:rsidR="00C35E5C" w:rsidRPr="00C35E5C" w:rsidRDefault="00C35E5C" w:rsidP="00C35E5C">
      <w:pPr>
        <w:spacing w:after="0" w:line="240" w:lineRule="auto"/>
        <w:jc w:val="both"/>
        <w:rPr>
          <w:rFonts w:ascii="Times New Roman" w:hAnsi="Times New Roman" w:cs="Times New Roman"/>
          <w:sz w:val="24"/>
          <w:szCs w:val="24"/>
        </w:rPr>
      </w:pPr>
      <w:r w:rsidRPr="00C35E5C">
        <w:rPr>
          <w:rFonts w:ascii="Times New Roman" w:hAnsi="Times New Roman" w:cs="Times New Roman"/>
          <w:sz w:val="24"/>
          <w:szCs w:val="24"/>
        </w:rPr>
        <w:t>No habrá lugar a tener como no presentada la declaración tributaria en los eventos previstos en el artículo 43 de la Ley 962 de 2005, casos en los cuales se adelantará el procedimiento allí previsto.</w:t>
      </w:r>
    </w:p>
    <w:p w:rsidR="00172AC9" w:rsidRPr="006A7ECF" w:rsidRDefault="00172AC9" w:rsidP="00212F67">
      <w:pPr>
        <w:spacing w:after="0" w:line="240" w:lineRule="auto"/>
        <w:jc w:val="both"/>
        <w:rPr>
          <w:rFonts w:ascii="Times New Roman" w:hAnsi="Times New Roman" w:cs="Times New Roman"/>
          <w:sz w:val="24"/>
          <w:szCs w:val="24"/>
        </w:rPr>
      </w:pPr>
    </w:p>
    <w:p w:rsidR="00172AC9" w:rsidRPr="006A7ECF" w:rsidRDefault="00172AC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.4. OBLIGACIÓN DE UTILIZAR EL FORMULARIO OFICIAL</w:t>
      </w:r>
      <w:r w:rsidRPr="006A7ECF">
        <w:rPr>
          <w:rFonts w:ascii="Times New Roman" w:hAnsi="Times New Roman" w:cs="Times New Roman"/>
          <w:sz w:val="24"/>
          <w:szCs w:val="24"/>
        </w:rPr>
        <w:t>. Todas las solicitudes, actuaciones, declaraciones, relaciones, informes, entre otros, que presenten los contribuyentes se harán en los formularios oficiales cuando la norma así lo exija.</w:t>
      </w:r>
    </w:p>
    <w:p w:rsidR="00172AC9" w:rsidRPr="006A7ECF" w:rsidRDefault="00172AC9" w:rsidP="00212F67">
      <w:pPr>
        <w:pStyle w:val="Prrafodelista"/>
        <w:spacing w:after="0" w:line="240" w:lineRule="auto"/>
        <w:ind w:left="0"/>
        <w:jc w:val="center"/>
        <w:rPr>
          <w:rFonts w:ascii="Times New Roman" w:hAnsi="Times New Roman" w:cs="Times New Roman"/>
          <w:sz w:val="24"/>
          <w:szCs w:val="24"/>
        </w:rPr>
      </w:pPr>
    </w:p>
    <w:p w:rsidR="00172AC9" w:rsidRPr="006A7ECF" w:rsidRDefault="00172AC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.5. OBLIGACIÓN DE LLEVAR SISTEMA CONTABLE</w:t>
      </w:r>
      <w:r w:rsidRPr="006A7ECF">
        <w:rPr>
          <w:rFonts w:ascii="Times New Roman" w:hAnsi="Times New Roman" w:cs="Times New Roman"/>
          <w:sz w:val="24"/>
          <w:szCs w:val="24"/>
        </w:rPr>
        <w:t>. Cuando la naturaleza de la obligación a su cargo así lo determine, los contribuyentes de los impuestos, contribuciones, tasas y sobretasas están obligados a llevar un sistema contable que se ajuste a lo previsto en el Código de Comercio y demás normas vigentes. Para el caso en que los contribuyentes pertenezcan al régimen simplificado, deberán llevar el libro de registros diarios.</w:t>
      </w:r>
    </w:p>
    <w:p w:rsidR="00172AC9" w:rsidRPr="006A7ECF" w:rsidRDefault="00172AC9" w:rsidP="00212F67">
      <w:pPr>
        <w:pStyle w:val="Prrafodelista"/>
        <w:spacing w:after="0" w:line="240" w:lineRule="auto"/>
        <w:ind w:left="0"/>
        <w:jc w:val="both"/>
        <w:rPr>
          <w:rFonts w:ascii="Times New Roman" w:hAnsi="Times New Roman" w:cs="Times New Roman"/>
          <w:sz w:val="24"/>
          <w:szCs w:val="24"/>
        </w:rPr>
      </w:pPr>
    </w:p>
    <w:p w:rsidR="00172AC9" w:rsidRPr="006A7ECF" w:rsidRDefault="005C28A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lastRenderedPageBreak/>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 xml:space="preserve">.6. </w:t>
      </w:r>
      <w:r w:rsidR="00172AC9" w:rsidRPr="006A7ECF">
        <w:rPr>
          <w:rFonts w:ascii="Times New Roman" w:hAnsi="Times New Roman" w:cs="Times New Roman"/>
          <w:b/>
          <w:sz w:val="24"/>
          <w:szCs w:val="24"/>
        </w:rPr>
        <w:t>OBLIGACIÓN DE LA FIRMA DEL CONTADOR O REVISOR FISCAL</w:t>
      </w:r>
      <w:r w:rsidR="00172AC9" w:rsidRPr="006A7ECF">
        <w:rPr>
          <w:rFonts w:ascii="Times New Roman" w:hAnsi="Times New Roman" w:cs="Times New Roman"/>
          <w:sz w:val="24"/>
          <w:szCs w:val="24"/>
        </w:rPr>
        <w:t>. Sin perjuicio de la facultad de fiscalización e investigación que tiene la Administración Tributaria Municipal para asegurar el cumplimiento de las obligaciones por parte de los contribuyentes, responsables o agentes retenedores, y de la obligación de mantenerse a disposición de la Administración los documentos, informaciones y pruebas necesarios para verificar la veracidad de los datos declarados, así como el cumplimiento de las obligaciones que sobre contabilidad exigen las normas vigentes, la firma del contador público o revisor fiscal en las declaraciones tributarias que la naturaleza de la obligación a su cargo así lo determine, certifica los siguientes hechos:</w:t>
      </w:r>
    </w:p>
    <w:p w:rsidR="00172AC9" w:rsidRPr="006A7ECF" w:rsidRDefault="00172AC9" w:rsidP="00EA4E04">
      <w:pPr>
        <w:pStyle w:val="Prrafodelista"/>
        <w:numPr>
          <w:ilvl w:val="3"/>
          <w:numId w:val="6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los libros de contabilidad se encuentran llevados en debida forma, de acuerdo con los principios de contabilidad generalmente aceptados y con las normas vigentes sobre la materia.</w:t>
      </w:r>
    </w:p>
    <w:p w:rsidR="00172AC9" w:rsidRPr="006A7ECF" w:rsidRDefault="00172AC9" w:rsidP="00EA4E04">
      <w:pPr>
        <w:pStyle w:val="Prrafodelista"/>
        <w:numPr>
          <w:ilvl w:val="3"/>
          <w:numId w:val="6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los libros de contabilidad reflejan razonablemente la situación financiera de la empresa.</w:t>
      </w:r>
    </w:p>
    <w:p w:rsidR="00172AC9" w:rsidRPr="006A7ECF" w:rsidRDefault="00172AC9" w:rsidP="00EA4E04">
      <w:pPr>
        <w:pStyle w:val="Prrafodelista"/>
        <w:numPr>
          <w:ilvl w:val="3"/>
          <w:numId w:val="6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las operaciones registradas en los libros se sometieron a las retenciones que establecen las normas vigentes, en el caso de la declaración de retenciones.</w:t>
      </w:r>
    </w:p>
    <w:p w:rsidR="00172AC9" w:rsidRPr="006A7ECF" w:rsidRDefault="00172A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5C28A8" w:rsidRPr="006A7ECF">
        <w:rPr>
          <w:rFonts w:ascii="Times New Roman" w:hAnsi="Times New Roman" w:cs="Times New Roman"/>
          <w:b/>
          <w:sz w:val="24"/>
          <w:szCs w:val="24"/>
        </w:rPr>
        <w:t xml:space="preserve"> I</w:t>
      </w:r>
      <w:r w:rsidRPr="006A7ECF">
        <w:rPr>
          <w:rFonts w:ascii="Times New Roman" w:hAnsi="Times New Roman" w:cs="Times New Roman"/>
          <w:sz w:val="24"/>
          <w:szCs w:val="24"/>
        </w:rPr>
        <w:t xml:space="preserve">. </w:t>
      </w:r>
      <w:r w:rsidR="005C28A8" w:rsidRPr="006A7ECF">
        <w:rPr>
          <w:rFonts w:ascii="Times New Roman" w:hAnsi="Times New Roman" w:cs="Times New Roman"/>
          <w:b/>
          <w:sz w:val="24"/>
          <w:szCs w:val="24"/>
        </w:rPr>
        <w:t>Declaración de Entidades Territoriales.</w:t>
      </w:r>
      <w:r w:rsidR="005C28A8" w:rsidRPr="006A7ECF">
        <w:rPr>
          <w:rFonts w:ascii="Times New Roman" w:hAnsi="Times New Roman" w:cs="Times New Roman"/>
          <w:sz w:val="24"/>
          <w:szCs w:val="24"/>
        </w:rPr>
        <w:t xml:space="preserve"> </w:t>
      </w:r>
      <w:r w:rsidRPr="006A7ECF">
        <w:rPr>
          <w:rFonts w:ascii="Times New Roman" w:hAnsi="Times New Roman" w:cs="Times New Roman"/>
          <w:sz w:val="24"/>
          <w:szCs w:val="24"/>
        </w:rPr>
        <w:t>Las declaraciones tributarias que deban presentar la Nación, los Departamentos, los Municipios y los Distritos, no requerirán de la firma de contador público o revisor fiscal.</w:t>
      </w:r>
    </w:p>
    <w:p w:rsidR="00172AC9" w:rsidRPr="006A7ECF" w:rsidRDefault="00172AC9" w:rsidP="00212F67">
      <w:pPr>
        <w:pStyle w:val="Prrafodelista"/>
        <w:spacing w:after="0" w:line="240" w:lineRule="auto"/>
        <w:ind w:left="0"/>
        <w:jc w:val="both"/>
        <w:rPr>
          <w:rFonts w:ascii="Times New Roman" w:hAnsi="Times New Roman" w:cs="Times New Roman"/>
          <w:sz w:val="24"/>
          <w:szCs w:val="24"/>
        </w:rPr>
      </w:pPr>
    </w:p>
    <w:p w:rsidR="00172AC9" w:rsidRPr="006A7ECF" w:rsidRDefault="005C28A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 xml:space="preserve">.7. </w:t>
      </w:r>
      <w:r w:rsidR="00172AC9" w:rsidRPr="006A7ECF">
        <w:rPr>
          <w:rFonts w:ascii="Times New Roman" w:hAnsi="Times New Roman" w:cs="Times New Roman"/>
          <w:b/>
          <w:sz w:val="24"/>
          <w:szCs w:val="24"/>
        </w:rPr>
        <w:t>OBLIGACIÓN DE EXPEDIR FACTURA</w:t>
      </w:r>
      <w:r w:rsidR="00172AC9" w:rsidRPr="006A7ECF">
        <w:rPr>
          <w:rFonts w:ascii="Times New Roman" w:hAnsi="Times New Roman" w:cs="Times New Roman"/>
          <w:sz w:val="24"/>
          <w:szCs w:val="24"/>
        </w:rPr>
        <w:t>. La obligación de expedir factura o documento equivalente para los sujetos pasivos de los impuestos municipales, se rige por las mismas disposiciones del Estatuto Tributario Nacional.</w:t>
      </w:r>
    </w:p>
    <w:p w:rsidR="00172AC9" w:rsidRPr="006A7ECF" w:rsidRDefault="00172AC9" w:rsidP="00212F67">
      <w:pPr>
        <w:pStyle w:val="Prrafodelista"/>
        <w:spacing w:after="0" w:line="240" w:lineRule="auto"/>
        <w:ind w:left="0"/>
        <w:jc w:val="both"/>
        <w:rPr>
          <w:rFonts w:ascii="Times New Roman" w:hAnsi="Times New Roman" w:cs="Times New Roman"/>
          <w:sz w:val="24"/>
          <w:szCs w:val="24"/>
        </w:rPr>
      </w:pPr>
    </w:p>
    <w:p w:rsidR="00172AC9" w:rsidRPr="006A7ECF" w:rsidRDefault="005C28A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 xml:space="preserve">.8. </w:t>
      </w:r>
      <w:r w:rsidR="00172AC9" w:rsidRPr="006A7ECF">
        <w:rPr>
          <w:rFonts w:ascii="Times New Roman" w:hAnsi="Times New Roman" w:cs="Times New Roman"/>
          <w:b/>
          <w:sz w:val="24"/>
          <w:szCs w:val="24"/>
        </w:rPr>
        <w:t xml:space="preserve">OBLIGACIÓN DE ATENDER A LOS FUNCIONARIOS DE LA </w:t>
      </w:r>
      <w:r w:rsidRPr="006A7ECF">
        <w:rPr>
          <w:rFonts w:ascii="Times New Roman" w:hAnsi="Times New Roman" w:cs="Times New Roman"/>
          <w:b/>
          <w:sz w:val="24"/>
          <w:szCs w:val="24"/>
        </w:rPr>
        <w:t>ADMINISTRACIÓN</w:t>
      </w:r>
      <w:r w:rsidR="00172AC9" w:rsidRPr="006A7ECF">
        <w:rPr>
          <w:rFonts w:ascii="Times New Roman" w:hAnsi="Times New Roman" w:cs="Times New Roman"/>
          <w:b/>
          <w:sz w:val="24"/>
          <w:szCs w:val="24"/>
        </w:rPr>
        <w:t xml:space="preserve"> TRIBUTARIA MUNICIPAL</w:t>
      </w:r>
      <w:r w:rsidR="00172AC9" w:rsidRPr="006A7ECF">
        <w:rPr>
          <w:rFonts w:ascii="Times New Roman" w:hAnsi="Times New Roman" w:cs="Times New Roman"/>
          <w:sz w:val="24"/>
          <w:szCs w:val="24"/>
        </w:rPr>
        <w:t>. Los responsables de los tributos, están obligados a recibir a los funcionarios de la Administración Tributaria Municipal debidamente identificados y presentar los documentos que les soliciten conforme a la Ley.</w:t>
      </w:r>
    </w:p>
    <w:p w:rsidR="00172AC9" w:rsidRPr="006A7ECF" w:rsidRDefault="00172AC9" w:rsidP="00212F67">
      <w:pPr>
        <w:pStyle w:val="Prrafodelista"/>
        <w:spacing w:after="0" w:line="240" w:lineRule="auto"/>
        <w:jc w:val="both"/>
        <w:rPr>
          <w:rFonts w:ascii="Times New Roman" w:hAnsi="Times New Roman" w:cs="Times New Roman"/>
          <w:sz w:val="24"/>
          <w:szCs w:val="24"/>
        </w:rPr>
      </w:pPr>
    </w:p>
    <w:p w:rsidR="00172AC9" w:rsidRPr="006A7ECF" w:rsidRDefault="005C28A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ARTÍCULO 1</w:t>
      </w:r>
      <w:r w:rsidR="00113F41">
        <w:rPr>
          <w:rFonts w:ascii="Times New Roman" w:hAnsi="Times New Roman" w:cs="Times New Roman"/>
          <w:b/>
          <w:sz w:val="24"/>
          <w:szCs w:val="24"/>
        </w:rPr>
        <w:t>8</w:t>
      </w:r>
      <w:r w:rsidRPr="006A7ECF">
        <w:rPr>
          <w:rFonts w:ascii="Times New Roman" w:hAnsi="Times New Roman" w:cs="Times New Roman"/>
          <w:b/>
          <w:sz w:val="24"/>
          <w:szCs w:val="24"/>
        </w:rPr>
        <w:t xml:space="preserve">.9. </w:t>
      </w:r>
      <w:r w:rsidR="00172AC9" w:rsidRPr="006A7ECF">
        <w:rPr>
          <w:rFonts w:ascii="Times New Roman" w:hAnsi="Times New Roman" w:cs="Times New Roman"/>
          <w:b/>
          <w:sz w:val="24"/>
          <w:szCs w:val="24"/>
        </w:rPr>
        <w:t>OBLIGACIÓN DE COMUNICAR NOVEDADES</w:t>
      </w:r>
      <w:r w:rsidR="00172AC9" w:rsidRPr="006A7ECF">
        <w:rPr>
          <w:rFonts w:ascii="Times New Roman" w:hAnsi="Times New Roman" w:cs="Times New Roman"/>
          <w:sz w:val="24"/>
          <w:szCs w:val="24"/>
        </w:rPr>
        <w:t xml:space="preserve">. Los responsables de los impuestos, contribuciones, tasas y sobretasas están en la obligación de comunicar a la Administración Tributaria Municipal cualquier novedad que pueda afectar los registros, dentro de los </w:t>
      </w:r>
      <w:r w:rsidR="00172AC9" w:rsidRPr="006A7ECF">
        <w:rPr>
          <w:rFonts w:ascii="Times New Roman" w:hAnsi="Times New Roman" w:cs="Times New Roman"/>
          <w:b/>
          <w:sz w:val="24"/>
          <w:szCs w:val="24"/>
        </w:rPr>
        <w:t>treinta (30) días</w:t>
      </w:r>
      <w:r w:rsidR="00172AC9" w:rsidRPr="006A7ECF">
        <w:rPr>
          <w:rFonts w:ascii="Times New Roman" w:hAnsi="Times New Roman" w:cs="Times New Roman"/>
          <w:sz w:val="24"/>
          <w:szCs w:val="24"/>
        </w:rPr>
        <w:t xml:space="preserve"> siguientes a la ocurrencia de dicha novedad.</w:t>
      </w:r>
    </w:p>
    <w:p w:rsidR="00172AC9" w:rsidRPr="006A7ECF" w:rsidRDefault="00172AC9" w:rsidP="00212F67">
      <w:pPr>
        <w:spacing w:after="0" w:line="240" w:lineRule="auto"/>
        <w:jc w:val="both"/>
        <w:rPr>
          <w:rFonts w:ascii="Times New Roman" w:hAnsi="Times New Roman" w:cs="Times New Roman"/>
          <w:sz w:val="24"/>
          <w:szCs w:val="24"/>
        </w:rPr>
      </w:pPr>
    </w:p>
    <w:p w:rsidR="00FC29C4" w:rsidRPr="006A7ECF" w:rsidRDefault="00FC29C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RESPONSABILIDAD SOLIDARIA</w:t>
      </w:r>
      <w:r w:rsidRPr="006A7ECF">
        <w:rPr>
          <w:rFonts w:ascii="Times New Roman" w:hAnsi="Times New Roman" w:cs="Times New Roman"/>
          <w:sz w:val="24"/>
          <w:szCs w:val="24"/>
        </w:rPr>
        <w:t>. Responden con el contribuyente por el pago del tributo:</w:t>
      </w:r>
    </w:p>
    <w:p w:rsidR="00FC29C4" w:rsidRPr="006A7ECF" w:rsidRDefault="00FC29C4" w:rsidP="00EA4E04">
      <w:pPr>
        <w:pStyle w:val="Prrafodelista"/>
        <w:numPr>
          <w:ilvl w:val="3"/>
          <w:numId w:val="9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Los herederos y los legatarios, por las obligaciones del causante y de la sucesión ilíquida, a prorrata de sus respectivas cuotas hereditarias o legados y sin perjuicio del beneficio de inventario.</w:t>
      </w:r>
    </w:p>
    <w:p w:rsidR="00FC29C4" w:rsidRPr="006A7ECF" w:rsidRDefault="00FC29C4" w:rsidP="00EA4E04">
      <w:pPr>
        <w:pStyle w:val="Prrafodelista"/>
        <w:numPr>
          <w:ilvl w:val="3"/>
          <w:numId w:val="9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socios de sociedades disueltas hasta concurrencia del valor recibido en la liquidación social, sin perjuicio de lo previsto en el </w:t>
      </w:r>
      <w:r w:rsidR="00AA67EA" w:rsidRPr="006A7ECF">
        <w:rPr>
          <w:rFonts w:ascii="Times New Roman" w:hAnsi="Times New Roman" w:cs="Times New Roman"/>
          <w:sz w:val="24"/>
          <w:szCs w:val="24"/>
        </w:rPr>
        <w:t>parágrafo primero del presente artículo</w:t>
      </w:r>
      <w:r w:rsidRPr="006A7ECF">
        <w:rPr>
          <w:rFonts w:ascii="Times New Roman" w:hAnsi="Times New Roman" w:cs="Times New Roman"/>
          <w:sz w:val="24"/>
          <w:szCs w:val="24"/>
        </w:rPr>
        <w:t>.</w:t>
      </w:r>
    </w:p>
    <w:p w:rsidR="00FC29C4" w:rsidRPr="006A7ECF" w:rsidRDefault="00FC29C4" w:rsidP="00EA4E04">
      <w:pPr>
        <w:pStyle w:val="Prrafodelista"/>
        <w:numPr>
          <w:ilvl w:val="3"/>
          <w:numId w:val="9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sociedad absorbente respecto de las obligaciones tributarias incluidas en el aporte de la absorbida.</w:t>
      </w:r>
    </w:p>
    <w:p w:rsidR="00FC29C4" w:rsidRPr="006A7ECF" w:rsidRDefault="00FC29C4" w:rsidP="00EA4E04">
      <w:pPr>
        <w:pStyle w:val="Prrafodelista"/>
        <w:numPr>
          <w:ilvl w:val="3"/>
          <w:numId w:val="9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sociedades subordinadas, solidariamente entre sí y con su matriz domiciliada en el exterior que no tenga sucursal en el país, por las obligaciones de ésta.</w:t>
      </w:r>
    </w:p>
    <w:p w:rsidR="00FC29C4" w:rsidRPr="006A7ECF" w:rsidRDefault="00FC29C4" w:rsidP="00EA4E04">
      <w:pPr>
        <w:pStyle w:val="Prrafodelista"/>
        <w:numPr>
          <w:ilvl w:val="3"/>
          <w:numId w:val="9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titulares del respectivo patrimonio asociados o copartícipes, solidariamente entre sí, por las obligaciones de los entes colectivos sin personalidad jurídica.</w:t>
      </w:r>
    </w:p>
    <w:p w:rsidR="00FC29C4" w:rsidRPr="006A7ECF" w:rsidRDefault="00FC29C4" w:rsidP="00EA4E04">
      <w:pPr>
        <w:pStyle w:val="Prrafodelista"/>
        <w:numPr>
          <w:ilvl w:val="3"/>
          <w:numId w:val="9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terceros que se comprometan a cancelar obligaciones del deudor.</w:t>
      </w:r>
    </w:p>
    <w:p w:rsidR="00FC29C4" w:rsidRPr="006A7ECF" w:rsidRDefault="00AA67EA" w:rsidP="00212F67">
      <w:pPr>
        <w:spacing w:after="0" w:line="240" w:lineRule="auto"/>
        <w:jc w:val="both"/>
        <w:rPr>
          <w:rFonts w:ascii="Times New Roman" w:hAnsi="Times New Roman" w:cs="Times New Roman"/>
          <w:b/>
          <w:sz w:val="24"/>
          <w:szCs w:val="24"/>
        </w:rPr>
      </w:pPr>
      <w:r w:rsidRPr="006A7ECF">
        <w:rPr>
          <w:rFonts w:ascii="Times New Roman" w:hAnsi="Times New Roman" w:cs="Times New Roman"/>
          <w:b/>
          <w:sz w:val="24"/>
          <w:szCs w:val="24"/>
        </w:rPr>
        <w:t xml:space="preserve">Parágrafo </w:t>
      </w:r>
      <w:r w:rsidR="00902F40" w:rsidRPr="006A7ECF">
        <w:rPr>
          <w:rFonts w:ascii="Times New Roman" w:hAnsi="Times New Roman" w:cs="Times New Roman"/>
          <w:b/>
          <w:sz w:val="24"/>
          <w:szCs w:val="24"/>
        </w:rPr>
        <w:t>I</w:t>
      </w:r>
      <w:r w:rsidRPr="006A7ECF">
        <w:rPr>
          <w:rFonts w:ascii="Times New Roman" w:hAnsi="Times New Roman" w:cs="Times New Roman"/>
          <w:b/>
          <w:sz w:val="24"/>
          <w:szCs w:val="24"/>
        </w:rPr>
        <w:t>. Responsabilidad Solidaria de los Socios:</w:t>
      </w:r>
      <w:r w:rsidR="00FC29C4" w:rsidRPr="006A7ECF">
        <w:rPr>
          <w:rFonts w:ascii="Times New Roman" w:hAnsi="Times New Roman" w:cs="Times New Roman"/>
          <w:sz w:val="24"/>
          <w:szCs w:val="24"/>
        </w:rPr>
        <w:t xml:space="preserve"> En todos los casos los socios, copartícipes, asociados, cooperados, comuneros y consorciados, responderán solidariamente por los impuestos, actualización e intereses de la persona jurídica o ente colectivo sin personería jurídica de la cual sean miembros, socios, copartícipes, asociados, cooperados, comuneros y consorciados, a prorrata de sus aportes o participaciones en las mismas y del tiempo durante el cual los hubieren poseído en el respectivo período gravable.</w:t>
      </w:r>
    </w:p>
    <w:p w:rsidR="00FC29C4" w:rsidRPr="006A7ECF" w:rsidRDefault="00FC29C4"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Lo dispuesto en este artículo no será aplicable a los miembros de los fondos de empleados, a los miembros de los fondos de pensiones de jubilación e invalidez, a los suscriptores de los fondos de inversión y de los fondos mutuos de inversión, ni será aplicable a los accionistas de sociedades por acciones y asimiladas a anónimas.</w:t>
      </w:r>
    </w:p>
    <w:p w:rsidR="00FC29C4" w:rsidRPr="006A7ECF" w:rsidRDefault="00AA67E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902F40" w:rsidRPr="006A7ECF">
        <w:rPr>
          <w:rFonts w:ascii="Times New Roman" w:hAnsi="Times New Roman" w:cs="Times New Roman"/>
          <w:b/>
          <w:sz w:val="24"/>
          <w:szCs w:val="24"/>
        </w:rPr>
        <w:t>II</w:t>
      </w:r>
      <w:r w:rsidRPr="006A7ECF">
        <w:rPr>
          <w:rFonts w:ascii="Times New Roman" w:hAnsi="Times New Roman" w:cs="Times New Roman"/>
          <w:b/>
          <w:sz w:val="24"/>
          <w:szCs w:val="24"/>
        </w:rPr>
        <w:t>. Responsabilidad Solidaria en Cooperativas</w:t>
      </w:r>
      <w:r w:rsidRPr="006A7ECF">
        <w:rPr>
          <w:rFonts w:ascii="Times New Roman" w:hAnsi="Times New Roman" w:cs="Times New Roman"/>
          <w:sz w:val="24"/>
          <w:szCs w:val="24"/>
        </w:rPr>
        <w:t>:</w:t>
      </w:r>
      <w:r w:rsidR="00FC29C4" w:rsidRPr="006A7ECF">
        <w:rPr>
          <w:rFonts w:ascii="Times New Roman" w:hAnsi="Times New Roman" w:cs="Times New Roman"/>
          <w:sz w:val="24"/>
          <w:szCs w:val="24"/>
        </w:rPr>
        <w:t xml:space="preserve"> En el caso de cooperativas, la responsabilidad solidaria establecida en el presente artículo, sólo es predicable de los cooperadores que se hayan desempeñado como administradores o gestores de los negocios o actividades de la respectiva entidad cooperativa.</w:t>
      </w:r>
    </w:p>
    <w:p w:rsidR="00FC29C4" w:rsidRPr="006A7ECF" w:rsidRDefault="00AA67E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902F40" w:rsidRPr="006A7ECF">
        <w:rPr>
          <w:rFonts w:ascii="Times New Roman" w:hAnsi="Times New Roman" w:cs="Times New Roman"/>
          <w:b/>
          <w:sz w:val="24"/>
          <w:szCs w:val="24"/>
        </w:rPr>
        <w:t>III</w:t>
      </w:r>
      <w:r w:rsidRPr="006A7ECF">
        <w:rPr>
          <w:rFonts w:ascii="Times New Roman" w:hAnsi="Times New Roman" w:cs="Times New Roman"/>
          <w:b/>
          <w:sz w:val="24"/>
          <w:szCs w:val="24"/>
        </w:rPr>
        <w:t>. Responsabilidad Solidaria de Elementos de Evasión:</w:t>
      </w:r>
      <w:r w:rsidR="00FC29C4" w:rsidRPr="006A7ECF">
        <w:rPr>
          <w:rFonts w:ascii="Times New Roman" w:hAnsi="Times New Roman" w:cs="Times New Roman"/>
          <w:sz w:val="24"/>
          <w:szCs w:val="24"/>
        </w:rPr>
        <w:t xml:space="preserve"> Cuando los no contribuyentes de</w:t>
      </w:r>
      <w:r w:rsidRPr="006A7ECF">
        <w:rPr>
          <w:rFonts w:ascii="Times New Roman" w:hAnsi="Times New Roman" w:cs="Times New Roman"/>
          <w:sz w:val="24"/>
          <w:szCs w:val="24"/>
        </w:rPr>
        <w:t xml:space="preserve"> </w:t>
      </w:r>
      <w:r w:rsidR="00FC29C4" w:rsidRPr="006A7ECF">
        <w:rPr>
          <w:rFonts w:ascii="Times New Roman" w:hAnsi="Times New Roman" w:cs="Times New Roman"/>
          <w:sz w:val="24"/>
          <w:szCs w:val="24"/>
        </w:rPr>
        <w:t>los impuestos municipales o los contribuyentes exentos de los mismos, sirvan como elementos de evasión tributaria de terceros, tanto la entidad no contribuyente o exenta, como los miembros de la junta o el consejo directivo y su representante legal, responden solidariamente con el tercero por los impuestos omitidos y por las sanciones que se deriven de la omisión.</w:t>
      </w:r>
    </w:p>
    <w:p w:rsidR="004745C3" w:rsidRPr="006A7ECF" w:rsidRDefault="004745C3" w:rsidP="00212F67">
      <w:pPr>
        <w:pStyle w:val="Prrafodelista"/>
        <w:spacing w:after="0" w:line="240" w:lineRule="auto"/>
        <w:ind w:left="0"/>
        <w:jc w:val="center"/>
        <w:rPr>
          <w:rFonts w:ascii="Times New Roman" w:hAnsi="Times New Roman" w:cs="Times New Roman"/>
          <w:sz w:val="24"/>
          <w:szCs w:val="24"/>
        </w:rPr>
      </w:pPr>
    </w:p>
    <w:p w:rsidR="0016479E" w:rsidRPr="006A7ECF" w:rsidRDefault="0016479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RESERVA DE LA </w:t>
      </w:r>
      <w:r w:rsidR="00172AC9" w:rsidRPr="006A7ECF">
        <w:rPr>
          <w:rFonts w:ascii="Times New Roman" w:hAnsi="Times New Roman" w:cs="Times New Roman"/>
          <w:b/>
          <w:sz w:val="24"/>
          <w:szCs w:val="24"/>
        </w:rPr>
        <w:t>INFORMACIÓN</w:t>
      </w:r>
      <w:r w:rsidR="009A7C8C" w:rsidRPr="006A7ECF">
        <w:rPr>
          <w:rFonts w:ascii="Times New Roman" w:hAnsi="Times New Roman" w:cs="Times New Roman"/>
          <w:b/>
          <w:sz w:val="24"/>
          <w:szCs w:val="24"/>
        </w:rPr>
        <w:t xml:space="preserve"> TRIBUTARIA</w:t>
      </w:r>
      <w:r w:rsidRPr="006A7ECF">
        <w:rPr>
          <w:rFonts w:ascii="Times New Roman" w:hAnsi="Times New Roman" w:cs="Times New Roman"/>
          <w:sz w:val="24"/>
          <w:szCs w:val="24"/>
        </w:rPr>
        <w:t xml:space="preserve">. La información tributaria respecto de las bases gravables y la determinación privada de los impuestos que figuren en las declaraciones tributarias, tendrá el carácter de información privada; por consiguiente, los funcionarios de la Administración Tributaria Municipal sólo </w:t>
      </w:r>
      <w:r w:rsidRPr="006A7ECF">
        <w:rPr>
          <w:rFonts w:ascii="Times New Roman" w:hAnsi="Times New Roman" w:cs="Times New Roman"/>
          <w:sz w:val="24"/>
          <w:szCs w:val="24"/>
        </w:rPr>
        <w:lastRenderedPageBreak/>
        <w:t>podrán utilizarla para el control, recaudo, determinación, discusión, devolución y administración de los impuestos y para efectos de informaciones impersonales de estadística.</w:t>
      </w:r>
    </w:p>
    <w:p w:rsidR="0016479E" w:rsidRPr="006A7ECF" w:rsidRDefault="0016479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los procesos penales, podrá suministrarse copia de las declaraciones, cuando la correspondiente autoridad lo decrete como prueba en la providencia respectiva.</w:t>
      </w:r>
    </w:p>
    <w:p w:rsidR="0016479E" w:rsidRPr="006A7ECF" w:rsidRDefault="0016479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Los bancos y demás entidades que en virtud de la autorización para recaudar los impuestos y recibir las declaraciones tributarias, de competencia de la Administración Tributaria Municipal, conozcan las informaciones y demás datos de carácter tributario de las declaraciones, deberán guardar la más absoluta reserva con relación a ellos y sólo los podrán utilizar para los fines del procesamiento de la información, que demanden los reportes de recaudo y recepción, exigidos por las autoridades competentes.</w:t>
      </w:r>
    </w:p>
    <w:p w:rsidR="0016479E" w:rsidRPr="006A7ECF" w:rsidRDefault="0016479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72AC9" w:rsidRPr="006A7ECF">
        <w:rPr>
          <w:rFonts w:ascii="Times New Roman" w:hAnsi="Times New Roman" w:cs="Times New Roman"/>
          <w:b/>
          <w:sz w:val="24"/>
          <w:szCs w:val="24"/>
        </w:rPr>
        <w:t>I</w:t>
      </w:r>
      <w:r w:rsidRPr="006A7ECF">
        <w:rPr>
          <w:rFonts w:ascii="Times New Roman" w:hAnsi="Times New Roman" w:cs="Times New Roman"/>
          <w:b/>
          <w:sz w:val="24"/>
          <w:szCs w:val="24"/>
        </w:rPr>
        <w:t xml:space="preserve">. </w:t>
      </w:r>
      <w:r w:rsidR="00172AC9" w:rsidRPr="006A7ECF">
        <w:rPr>
          <w:rFonts w:ascii="Times New Roman" w:hAnsi="Times New Roman" w:cs="Times New Roman"/>
          <w:b/>
          <w:sz w:val="24"/>
          <w:szCs w:val="24"/>
        </w:rPr>
        <w:t xml:space="preserve">Información por </w:t>
      </w:r>
      <w:r w:rsidR="0039327B" w:rsidRPr="006A7ECF">
        <w:rPr>
          <w:rFonts w:ascii="Times New Roman" w:hAnsi="Times New Roman" w:cs="Times New Roman"/>
          <w:b/>
          <w:sz w:val="24"/>
          <w:szCs w:val="24"/>
        </w:rPr>
        <w:t>Lavado de Activos:</w:t>
      </w:r>
      <w:r w:rsidR="0039327B" w:rsidRPr="006A7ECF">
        <w:rPr>
          <w:rFonts w:ascii="Times New Roman" w:hAnsi="Times New Roman" w:cs="Times New Roman"/>
          <w:sz w:val="24"/>
          <w:szCs w:val="24"/>
        </w:rPr>
        <w:t xml:space="preserve"> </w:t>
      </w:r>
      <w:r w:rsidRPr="006A7ECF">
        <w:rPr>
          <w:rFonts w:ascii="Times New Roman" w:hAnsi="Times New Roman" w:cs="Times New Roman"/>
          <w:sz w:val="24"/>
          <w:szCs w:val="24"/>
        </w:rPr>
        <w:t>Para fines de control al lavado de activos, la Administración Tributaria Municipal podrá remitir, a solicitud de la dependencia encargada de investigar el lavado de activos, la información relativa a las declaraciones e investigaciones de carácter tributario que posea en sus archivos físicos y/o en sus bases de datos.</w:t>
      </w:r>
    </w:p>
    <w:p w:rsidR="0016479E" w:rsidRPr="006A7ECF" w:rsidRDefault="0016479E" w:rsidP="00212F67">
      <w:pPr>
        <w:spacing w:after="0" w:line="240" w:lineRule="auto"/>
        <w:jc w:val="both"/>
        <w:rPr>
          <w:rFonts w:ascii="Times New Roman" w:hAnsi="Times New Roman" w:cs="Times New Roman"/>
          <w:b/>
          <w:sz w:val="24"/>
          <w:szCs w:val="24"/>
        </w:rPr>
      </w:pPr>
      <w:r w:rsidRPr="006A7ECF">
        <w:rPr>
          <w:rFonts w:ascii="Times New Roman" w:hAnsi="Times New Roman" w:cs="Times New Roman"/>
          <w:b/>
          <w:sz w:val="24"/>
          <w:szCs w:val="24"/>
        </w:rPr>
        <w:t xml:space="preserve">Parágrafo </w:t>
      </w:r>
      <w:r w:rsidR="00172AC9" w:rsidRPr="006A7ECF">
        <w:rPr>
          <w:rFonts w:ascii="Times New Roman" w:hAnsi="Times New Roman" w:cs="Times New Roman"/>
          <w:b/>
          <w:sz w:val="24"/>
          <w:szCs w:val="24"/>
        </w:rPr>
        <w:t>11</w:t>
      </w:r>
      <w:r w:rsidRPr="006A7ECF">
        <w:rPr>
          <w:rFonts w:ascii="Times New Roman" w:hAnsi="Times New Roman" w:cs="Times New Roman"/>
          <w:b/>
          <w:sz w:val="24"/>
          <w:szCs w:val="24"/>
        </w:rPr>
        <w:t xml:space="preserve">. </w:t>
      </w:r>
      <w:r w:rsidR="0039327B" w:rsidRPr="006A7ECF">
        <w:rPr>
          <w:rFonts w:ascii="Times New Roman" w:hAnsi="Times New Roman" w:cs="Times New Roman"/>
          <w:b/>
          <w:sz w:val="24"/>
          <w:szCs w:val="24"/>
        </w:rPr>
        <w:t xml:space="preserve">Autorizaciones: </w:t>
      </w:r>
      <w:r w:rsidRPr="006A7ECF">
        <w:rPr>
          <w:rFonts w:ascii="Times New Roman" w:hAnsi="Times New Roman" w:cs="Times New Roman"/>
          <w:sz w:val="24"/>
          <w:szCs w:val="24"/>
        </w:rPr>
        <w:t>Las declaraciones podrán ser examinadas cuando se encuentren en las oficinas de la Administración Tributaria Municipal, por cualquier persona autorizada para el efecto, mediante escrito presentado personalmente por el contribuyente ante un funcionario administrativo o judicial.</w:t>
      </w:r>
    </w:p>
    <w:p w:rsidR="0016479E" w:rsidRPr="006A7ECF" w:rsidRDefault="0016479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72AC9" w:rsidRPr="006A7ECF">
        <w:rPr>
          <w:rFonts w:ascii="Times New Roman" w:hAnsi="Times New Roman" w:cs="Times New Roman"/>
          <w:b/>
          <w:sz w:val="24"/>
          <w:szCs w:val="24"/>
        </w:rPr>
        <w:t>III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39327B" w:rsidRPr="006A7ECF">
        <w:rPr>
          <w:rFonts w:ascii="Times New Roman" w:hAnsi="Times New Roman" w:cs="Times New Roman"/>
          <w:b/>
          <w:sz w:val="24"/>
          <w:szCs w:val="24"/>
        </w:rPr>
        <w:t>Intercambio de Información:</w:t>
      </w:r>
      <w:r w:rsidR="0039327B"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Para los efectos de liquidación y control de impuestos nacionales, departamentales o municipales, se podrá intercambiar información sobre los datos de los contribuyentes con el Ministerio de Hacienda y las Secretarias de Hacienda Departamentales y Municipales. Para ese efecto, el </w:t>
      </w:r>
      <w:sdt>
        <w:sdtPr>
          <w:rPr>
            <w:rFonts w:ascii="Times New Roman" w:hAnsi="Times New Roman" w:cs="Times New Roman"/>
            <w:sz w:val="24"/>
            <w:szCs w:val="24"/>
          </w:rPr>
          <w:id w:val="17486125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también podrá solicitar a la Dirección de Impuestos y Aduanas Nacionales –DIAN-, copia de las investigaciones existentes en materia de los impuestos sobre la renta y sobre las ventas, los cuales podrán servir como prueba, en lo pertinente, para la liquidación y cobro del impuesto de industria y comercio u otros tributos.</w:t>
      </w:r>
    </w:p>
    <w:p w:rsidR="0016479E" w:rsidRPr="006A7ECF" w:rsidRDefault="0016479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72AC9" w:rsidRPr="006A7ECF">
        <w:rPr>
          <w:rFonts w:ascii="Times New Roman" w:hAnsi="Times New Roman" w:cs="Times New Roman"/>
          <w:b/>
          <w:sz w:val="24"/>
          <w:szCs w:val="24"/>
        </w:rPr>
        <w:t>IV</w:t>
      </w:r>
      <w:r w:rsidRPr="006A7ECF">
        <w:rPr>
          <w:rFonts w:ascii="Times New Roman" w:hAnsi="Times New Roman" w:cs="Times New Roman"/>
          <w:b/>
          <w:sz w:val="24"/>
          <w:szCs w:val="24"/>
        </w:rPr>
        <w:t xml:space="preserve">. </w:t>
      </w:r>
      <w:r w:rsidR="0039327B" w:rsidRPr="006A7ECF">
        <w:rPr>
          <w:rFonts w:ascii="Times New Roman" w:hAnsi="Times New Roman" w:cs="Times New Roman"/>
          <w:b/>
          <w:sz w:val="24"/>
          <w:szCs w:val="24"/>
        </w:rPr>
        <w:t xml:space="preserve">Reserva de Terceros: </w:t>
      </w:r>
      <w:r w:rsidRPr="006A7ECF">
        <w:rPr>
          <w:rFonts w:ascii="Times New Roman" w:hAnsi="Times New Roman" w:cs="Times New Roman"/>
          <w:sz w:val="24"/>
          <w:szCs w:val="24"/>
        </w:rPr>
        <w:t xml:space="preserve">Cuando se contrate para la Administración Municipal, los servicios de personas jurídicas o naturales de carácter privado para el procesamiento de datos, liquidación y contabilización de los gravámenes por sistemas electrónicos, </w:t>
      </w:r>
      <w:r w:rsidR="004247B2" w:rsidRPr="006A7ECF">
        <w:rPr>
          <w:rFonts w:ascii="Times New Roman" w:hAnsi="Times New Roman" w:cs="Times New Roman"/>
          <w:sz w:val="24"/>
          <w:szCs w:val="24"/>
        </w:rPr>
        <w:t>la información</w:t>
      </w:r>
      <w:r w:rsidRPr="006A7ECF">
        <w:rPr>
          <w:rFonts w:ascii="Times New Roman" w:hAnsi="Times New Roman" w:cs="Times New Roman"/>
          <w:sz w:val="24"/>
          <w:szCs w:val="24"/>
        </w:rPr>
        <w:t xml:space="preserve"> de los contribuyentes, sus deducciones, exenciones, bienes exentos, </w:t>
      </w:r>
      <w:r w:rsidR="004247B2" w:rsidRPr="006A7ECF">
        <w:rPr>
          <w:rFonts w:ascii="Times New Roman" w:hAnsi="Times New Roman" w:cs="Times New Roman"/>
          <w:sz w:val="24"/>
          <w:szCs w:val="24"/>
        </w:rPr>
        <w:t>tendrán la calidad de</w:t>
      </w:r>
      <w:r w:rsidRPr="006A7ECF">
        <w:rPr>
          <w:rFonts w:ascii="Times New Roman" w:hAnsi="Times New Roman" w:cs="Times New Roman"/>
          <w:sz w:val="24"/>
          <w:szCs w:val="24"/>
        </w:rPr>
        <w:t xml:space="preserve"> absoluta reserva, y en los contratos respectivos se incluirá una </w:t>
      </w:r>
      <w:r w:rsidR="004247B2" w:rsidRPr="006A7ECF">
        <w:rPr>
          <w:rFonts w:ascii="Times New Roman" w:hAnsi="Times New Roman" w:cs="Times New Roman"/>
          <w:sz w:val="24"/>
          <w:szCs w:val="24"/>
        </w:rPr>
        <w:t xml:space="preserve">cláusula y </w:t>
      </w:r>
      <w:r w:rsidRPr="006A7ECF">
        <w:rPr>
          <w:rFonts w:ascii="Times New Roman" w:hAnsi="Times New Roman" w:cs="Times New Roman"/>
          <w:sz w:val="24"/>
          <w:szCs w:val="24"/>
        </w:rPr>
        <w:t>caución suficiente que garantice tal obligación.</w:t>
      </w:r>
    </w:p>
    <w:p w:rsidR="004745C3" w:rsidRDefault="004745C3" w:rsidP="00212F67">
      <w:pPr>
        <w:spacing w:after="0" w:line="240" w:lineRule="auto"/>
        <w:rPr>
          <w:rFonts w:ascii="Times New Roman" w:hAnsi="Times New Roman" w:cs="Times New Roman"/>
          <w:sz w:val="24"/>
          <w:szCs w:val="24"/>
        </w:rPr>
      </w:pPr>
    </w:p>
    <w:p w:rsidR="006359BD" w:rsidRPr="006A7ECF" w:rsidRDefault="006359BD"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Pr>
          <w:rFonts w:ascii="Times New Roman" w:hAnsi="Times New Roman" w:cs="Times New Roman"/>
          <w:b/>
          <w:sz w:val="24"/>
          <w:szCs w:val="24"/>
        </w:rPr>
        <w:t>3</w:t>
      </w:r>
    </w:p>
    <w:p w:rsidR="006359BD" w:rsidRPr="006A7ECF" w:rsidRDefault="006359BD"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ELEMENTOS ESENCIALES DE LA ESTRUCTURA DEL TRIBUTO</w:t>
      </w:r>
    </w:p>
    <w:p w:rsidR="006359BD" w:rsidRPr="006A7ECF" w:rsidRDefault="006359BD" w:rsidP="00212F67">
      <w:pPr>
        <w:pStyle w:val="Prrafodelista"/>
        <w:spacing w:after="0" w:line="240" w:lineRule="auto"/>
        <w:ind w:left="0"/>
        <w:jc w:val="center"/>
        <w:rPr>
          <w:rFonts w:ascii="Times New Roman" w:hAnsi="Times New Roman" w:cs="Times New Roman"/>
          <w:b/>
          <w:sz w:val="24"/>
          <w:szCs w:val="24"/>
        </w:rPr>
      </w:pPr>
    </w:p>
    <w:p w:rsidR="006359BD" w:rsidRPr="006A7ECF" w:rsidRDefault="006359B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lastRenderedPageBreak/>
        <w:t>DEFINICIÓN DE LA OBLIGACIÓN TRIBUTARIA</w:t>
      </w:r>
      <w:r w:rsidRPr="006A7ECF">
        <w:rPr>
          <w:rFonts w:ascii="Times New Roman" w:hAnsi="Times New Roman" w:cs="Times New Roman"/>
          <w:sz w:val="24"/>
          <w:szCs w:val="24"/>
        </w:rPr>
        <w:t>. La obligación tributaria es el vínculo jurídico en virtud del cual el contribuyente o responsable se obliga a dar, hacer o no hacer, en beneficio del fisco municipal. La obligación tributaria se divide en obligación tributaria sustancial y obligación tributaria formal.</w:t>
      </w:r>
    </w:p>
    <w:p w:rsidR="006359BD" w:rsidRPr="006A7ECF" w:rsidRDefault="006359BD" w:rsidP="00212F67">
      <w:pPr>
        <w:pStyle w:val="Prrafodelista"/>
        <w:numPr>
          <w:ilvl w:val="0"/>
          <w:numId w:val="3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La obligación tributaria sustancial</w:t>
      </w:r>
      <w:r w:rsidRPr="006A7ECF">
        <w:rPr>
          <w:rFonts w:ascii="Times New Roman" w:hAnsi="Times New Roman" w:cs="Times New Roman"/>
          <w:sz w:val="24"/>
          <w:szCs w:val="24"/>
        </w:rPr>
        <w:t xml:space="preserve"> consiste en una obligación de dar, generalmente dinero, a favor del fisco municipal y se origina al realizarse los presupuestos previstos en la ley como generadores del pago del tributo. </w:t>
      </w:r>
    </w:p>
    <w:p w:rsidR="006359BD" w:rsidRPr="006A7ECF" w:rsidRDefault="006359BD" w:rsidP="00212F67">
      <w:pPr>
        <w:pStyle w:val="Prrafodelista"/>
        <w:numPr>
          <w:ilvl w:val="0"/>
          <w:numId w:val="3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 xml:space="preserve">La obligación tributaria formal </w:t>
      </w:r>
      <w:r w:rsidRPr="006A7ECF">
        <w:rPr>
          <w:rFonts w:ascii="Times New Roman" w:hAnsi="Times New Roman" w:cs="Times New Roman"/>
          <w:sz w:val="24"/>
          <w:szCs w:val="24"/>
        </w:rPr>
        <w:t>consiste en obligaciones de hacer o no hacer, en beneficio del fisco municipal, con el objeto de establecer si existe o no la deuda tributaria y para asegurar su cumplimiento, en caso positivo.</w:t>
      </w:r>
    </w:p>
    <w:p w:rsidR="006359BD" w:rsidRPr="006A7ECF" w:rsidRDefault="006359BD" w:rsidP="00212F67">
      <w:pPr>
        <w:tabs>
          <w:tab w:val="left" w:pos="3744"/>
        </w:tabs>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ab/>
      </w:r>
    </w:p>
    <w:p w:rsidR="006359BD" w:rsidRPr="00613B9B" w:rsidRDefault="006359B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rPr>
        <w:t>SUJETO ACTIVO</w:t>
      </w:r>
      <w:r w:rsidRPr="006A7ECF">
        <w:rPr>
          <w:rFonts w:ascii="Times New Roman" w:hAnsi="Times New Roman" w:cs="Times New Roman"/>
          <w:sz w:val="24"/>
          <w:szCs w:val="24"/>
        </w:rPr>
        <w:t xml:space="preserve">. </w:t>
      </w:r>
      <w:r w:rsidRPr="006A7ECF">
        <w:rPr>
          <w:rFonts w:ascii="Times New Roman" w:hAnsi="Times New Roman" w:cs="Times New Roman"/>
        </w:rPr>
        <w:t xml:space="preserve">Es el </w:t>
      </w:r>
      <w:sdt>
        <w:sdtPr>
          <w:rPr>
            <w:rFonts w:ascii="Times New Roman" w:hAnsi="Times New Roman" w:cs="Times New Roman"/>
            <w:sz w:val="24"/>
            <w:szCs w:val="24"/>
          </w:rPr>
          <w:id w:val="60816021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rPr>
        <w:t xml:space="preserve"> como acreedor de los tributos que se regulan en este estatuto y el cual aplica su potestad de administrar, controlar, fiscalizar, liquidar, discut</w:t>
      </w:r>
      <w:r w:rsidR="00613B9B">
        <w:rPr>
          <w:rFonts w:ascii="Times New Roman" w:hAnsi="Times New Roman" w:cs="Times New Roman"/>
        </w:rPr>
        <w:t xml:space="preserve">ir, recaudar, devolver y cobrar, sin perjuicio de la responsabilidad y obligaciones que como agentes de retención de impuestos, contribuciones y tasas se tengan establecidos en el presente Estatuto para las </w:t>
      </w:r>
      <w:r w:rsidR="00613B9B" w:rsidRPr="00BC7AA1">
        <w:rPr>
          <w:rFonts w:ascii="Times New Roman" w:eastAsia="Arial" w:hAnsi="Times New Roman" w:cs="Times New Roman"/>
          <w:sz w:val="24"/>
          <w:szCs w:val="24"/>
        </w:rPr>
        <w:t>entidades descentralizadas</w:t>
      </w:r>
      <w:r w:rsidR="00613B9B">
        <w:rPr>
          <w:rFonts w:ascii="Times New Roman" w:eastAsia="Arial" w:hAnsi="Times New Roman" w:cs="Times New Roman"/>
          <w:sz w:val="24"/>
          <w:szCs w:val="24"/>
        </w:rPr>
        <w:t xml:space="preserve"> del Municipio</w:t>
      </w:r>
      <w:r w:rsidR="00613B9B" w:rsidRPr="00BC7AA1">
        <w:rPr>
          <w:rFonts w:ascii="Times New Roman" w:eastAsiaTheme="majorEastAsia" w:hAnsi="Times New Roman" w:cs="Times New Roman"/>
          <w:sz w:val="24"/>
          <w:szCs w:val="24"/>
        </w:rPr>
        <w:t xml:space="preserve"> y las Unidades Administrativas Especiales sin personería jurídica</w:t>
      </w:r>
      <w:r w:rsidR="00613B9B">
        <w:rPr>
          <w:rFonts w:ascii="Times New Roman" w:eastAsiaTheme="majorEastAsia" w:hAnsi="Times New Roman" w:cs="Times New Roman"/>
          <w:sz w:val="24"/>
          <w:szCs w:val="24"/>
        </w:rPr>
        <w:t>.</w:t>
      </w:r>
    </w:p>
    <w:p w:rsidR="00613B9B" w:rsidRPr="00613B9B" w:rsidRDefault="00613B9B"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rPr>
        <w:t xml:space="preserve">Parágrafo I. Entidades Descentralizadas. </w:t>
      </w:r>
      <w:r>
        <w:rPr>
          <w:rFonts w:ascii="Times New Roman" w:hAnsi="Times New Roman" w:cs="Times New Roman"/>
        </w:rPr>
        <w:t>Para efectos del presente Estatuto, se entiende por Entidades Descentralizadas</w:t>
      </w:r>
      <w:r w:rsidRPr="00613B9B">
        <w:rPr>
          <w:rFonts w:ascii="Times New Roman" w:hAnsi="Times New Roman" w:cs="Times New Roman"/>
        </w:rPr>
        <w:t xml:space="preserve"> del </w:t>
      </w:r>
      <w:r>
        <w:rPr>
          <w:rFonts w:ascii="Times New Roman" w:hAnsi="Times New Roman" w:cs="Times New Roman"/>
        </w:rPr>
        <w:t>Municipio</w:t>
      </w:r>
      <w:r w:rsidRPr="00613B9B">
        <w:rPr>
          <w:rFonts w:ascii="Times New Roman" w:hAnsi="Times New Roman" w:cs="Times New Roman"/>
        </w:rPr>
        <w:t>, los establecimientos públicos, las empresas industriales y comerciales del Estado, las sociedades públicas y las sociedades de economía mixta,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w:t>
      </w:r>
      <w:r>
        <w:rPr>
          <w:rFonts w:ascii="Times New Roman" w:hAnsi="Times New Roman" w:cs="Times New Roman"/>
        </w:rPr>
        <w:t>nistrativa y patrimonio propio.</w:t>
      </w:r>
    </w:p>
    <w:p w:rsidR="00C72625" w:rsidRPr="00C72625" w:rsidRDefault="00C72625" w:rsidP="00212F67">
      <w:pPr>
        <w:pStyle w:val="Prrafodelista"/>
        <w:spacing w:after="0" w:line="240" w:lineRule="auto"/>
        <w:ind w:left="0"/>
        <w:jc w:val="both"/>
        <w:rPr>
          <w:rFonts w:ascii="Times New Roman" w:hAnsi="Times New Roman" w:cs="Times New Roman"/>
          <w:sz w:val="24"/>
          <w:szCs w:val="24"/>
        </w:rPr>
      </w:pPr>
    </w:p>
    <w:p w:rsidR="00C72625" w:rsidRPr="00C72625" w:rsidRDefault="00C7262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C72625">
        <w:rPr>
          <w:rFonts w:ascii="Times New Roman" w:hAnsi="Times New Roman" w:cs="Times New Roman"/>
          <w:b/>
          <w:sz w:val="24"/>
          <w:szCs w:val="24"/>
        </w:rPr>
        <w:t>SUJETO PASIVO</w:t>
      </w:r>
      <w:r>
        <w:rPr>
          <w:rFonts w:ascii="Times New Roman" w:hAnsi="Times New Roman" w:cs="Times New Roman"/>
          <w:sz w:val="24"/>
          <w:szCs w:val="24"/>
        </w:rPr>
        <w:t xml:space="preserve">. </w:t>
      </w:r>
      <w:r w:rsidRPr="00C72625">
        <w:rPr>
          <w:rFonts w:ascii="Times New Roman" w:hAnsi="Times New Roman" w:cs="Times New Roman"/>
          <w:sz w:val="24"/>
          <w:szCs w:val="24"/>
        </w:rPr>
        <w:t xml:space="preserve">Son las personas naturales, las personas jurídicas, las sociedades de hecho, y aquellas en quienes se realice el hecho gravado, a través de consorcios, uniones temporales, patrimonios autónomos en quienes se configure el hecho generador del impuesto. </w:t>
      </w:r>
    </w:p>
    <w:p w:rsidR="00C72625" w:rsidRPr="00C72625" w:rsidRDefault="00C72625" w:rsidP="00212F67">
      <w:pPr>
        <w:spacing w:after="0" w:line="240" w:lineRule="auto"/>
        <w:jc w:val="both"/>
        <w:rPr>
          <w:rFonts w:ascii="Times New Roman" w:hAnsi="Times New Roman" w:cs="Times New Roman"/>
          <w:sz w:val="24"/>
          <w:szCs w:val="24"/>
        </w:rPr>
      </w:pPr>
      <w:r w:rsidRPr="00C72625">
        <w:rPr>
          <w:rFonts w:ascii="Times New Roman" w:hAnsi="Times New Roman" w:cs="Times New Roman"/>
          <w:sz w:val="24"/>
          <w:szCs w:val="24"/>
        </w:rPr>
        <w:t>Frente al impuesto a cargo de los patrimonios autónomos los fideicomitentes y/o beneficiarios, son responsables por las obligaciones formales y sustanciales del impuesto, en su calidad de sujetos pasivos.</w:t>
      </w:r>
    </w:p>
    <w:p w:rsidR="00C72625" w:rsidRPr="00C72625" w:rsidRDefault="00C72625" w:rsidP="00212F67">
      <w:pPr>
        <w:spacing w:after="0" w:line="240" w:lineRule="auto"/>
        <w:jc w:val="both"/>
        <w:rPr>
          <w:rFonts w:ascii="Times New Roman" w:hAnsi="Times New Roman" w:cs="Times New Roman"/>
          <w:sz w:val="24"/>
          <w:szCs w:val="24"/>
        </w:rPr>
      </w:pPr>
      <w:r w:rsidRPr="00C72625">
        <w:rPr>
          <w:rFonts w:ascii="Times New Roman" w:hAnsi="Times New Roman" w:cs="Times New Roman"/>
          <w:sz w:val="24"/>
          <w:szCs w:val="24"/>
        </w:rPr>
        <w:t>En los contratos de cuentas en participación el responsable del cumplimiento de la obligación de declarar es el socio gestor; en los consorcios, los socios o participes; en las uniones temporales será el representante de la forma contractual.</w:t>
      </w:r>
    </w:p>
    <w:p w:rsidR="00C72625" w:rsidRPr="00C72625" w:rsidRDefault="00C72625" w:rsidP="00212F67">
      <w:pPr>
        <w:spacing w:after="0" w:line="240" w:lineRule="auto"/>
        <w:jc w:val="both"/>
        <w:rPr>
          <w:rFonts w:ascii="Times New Roman" w:hAnsi="Times New Roman" w:cs="Times New Roman"/>
          <w:sz w:val="24"/>
          <w:szCs w:val="24"/>
        </w:rPr>
      </w:pPr>
      <w:r w:rsidRPr="00C72625">
        <w:rPr>
          <w:rFonts w:ascii="Times New Roman" w:hAnsi="Times New Roman" w:cs="Times New Roman"/>
          <w:sz w:val="24"/>
          <w:szCs w:val="24"/>
        </w:rPr>
        <w:t>Son responsables, las personas que sin ser titulares de la capacidad económica que la ley quiere gravar, son sin embargo designadas por ella para cumplir como sujeto pasivo la obligación tributaria, en sustitución del contribuyente.</w:t>
      </w:r>
    </w:p>
    <w:p w:rsidR="00C72625" w:rsidRPr="00C72625" w:rsidRDefault="00C72625" w:rsidP="00212F67">
      <w:pPr>
        <w:spacing w:after="0" w:line="240" w:lineRule="auto"/>
        <w:jc w:val="both"/>
        <w:rPr>
          <w:rFonts w:ascii="Times New Roman" w:hAnsi="Times New Roman" w:cs="Times New Roman"/>
          <w:sz w:val="24"/>
          <w:szCs w:val="24"/>
        </w:rPr>
      </w:pPr>
      <w:r w:rsidRPr="00C72625">
        <w:rPr>
          <w:rFonts w:ascii="Times New Roman" w:hAnsi="Times New Roman" w:cs="Times New Roman"/>
          <w:sz w:val="24"/>
          <w:szCs w:val="24"/>
        </w:rPr>
        <w:lastRenderedPageBreak/>
        <w:t>Son deudores solidarios y subsidiarios, aquellas personas que, sin tener el carácter de contribuyentes o responsables, se obligan al pago del tributo por disposición de la ley o por convención, de conformidad con lo dispuesto por el Código Civil</w:t>
      </w:r>
    </w:p>
    <w:p w:rsidR="00C72625" w:rsidRPr="00C72625" w:rsidRDefault="00C72625" w:rsidP="00212F67">
      <w:pPr>
        <w:pStyle w:val="Prrafodelista"/>
        <w:spacing w:after="0" w:line="240" w:lineRule="auto"/>
        <w:rPr>
          <w:rFonts w:ascii="Times New Roman" w:hAnsi="Times New Roman" w:cs="Times New Roman"/>
          <w:sz w:val="24"/>
          <w:szCs w:val="24"/>
        </w:rPr>
      </w:pPr>
    </w:p>
    <w:p w:rsidR="00C72625" w:rsidRDefault="00C7262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C72625">
        <w:rPr>
          <w:rFonts w:ascii="Times New Roman" w:hAnsi="Times New Roman" w:cs="Times New Roman"/>
          <w:b/>
          <w:sz w:val="24"/>
          <w:szCs w:val="24"/>
        </w:rPr>
        <w:t>HECHO GENERADOR</w:t>
      </w:r>
      <w:r>
        <w:rPr>
          <w:rFonts w:ascii="Times New Roman" w:hAnsi="Times New Roman" w:cs="Times New Roman"/>
          <w:sz w:val="24"/>
          <w:szCs w:val="24"/>
        </w:rPr>
        <w:t xml:space="preserve">. </w:t>
      </w:r>
      <w:r w:rsidRPr="00C72625">
        <w:rPr>
          <w:rFonts w:ascii="Times New Roman" w:hAnsi="Times New Roman" w:cs="Times New Roman"/>
          <w:sz w:val="24"/>
          <w:szCs w:val="24"/>
        </w:rPr>
        <w:t>Es el evento, actividad o circunstancia definida por el legislador como susceptible de ser gravada mediante una tasa, tarifa, derecho o contribución. En consecuencia, es el motivo o causa establecido por la ley como suficiente para tipificar el tributo y cuya realización origina el nacimiento de la obligación tributaria.</w:t>
      </w:r>
    </w:p>
    <w:p w:rsidR="00C72625" w:rsidRDefault="00C72625" w:rsidP="00212F67">
      <w:pPr>
        <w:pStyle w:val="Prrafodelista"/>
        <w:spacing w:after="0" w:line="240" w:lineRule="auto"/>
        <w:ind w:left="0"/>
        <w:jc w:val="both"/>
        <w:rPr>
          <w:rFonts w:ascii="Times New Roman" w:hAnsi="Times New Roman" w:cs="Times New Roman"/>
          <w:sz w:val="24"/>
          <w:szCs w:val="24"/>
        </w:rPr>
      </w:pPr>
    </w:p>
    <w:p w:rsidR="0032100A" w:rsidRDefault="00C7262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C72625">
        <w:rPr>
          <w:rFonts w:ascii="Times New Roman" w:hAnsi="Times New Roman" w:cs="Times New Roman"/>
          <w:b/>
          <w:sz w:val="24"/>
          <w:szCs w:val="24"/>
        </w:rPr>
        <w:t>CAUSACIÓN</w:t>
      </w:r>
      <w:r>
        <w:rPr>
          <w:rFonts w:ascii="Times New Roman" w:hAnsi="Times New Roman" w:cs="Times New Roman"/>
          <w:sz w:val="24"/>
          <w:szCs w:val="24"/>
        </w:rPr>
        <w:t>.</w:t>
      </w:r>
      <w:r w:rsidR="0032100A">
        <w:rPr>
          <w:rFonts w:ascii="Times New Roman" w:hAnsi="Times New Roman" w:cs="Times New Roman"/>
          <w:sz w:val="24"/>
          <w:szCs w:val="24"/>
        </w:rPr>
        <w:t xml:space="preserve"> </w:t>
      </w:r>
      <w:r w:rsidR="0032100A" w:rsidRPr="0032100A">
        <w:rPr>
          <w:rFonts w:ascii="Times New Roman" w:hAnsi="Times New Roman" w:cs="Times New Roman"/>
          <w:sz w:val="24"/>
          <w:szCs w:val="24"/>
        </w:rPr>
        <w:t>Es el momento en que nace la obligación tributaria</w:t>
      </w:r>
      <w:r w:rsidR="0032100A">
        <w:rPr>
          <w:rFonts w:ascii="Times New Roman" w:hAnsi="Times New Roman" w:cs="Times New Roman"/>
          <w:sz w:val="24"/>
          <w:szCs w:val="24"/>
        </w:rPr>
        <w:t>.</w:t>
      </w:r>
    </w:p>
    <w:p w:rsidR="0032100A" w:rsidRPr="0032100A" w:rsidRDefault="0032100A" w:rsidP="00212F67">
      <w:pPr>
        <w:pStyle w:val="Prrafodelista"/>
        <w:spacing w:after="0" w:line="240" w:lineRule="auto"/>
        <w:rPr>
          <w:rFonts w:ascii="Times New Roman" w:hAnsi="Times New Roman" w:cs="Times New Roman"/>
          <w:sz w:val="24"/>
          <w:szCs w:val="24"/>
        </w:rPr>
      </w:pPr>
    </w:p>
    <w:p w:rsidR="0032100A" w:rsidRDefault="0032100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32100A">
        <w:rPr>
          <w:rFonts w:ascii="Times New Roman" w:hAnsi="Times New Roman" w:cs="Times New Roman"/>
          <w:b/>
          <w:sz w:val="24"/>
          <w:szCs w:val="24"/>
        </w:rPr>
        <w:t>BASE GRAVABLE</w:t>
      </w:r>
      <w:r>
        <w:rPr>
          <w:rFonts w:ascii="Times New Roman" w:hAnsi="Times New Roman" w:cs="Times New Roman"/>
          <w:sz w:val="24"/>
          <w:szCs w:val="24"/>
        </w:rPr>
        <w:t xml:space="preserve">. </w:t>
      </w:r>
      <w:r w:rsidRPr="0032100A">
        <w:rPr>
          <w:rFonts w:ascii="Times New Roman" w:hAnsi="Times New Roman" w:cs="Times New Roman"/>
          <w:sz w:val="24"/>
          <w:szCs w:val="24"/>
        </w:rPr>
        <w:t>Es el valor monetario o unidad de medida del hecho imponible sobre el cual se aplica la tarifa para determinar el monto de la obligación.</w:t>
      </w:r>
    </w:p>
    <w:p w:rsidR="0032100A" w:rsidRPr="0032100A" w:rsidRDefault="0032100A" w:rsidP="00212F67">
      <w:pPr>
        <w:pStyle w:val="Prrafodelista"/>
        <w:spacing w:after="0" w:line="240" w:lineRule="auto"/>
        <w:rPr>
          <w:rFonts w:ascii="Times New Roman" w:hAnsi="Times New Roman" w:cs="Times New Roman"/>
          <w:sz w:val="24"/>
          <w:szCs w:val="24"/>
        </w:rPr>
      </w:pPr>
    </w:p>
    <w:p w:rsidR="0032100A" w:rsidRDefault="0032100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32100A">
        <w:rPr>
          <w:rFonts w:ascii="Times New Roman" w:hAnsi="Times New Roman" w:cs="Times New Roman"/>
          <w:b/>
          <w:sz w:val="24"/>
          <w:szCs w:val="24"/>
        </w:rPr>
        <w:t>TARIFA</w:t>
      </w:r>
      <w:r>
        <w:rPr>
          <w:rFonts w:ascii="Times New Roman" w:hAnsi="Times New Roman" w:cs="Times New Roman"/>
          <w:sz w:val="24"/>
          <w:szCs w:val="24"/>
        </w:rPr>
        <w:t xml:space="preserve">. </w:t>
      </w:r>
      <w:r w:rsidRPr="0032100A">
        <w:rPr>
          <w:rFonts w:ascii="Times New Roman" w:hAnsi="Times New Roman" w:cs="Times New Roman"/>
          <w:sz w:val="24"/>
          <w:szCs w:val="24"/>
        </w:rPr>
        <w:t>Es un factor matemático constante, que aplicado a la base gravable arroja la cuantía de la obligación tributaria.</w:t>
      </w:r>
    </w:p>
    <w:p w:rsidR="0032100A" w:rsidRPr="0032100A" w:rsidRDefault="0032100A" w:rsidP="00212F67">
      <w:pPr>
        <w:pStyle w:val="Prrafodelista"/>
        <w:spacing w:after="0" w:line="240" w:lineRule="auto"/>
        <w:rPr>
          <w:rFonts w:ascii="Times New Roman" w:hAnsi="Times New Roman" w:cs="Times New Roman"/>
          <w:sz w:val="24"/>
          <w:szCs w:val="24"/>
        </w:rPr>
      </w:pPr>
    </w:p>
    <w:p w:rsidR="006359BD" w:rsidRPr="006A7ECF" w:rsidRDefault="006359B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UNIDAD DE VALOR TRIBUTARIO “UVT</w:t>
      </w:r>
      <w:r w:rsidR="0032100A" w:rsidRPr="006A7ECF">
        <w:rPr>
          <w:rFonts w:ascii="Times New Roman" w:hAnsi="Times New Roman" w:cs="Times New Roman"/>
          <w:b/>
          <w:sz w:val="24"/>
          <w:szCs w:val="24"/>
        </w:rPr>
        <w:t>”;</w:t>
      </w:r>
      <w:r w:rsidR="0032100A" w:rsidRPr="00061927">
        <w:rPr>
          <w:rFonts w:ascii="Times New Roman" w:hAnsi="Times New Roman" w:cs="Times New Roman"/>
          <w:sz w:val="24"/>
          <w:szCs w:val="24"/>
        </w:rPr>
        <w:t xml:space="preserve"> Adóptese </w:t>
      </w:r>
      <w:r w:rsidRPr="006A7ECF">
        <w:rPr>
          <w:rFonts w:ascii="Times New Roman" w:hAnsi="Times New Roman" w:cs="Times New Roman"/>
          <w:sz w:val="24"/>
          <w:szCs w:val="24"/>
        </w:rPr>
        <w:t xml:space="preserve">la Unidad de Valor Tributario, UVT, establecida en el artículo 868 del Estatuto Tributario Nacional y las demás normas que lo modifiquen o complementen, como unidad de medida de valor que permite ajustar los valores contenidos en las disposiciones relativas a los impuestos y obligaciones administrados por el </w:t>
      </w:r>
      <w:sdt>
        <w:sdtPr>
          <w:rPr>
            <w:rFonts w:ascii="Times New Roman" w:hAnsi="Times New Roman" w:cs="Times New Roman"/>
            <w:sz w:val="24"/>
            <w:szCs w:val="24"/>
          </w:rPr>
          <w:id w:val="210321832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6359BD" w:rsidRPr="006A7ECF" w:rsidRDefault="006359B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EI valor de la UVT se </w:t>
      </w:r>
      <w:r w:rsidR="0032100A" w:rsidRPr="006A7ECF">
        <w:rPr>
          <w:rFonts w:ascii="Times New Roman" w:hAnsi="Times New Roman" w:cs="Times New Roman"/>
          <w:sz w:val="24"/>
          <w:szCs w:val="24"/>
        </w:rPr>
        <w:t>reajustará</w:t>
      </w:r>
      <w:r w:rsidRPr="006A7ECF">
        <w:rPr>
          <w:rFonts w:ascii="Times New Roman" w:hAnsi="Times New Roman" w:cs="Times New Roman"/>
          <w:sz w:val="24"/>
          <w:szCs w:val="24"/>
        </w:rPr>
        <w:t xml:space="preserve"> anualmente en la variación dispuesta por la Dirección de Impuestos y Aduanas Nacionales –</w:t>
      </w:r>
      <w:r w:rsidR="0032100A">
        <w:rPr>
          <w:rFonts w:ascii="Times New Roman" w:hAnsi="Times New Roman" w:cs="Times New Roman"/>
          <w:sz w:val="24"/>
          <w:szCs w:val="24"/>
        </w:rPr>
        <w:t xml:space="preserve"> </w:t>
      </w:r>
      <w:r w:rsidRPr="006A7ECF">
        <w:rPr>
          <w:rFonts w:ascii="Times New Roman" w:hAnsi="Times New Roman" w:cs="Times New Roman"/>
          <w:sz w:val="24"/>
          <w:szCs w:val="24"/>
        </w:rPr>
        <w:t>DIAN.</w:t>
      </w:r>
    </w:p>
    <w:p w:rsidR="006359BD" w:rsidRPr="006A7ECF" w:rsidRDefault="006359BD" w:rsidP="00212F67">
      <w:pPr>
        <w:spacing w:after="0" w:line="240" w:lineRule="auto"/>
        <w:jc w:val="both"/>
        <w:rPr>
          <w:rFonts w:ascii="Times New Roman" w:hAnsi="Times New Roman" w:cs="Times New Roman"/>
          <w:sz w:val="24"/>
          <w:szCs w:val="24"/>
        </w:rPr>
      </w:pPr>
    </w:p>
    <w:p w:rsidR="006359BD" w:rsidRPr="006A7ECF" w:rsidRDefault="0006192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APROXIMACIÓN</w:t>
      </w:r>
      <w:r w:rsidR="006359BD" w:rsidRPr="006A7ECF">
        <w:rPr>
          <w:rFonts w:ascii="Times New Roman" w:hAnsi="Times New Roman" w:cs="Times New Roman"/>
          <w:b/>
          <w:sz w:val="24"/>
          <w:szCs w:val="24"/>
        </w:rPr>
        <w:t xml:space="preserve"> DE LOS VALORES A DECLARAR Y PAGAR</w:t>
      </w:r>
      <w:r w:rsidR="006359BD" w:rsidRPr="006A7ECF">
        <w:rPr>
          <w:rFonts w:ascii="Times New Roman" w:hAnsi="Times New Roman" w:cs="Times New Roman"/>
          <w:sz w:val="24"/>
          <w:szCs w:val="24"/>
        </w:rPr>
        <w:t xml:space="preserve">. Los valores diligenciados en los formularios de las declaraciones tributarias, y de </w:t>
      </w:r>
      <w:r w:rsidRPr="006A7ECF">
        <w:rPr>
          <w:rFonts w:ascii="Times New Roman" w:hAnsi="Times New Roman" w:cs="Times New Roman"/>
          <w:sz w:val="24"/>
          <w:szCs w:val="24"/>
        </w:rPr>
        <w:t>su respectiva liquidación</w:t>
      </w:r>
      <w:r w:rsidR="006359BD" w:rsidRPr="006A7ECF">
        <w:rPr>
          <w:rFonts w:ascii="Times New Roman" w:hAnsi="Times New Roman" w:cs="Times New Roman"/>
          <w:sz w:val="24"/>
          <w:szCs w:val="24"/>
        </w:rPr>
        <w:t xml:space="preserve"> deberán aproximarse al </w:t>
      </w:r>
      <w:r w:rsidR="006359BD" w:rsidRPr="006A7ECF">
        <w:rPr>
          <w:rFonts w:ascii="Times New Roman" w:hAnsi="Times New Roman" w:cs="Times New Roman"/>
          <w:b/>
          <w:sz w:val="24"/>
          <w:szCs w:val="24"/>
        </w:rPr>
        <w:t>múltiplo de mil (1000) más cercano</w:t>
      </w:r>
      <w:r w:rsidR="006359BD" w:rsidRPr="006A7ECF">
        <w:rPr>
          <w:rFonts w:ascii="Times New Roman" w:hAnsi="Times New Roman" w:cs="Times New Roman"/>
          <w:sz w:val="24"/>
          <w:szCs w:val="24"/>
        </w:rPr>
        <w:t xml:space="preserve">, siendo como valor mínimo a cancelar la suma de </w:t>
      </w:r>
      <w:r w:rsidR="006359BD" w:rsidRPr="006A7ECF">
        <w:rPr>
          <w:rFonts w:ascii="Times New Roman" w:hAnsi="Times New Roman" w:cs="Times New Roman"/>
          <w:b/>
          <w:sz w:val="24"/>
          <w:szCs w:val="24"/>
        </w:rPr>
        <w:t xml:space="preserve">mil pesos </w:t>
      </w:r>
      <w:proofErr w:type="spellStart"/>
      <w:r w:rsidR="006359BD" w:rsidRPr="006A7ECF">
        <w:rPr>
          <w:rFonts w:ascii="Times New Roman" w:hAnsi="Times New Roman" w:cs="Times New Roman"/>
          <w:b/>
          <w:sz w:val="24"/>
          <w:szCs w:val="24"/>
        </w:rPr>
        <w:t>m.cte</w:t>
      </w:r>
      <w:proofErr w:type="spellEnd"/>
      <w:r w:rsidR="006359BD" w:rsidRPr="006A7ECF">
        <w:rPr>
          <w:rFonts w:ascii="Times New Roman" w:hAnsi="Times New Roman" w:cs="Times New Roman"/>
          <w:b/>
          <w:sz w:val="24"/>
          <w:szCs w:val="24"/>
        </w:rPr>
        <w:t xml:space="preserve"> ($1.000)</w:t>
      </w:r>
      <w:r w:rsidR="006359BD" w:rsidRPr="006A7ECF">
        <w:rPr>
          <w:rFonts w:ascii="Times New Roman" w:hAnsi="Times New Roman" w:cs="Times New Roman"/>
          <w:sz w:val="24"/>
          <w:szCs w:val="24"/>
        </w:rPr>
        <w:t xml:space="preserve"> cuando el valor liquidado sea menor a quinientos pesos </w:t>
      </w:r>
      <w:proofErr w:type="spellStart"/>
      <w:r w:rsidR="006359BD" w:rsidRPr="006A7ECF">
        <w:rPr>
          <w:rFonts w:ascii="Times New Roman" w:hAnsi="Times New Roman" w:cs="Times New Roman"/>
          <w:sz w:val="24"/>
          <w:szCs w:val="24"/>
        </w:rPr>
        <w:t>m.cte</w:t>
      </w:r>
      <w:proofErr w:type="spellEnd"/>
      <w:r w:rsidR="006359BD" w:rsidRPr="006A7ECF">
        <w:rPr>
          <w:rFonts w:ascii="Times New Roman" w:hAnsi="Times New Roman" w:cs="Times New Roman"/>
          <w:sz w:val="24"/>
          <w:szCs w:val="24"/>
        </w:rPr>
        <w:t xml:space="preserve"> ($500)</w:t>
      </w:r>
    </w:p>
    <w:p w:rsidR="006359BD" w:rsidRDefault="006359BD" w:rsidP="00212F67">
      <w:pPr>
        <w:spacing w:after="0" w:line="240" w:lineRule="auto"/>
        <w:jc w:val="center"/>
        <w:rPr>
          <w:rFonts w:ascii="Times New Roman" w:hAnsi="Times New Roman" w:cs="Times New Roman"/>
          <w:b/>
          <w:sz w:val="24"/>
          <w:szCs w:val="24"/>
        </w:rPr>
      </w:pPr>
    </w:p>
    <w:p w:rsidR="00061927" w:rsidRPr="006A7ECF" w:rsidRDefault="0006192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NOTIFICACIONES DE LAS ACTUACIONES ADMINISTRATIVAS</w:t>
      </w:r>
      <w:r w:rsidRPr="006A7ECF">
        <w:rPr>
          <w:rFonts w:ascii="Times New Roman" w:hAnsi="Times New Roman" w:cs="Times New Roman"/>
          <w:sz w:val="24"/>
          <w:szCs w:val="24"/>
        </w:rPr>
        <w:t xml:space="preserve">: La notificación de las actuaciones de la Administración Tributaria Municipal, deberá hacerse a la dirección informada por el responsable en su última declaración, relación o informe, o a la última registrada en la Secretaría de Hacienda o quien haga sus veces, o informada como cambio de dirección. </w:t>
      </w:r>
    </w:p>
    <w:p w:rsidR="00061927" w:rsidRPr="006A7ECF" w:rsidRDefault="0006192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Las providencias que decidan recursos se notificarán personalmente, previa citación por correo al interesado. Si este no comparece dentro de los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siguientes a la introducción al correo del aviso de citación, el acto se notificará por edicto.</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el acto de notificación de las providencias se dejará constancia de los recursos que proceden contra el correspondiente acto administrativo.</w:t>
      </w:r>
    </w:p>
    <w:p w:rsidR="00061927" w:rsidRPr="006A7ECF" w:rsidRDefault="00061927"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 </w:t>
      </w:r>
      <w:r w:rsidRPr="006A7ECF">
        <w:rPr>
          <w:rFonts w:ascii="Times New Roman" w:hAnsi="Times New Roman" w:cs="Times New Roman"/>
          <w:b/>
          <w:sz w:val="24"/>
          <w:szCs w:val="24"/>
        </w:rPr>
        <w:t>Notificación Personal</w:t>
      </w:r>
      <w:r w:rsidRPr="006A7ECF">
        <w:rPr>
          <w:rFonts w:ascii="Times New Roman" w:hAnsi="Times New Roman" w:cs="Times New Roman"/>
          <w:sz w:val="24"/>
          <w:szCs w:val="24"/>
        </w:rPr>
        <w:t xml:space="preserve">: Para efectos de la notificación personal, esta se efectuará directamente al contribuyente, previa citación, con el fin de que comparezca en el término de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contados a partir de la fecha de entrega de la misma. La constancia de la citación se anexará al expediente. Al hacerse efectiva la notificación personal, se entregará al notificado, copia íntegra, auténtica y gratuita de la decisión correspondiente, haciendo constar la fecha de la respectiva entrega.</w:t>
      </w:r>
      <w:r w:rsidRPr="006A7ECF">
        <w:rPr>
          <w:rFonts w:ascii="Times New Roman" w:hAnsi="Times New Roman" w:cs="Times New Roman"/>
          <w:b/>
          <w:sz w:val="24"/>
          <w:szCs w:val="24"/>
        </w:rPr>
        <w:t xml:space="preserve"> </w:t>
      </w:r>
    </w:p>
    <w:p w:rsidR="00061927" w:rsidRPr="006A7ECF" w:rsidRDefault="00061927"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 </w:t>
      </w:r>
      <w:r w:rsidRPr="006A7ECF">
        <w:rPr>
          <w:rFonts w:ascii="Times New Roman" w:hAnsi="Times New Roman" w:cs="Times New Roman"/>
          <w:b/>
          <w:sz w:val="24"/>
          <w:szCs w:val="24"/>
        </w:rPr>
        <w:t>Notificación por Correo</w:t>
      </w:r>
      <w:r w:rsidRPr="006A7ECF">
        <w:rPr>
          <w:rFonts w:ascii="Times New Roman" w:hAnsi="Times New Roman" w:cs="Times New Roman"/>
          <w:sz w:val="24"/>
          <w:szCs w:val="24"/>
        </w:rPr>
        <w:t>: Esta notificación se practicará mediante el envío por correo certificado de una copia del acto correspondiente a la dirección informada por el contribuyente, responsable, retenedor o declarante, o a la establecida por la Secretaría de Hacienda, o quien haga sus veces, según el caso, y se entenderá surtida en la fecha de introducción al correo.</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Los actos administrativos enviados por correo, que por cualquier razón no imputable a error por parte de la Administración Tributaria Municipal sean devueltos, serán notificados mediante aviso, con transcripción de la parte resolutiva del acto administrativo, en el portal web del </w:t>
      </w:r>
      <w:sdt>
        <w:sdtPr>
          <w:rPr>
            <w:rFonts w:ascii="Times New Roman" w:hAnsi="Times New Roman" w:cs="Times New Roman"/>
            <w:sz w:val="24"/>
            <w:szCs w:val="24"/>
          </w:rPr>
          <w:id w:val="65281019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que incluya mecanismos de búsqueda por nombre y número identificación y, en todo caso, en un lugar de acceso al público de la misma entidad. La notificación se entenderá surtida para efectos de los términos de la administración, en la primera fecha de introducción al correo, pero para el contribuyente, el término para responder o impugnar se contará desde el día hábil siguiente a la publicación del aviso en el portal web. </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 anterior no se aplicará cuando la devolución se produzca por error de parte de la Administración Tributaria Municipal en el envío de la notificación a una dirección distinta a la informada por el contribuyente, en cuyo caso se deberá notificar a la dirección correcta dentro del término legal, caso en el cual, los términos legales sólo comenzarán a correr a partir de la notificación hecha en debida forma.</w:t>
      </w:r>
    </w:p>
    <w:p w:rsidR="00061927" w:rsidRPr="006A7ECF" w:rsidRDefault="00061927"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III: </w:t>
      </w:r>
      <w:r w:rsidRPr="006A7ECF">
        <w:rPr>
          <w:rFonts w:ascii="Times New Roman" w:hAnsi="Times New Roman" w:cs="Times New Roman"/>
          <w:b/>
          <w:sz w:val="24"/>
          <w:szCs w:val="24"/>
        </w:rPr>
        <w:t>Notificación por Edicto</w:t>
      </w:r>
      <w:r>
        <w:rPr>
          <w:rFonts w:ascii="Times New Roman" w:hAnsi="Times New Roman" w:cs="Times New Roman"/>
          <w:sz w:val="24"/>
          <w:szCs w:val="24"/>
        </w:rPr>
        <w:t>.</w:t>
      </w:r>
      <w:r w:rsidRPr="006A7ECF">
        <w:rPr>
          <w:rFonts w:ascii="Times New Roman" w:hAnsi="Times New Roman" w:cs="Times New Roman"/>
          <w:sz w:val="24"/>
          <w:szCs w:val="24"/>
        </w:rPr>
        <w:t xml:space="preserve"> Cuando se trate de fallos sobre recursos y no se pudiere hacer la notificación personal, al cabo de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de efectuada la citación, se fijará edicto en lugar público del respectivo despacho, por el término de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con inserción de la parte resolutiva de la providencia.</w:t>
      </w:r>
    </w:p>
    <w:p w:rsidR="00061927" w:rsidRPr="006359BD" w:rsidRDefault="00061927"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Parágrafo IV:</w:t>
      </w:r>
      <w:r w:rsidRPr="006359BD">
        <w:rPr>
          <w:rFonts w:ascii="Times New Roman" w:hAnsi="Times New Roman" w:cs="Times New Roman"/>
          <w:b/>
          <w:sz w:val="24"/>
          <w:szCs w:val="24"/>
        </w:rPr>
        <w:t xml:space="preserve"> Notificación por Publicación</w:t>
      </w:r>
      <w:r w:rsidRPr="006359BD">
        <w:rPr>
          <w:rFonts w:ascii="Times New Roman" w:hAnsi="Times New Roman" w:cs="Times New Roman"/>
          <w:sz w:val="24"/>
          <w:szCs w:val="24"/>
        </w:rPr>
        <w:t xml:space="preserve">: Las actuaciones de la Administración notificadas por correo, que por cualquier razón sean devueltas, serán notificadas mediante publicación en un medio de amplia divulgación en el Municipio. La notificación se entenderá </w:t>
      </w:r>
      <w:r w:rsidRPr="006359BD">
        <w:rPr>
          <w:rFonts w:ascii="Times New Roman" w:hAnsi="Times New Roman" w:cs="Times New Roman"/>
          <w:sz w:val="24"/>
          <w:szCs w:val="24"/>
        </w:rPr>
        <w:lastRenderedPageBreak/>
        <w:t>surtida para efectos de los términos de la Administración, en la primera fecha de introducción al correo. Para el contribuyente, el término se contará desde la fecha de publicación.</w:t>
      </w:r>
    </w:p>
    <w:p w:rsidR="00061927" w:rsidRPr="006359BD" w:rsidRDefault="00061927"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Parágrafo V:</w:t>
      </w:r>
      <w:r w:rsidRPr="006359BD">
        <w:rPr>
          <w:rFonts w:ascii="Times New Roman" w:hAnsi="Times New Roman" w:cs="Times New Roman"/>
          <w:b/>
          <w:sz w:val="24"/>
          <w:szCs w:val="24"/>
        </w:rPr>
        <w:t xml:space="preserve"> Notificación Electrónica</w:t>
      </w:r>
      <w:r w:rsidRPr="006359BD">
        <w:rPr>
          <w:rFonts w:ascii="Times New Roman" w:hAnsi="Times New Roman" w:cs="Times New Roman"/>
          <w:sz w:val="24"/>
          <w:szCs w:val="24"/>
        </w:rPr>
        <w:t>: Es la forma de notificación que se surte de manera electrónica a través de la cual la Administración Tributaria Municipal pone en conocimiento de los administrados los actos administrativos producidos.</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notificación aquí prevista se realizará a la dirección electrónica o sitio electrónico que asigne la Administración Tributaria Municipal a los contribuyentes, responsables, agentes retenedores o declarantes, que opten de manera preferente por esta forma de notificación.</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Para todos los efectos legales, la notificación electrónica se entenderá surtida en el momento en que se produzca el acuse de recibo en la dirección o sitio electrónico asignado por la Administración Tributaria Municipal. Dicho acuse consiste en el registro electrónico de la fecha y hora en la que tenga lugar la recepción en la dirección o sitio electrónico. La hora de la notificación electrónica será la correspondiente a la hora oficial colombiana.</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Para todos los efectos legales los términos se computarán a partir del día hábil siguiente a aquel en que quede notificado el acto de conformidad con la presente disposición.</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la Administración Tributaria Municipal, por razones técnicas, no pueda efectuar la notificación de las actuaciones a la dirección o sitio electrónico asignado al interesado, podrá realizarla a través de las demás formas de notificación previstas en este artículo, según el tipo de acto de que se trate.</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Cuando el interesado en un término no mayor a </w:t>
      </w:r>
      <w:r w:rsidRPr="006A7ECF">
        <w:rPr>
          <w:rFonts w:ascii="Times New Roman" w:hAnsi="Times New Roman" w:cs="Times New Roman"/>
          <w:b/>
          <w:sz w:val="24"/>
          <w:szCs w:val="24"/>
        </w:rPr>
        <w:t>tres (3) días hábiles</w:t>
      </w:r>
      <w:r w:rsidRPr="006A7ECF">
        <w:rPr>
          <w:rFonts w:ascii="Times New Roman" w:hAnsi="Times New Roman" w:cs="Times New Roman"/>
          <w:sz w:val="24"/>
          <w:szCs w:val="24"/>
        </w:rPr>
        <w:t xml:space="preserve"> contados desde la fecha del acuse de recibo electrónico, informe a la Administración Tributaria Municipal por medio electrónico, la imposibilidad de acceder al contenido del mensaje de datos por razones inherentes al mismo mensaje, la administración previa evaluación del hecho, procederá a efectuar la notificación a través de las demás formas de notificación previstas en este artículo, según el tipo de acto de que se trate. En estos casos, la notificación se entenderá surtida para efectos de los términos de la Administración, en la fecha del primer acuse de recibo electrónico y para el contribuyente, el término para responder o impugnar se contará desde la fecha en que se realice la notificación de manera efectiva.</w:t>
      </w:r>
    </w:p>
    <w:p w:rsidR="00061927" w:rsidRPr="006A7ECF" w:rsidRDefault="0006192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Lo dispuesto sobre </w:t>
      </w:r>
      <w:r w:rsidRPr="006A7ECF">
        <w:rPr>
          <w:rFonts w:ascii="Times New Roman" w:hAnsi="Times New Roman" w:cs="Times New Roman"/>
          <w:b/>
          <w:sz w:val="24"/>
          <w:szCs w:val="24"/>
        </w:rPr>
        <w:t>Notificación Electrónica</w:t>
      </w:r>
      <w:r w:rsidRPr="006A7ECF">
        <w:rPr>
          <w:rFonts w:ascii="Times New Roman" w:hAnsi="Times New Roman" w:cs="Times New Roman"/>
          <w:sz w:val="24"/>
          <w:szCs w:val="24"/>
        </w:rPr>
        <w:t xml:space="preserve"> entrará en vigencia cuando la administración tributaria municipal adopte las condiciones técnicas necesarias para su aplicación.</w:t>
      </w:r>
    </w:p>
    <w:p w:rsidR="00061927" w:rsidRPr="006A7ECF" w:rsidRDefault="0006192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VI:</w:t>
      </w:r>
      <w:r w:rsidRPr="006A7ECF">
        <w:rPr>
          <w:rFonts w:ascii="Times New Roman" w:hAnsi="Times New Roman" w:cs="Times New Roman"/>
          <w:b/>
          <w:sz w:val="24"/>
          <w:szCs w:val="24"/>
        </w:rPr>
        <w:t xml:space="preserve"> Término para notificar requerimientos.</w:t>
      </w:r>
      <w:r w:rsidRPr="006A7ECF">
        <w:rPr>
          <w:rFonts w:ascii="Times New Roman" w:hAnsi="Times New Roman" w:cs="Times New Roman"/>
          <w:sz w:val="24"/>
          <w:szCs w:val="24"/>
        </w:rPr>
        <w:t xml:space="preserve"> El requerimiento especial deberá notificarse a más tardar dentro de los </w:t>
      </w:r>
      <w:r w:rsidRPr="006A7ECF">
        <w:rPr>
          <w:rFonts w:ascii="Times New Roman" w:hAnsi="Times New Roman" w:cs="Times New Roman"/>
          <w:b/>
          <w:sz w:val="24"/>
          <w:szCs w:val="24"/>
        </w:rPr>
        <w:t>dos (2) años</w:t>
      </w:r>
      <w:r w:rsidRPr="006A7ECF">
        <w:rPr>
          <w:rFonts w:ascii="Times New Roman" w:hAnsi="Times New Roman" w:cs="Times New Roman"/>
          <w:sz w:val="24"/>
          <w:szCs w:val="24"/>
        </w:rPr>
        <w:t xml:space="preserve"> siguientes a la fecha de vencimiento del plazo para declarar. Cuando la declaración inicial se haya presentado en forma extemporánea, los </w:t>
      </w:r>
      <w:r w:rsidRPr="006A7ECF">
        <w:rPr>
          <w:rFonts w:ascii="Times New Roman" w:hAnsi="Times New Roman" w:cs="Times New Roman"/>
          <w:b/>
          <w:sz w:val="24"/>
          <w:szCs w:val="24"/>
        </w:rPr>
        <w:t>dos (2) años</w:t>
      </w:r>
      <w:r w:rsidRPr="006A7ECF">
        <w:rPr>
          <w:rFonts w:ascii="Times New Roman" w:hAnsi="Times New Roman" w:cs="Times New Roman"/>
          <w:sz w:val="24"/>
          <w:szCs w:val="24"/>
        </w:rPr>
        <w:t xml:space="preserve"> se contarán a partir de la fecha de presentación de la misma. Cuando la declaración tributaria presente un saldo a favor del contribuyente o responsable, el requerimiento deberá notificarse a más tardar </w:t>
      </w:r>
      <w:r w:rsidRPr="006A7ECF">
        <w:rPr>
          <w:rFonts w:ascii="Times New Roman" w:hAnsi="Times New Roman" w:cs="Times New Roman"/>
          <w:b/>
          <w:sz w:val="24"/>
          <w:szCs w:val="24"/>
        </w:rPr>
        <w:t>dos (2) años</w:t>
      </w:r>
      <w:r w:rsidRPr="006A7ECF">
        <w:rPr>
          <w:rFonts w:ascii="Times New Roman" w:hAnsi="Times New Roman" w:cs="Times New Roman"/>
          <w:sz w:val="24"/>
          <w:szCs w:val="24"/>
        </w:rPr>
        <w:t xml:space="preserve"> después de la fecha de presentación de la solicitud de devolución o compensación respectiva.</w:t>
      </w:r>
    </w:p>
    <w:p w:rsidR="00061927" w:rsidRDefault="00061927" w:rsidP="00212F67">
      <w:pPr>
        <w:spacing w:after="0" w:line="240" w:lineRule="auto"/>
        <w:jc w:val="center"/>
        <w:rPr>
          <w:rFonts w:ascii="Times New Roman" w:hAnsi="Times New Roman" w:cs="Times New Roman"/>
          <w:b/>
          <w:sz w:val="24"/>
          <w:szCs w:val="24"/>
        </w:rPr>
      </w:pPr>
    </w:p>
    <w:p w:rsidR="008839BD" w:rsidRPr="006A7ECF" w:rsidRDefault="00061927" w:rsidP="00212F67">
      <w:pPr>
        <w:pStyle w:val="Prrafodelista"/>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ARTÍCULO </w:t>
      </w:r>
      <w:r w:rsidR="0083398C">
        <w:rPr>
          <w:rFonts w:ascii="Times New Roman" w:hAnsi="Times New Roman" w:cs="Times New Roman"/>
          <w:b/>
          <w:sz w:val="24"/>
          <w:szCs w:val="24"/>
        </w:rPr>
        <w:t>30</w:t>
      </w:r>
      <w:r>
        <w:rPr>
          <w:rFonts w:ascii="Times New Roman" w:hAnsi="Times New Roman" w:cs="Times New Roman"/>
          <w:b/>
          <w:sz w:val="24"/>
          <w:szCs w:val="24"/>
        </w:rPr>
        <w:t xml:space="preserve">.1. </w:t>
      </w:r>
      <w:r w:rsidR="008839BD" w:rsidRPr="006A7ECF">
        <w:rPr>
          <w:rFonts w:ascii="Times New Roman" w:hAnsi="Times New Roman" w:cs="Times New Roman"/>
          <w:b/>
          <w:sz w:val="24"/>
          <w:szCs w:val="24"/>
        </w:rPr>
        <w:t xml:space="preserve">AGENCIA OFICIOSA. </w:t>
      </w:r>
      <w:r w:rsidR="008839BD" w:rsidRPr="006A7ECF">
        <w:rPr>
          <w:rFonts w:ascii="Times New Roman" w:hAnsi="Times New Roman" w:cs="Times New Roman"/>
          <w:sz w:val="24"/>
          <w:szCs w:val="24"/>
        </w:rPr>
        <w:t>Solamente los abogados debidamente acreditados con Tarjeta Profesional Vigente, podrán actuar como agentes oficiosos para contestar requerimientos e interponer recursos.</w:t>
      </w:r>
    </w:p>
    <w:p w:rsidR="008839BD" w:rsidRPr="006A7ECF" w:rsidRDefault="008839BD"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En el caso del requerimiento, el agente oficioso es directamente responsable de las obligaciones tributarias que se deriven de su actuación, salvo que su representado la ratifique, caso en el cual, quedará liberado de toda responsabilidad el agente.</w:t>
      </w:r>
    </w:p>
    <w:p w:rsidR="008839BD" w:rsidRPr="006A7ECF" w:rsidRDefault="008839BD"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La actuación del agente oficioso deberá ser ratificada por el contribuyente dentro de los </w:t>
      </w:r>
      <w:r w:rsidRPr="006A7ECF">
        <w:rPr>
          <w:rFonts w:ascii="Times New Roman" w:hAnsi="Times New Roman" w:cs="Times New Roman"/>
          <w:b/>
          <w:sz w:val="24"/>
          <w:szCs w:val="24"/>
        </w:rPr>
        <w:t xml:space="preserve">dos (2) meses </w:t>
      </w:r>
      <w:r w:rsidRPr="006A7ECF">
        <w:rPr>
          <w:rFonts w:ascii="Times New Roman" w:hAnsi="Times New Roman" w:cs="Times New Roman"/>
          <w:sz w:val="24"/>
          <w:szCs w:val="24"/>
        </w:rPr>
        <w:t>siguientes a la misma, en caso contrario, el funcionario respectivo declarará desierta la actuación.</w:t>
      </w:r>
    </w:p>
    <w:p w:rsidR="008839BD" w:rsidRPr="006A7ECF" w:rsidRDefault="008839BD" w:rsidP="00212F67">
      <w:pPr>
        <w:pStyle w:val="Prrafodelista"/>
        <w:spacing w:after="0" w:line="240" w:lineRule="auto"/>
        <w:ind w:left="0"/>
        <w:jc w:val="both"/>
        <w:rPr>
          <w:rFonts w:ascii="Times New Roman" w:hAnsi="Times New Roman" w:cs="Times New Roman"/>
          <w:sz w:val="24"/>
          <w:szCs w:val="24"/>
        </w:rPr>
      </w:pPr>
    </w:p>
    <w:p w:rsidR="008839BD" w:rsidRPr="006A7ECF" w:rsidRDefault="00061927"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w:t>
      </w:r>
      <w:r w:rsidR="0083398C">
        <w:rPr>
          <w:rFonts w:ascii="Times New Roman" w:hAnsi="Times New Roman" w:cs="Times New Roman"/>
          <w:b/>
          <w:sz w:val="24"/>
          <w:szCs w:val="24"/>
        </w:rPr>
        <w:t>30</w:t>
      </w:r>
      <w:r>
        <w:rPr>
          <w:rFonts w:ascii="Times New Roman" w:hAnsi="Times New Roman" w:cs="Times New Roman"/>
          <w:b/>
          <w:sz w:val="24"/>
          <w:szCs w:val="24"/>
        </w:rPr>
        <w:t xml:space="preserve">.2. </w:t>
      </w:r>
      <w:r w:rsidR="006A7ECF" w:rsidRPr="006A7ECF">
        <w:rPr>
          <w:rFonts w:ascii="Times New Roman" w:hAnsi="Times New Roman" w:cs="Times New Roman"/>
          <w:b/>
          <w:sz w:val="24"/>
          <w:szCs w:val="24"/>
        </w:rPr>
        <w:t>PRESENTACIÓN</w:t>
      </w:r>
      <w:r w:rsidR="008839BD" w:rsidRPr="006A7ECF">
        <w:rPr>
          <w:rFonts w:ascii="Times New Roman" w:hAnsi="Times New Roman" w:cs="Times New Roman"/>
          <w:b/>
          <w:sz w:val="24"/>
          <w:szCs w:val="24"/>
        </w:rPr>
        <w:t xml:space="preserve"> DE ESCRITOS Y RECURSOS</w:t>
      </w:r>
      <w:r w:rsidR="008839BD" w:rsidRPr="006A7ECF">
        <w:rPr>
          <w:rFonts w:ascii="Times New Roman" w:hAnsi="Times New Roman" w:cs="Times New Roman"/>
          <w:sz w:val="24"/>
          <w:szCs w:val="24"/>
        </w:rPr>
        <w:t>. Las peticiones, recursos y demás escritos que deban presentarse ante la Administración Tributaria Municipal, podrán realizarse personalmente o en forma electrónica, una vez ésta última sea implementada, observando lo siguiente:</w:t>
      </w:r>
    </w:p>
    <w:p w:rsidR="008839BD" w:rsidRPr="006A7ECF" w:rsidRDefault="008839BD" w:rsidP="00EA4E04">
      <w:pPr>
        <w:pStyle w:val="Prrafodelista"/>
        <w:numPr>
          <w:ilvl w:val="3"/>
          <w:numId w:val="6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Presentación personal</w:t>
      </w:r>
      <w:r w:rsidRPr="006A7ECF">
        <w:rPr>
          <w:rFonts w:ascii="Times New Roman" w:hAnsi="Times New Roman" w:cs="Times New Roman"/>
          <w:sz w:val="24"/>
          <w:szCs w:val="24"/>
        </w:rPr>
        <w:t>: Los escritos del contribuyente deberán presentarse personalmente o por interpuesta persona, con exhibición del documento de identidad del signatario y en caso de apoderado especial, la correspondiente acreditación como tal.</w:t>
      </w:r>
    </w:p>
    <w:p w:rsidR="008839BD" w:rsidRPr="006A7ECF" w:rsidRDefault="008839BD" w:rsidP="00EA4E04">
      <w:pPr>
        <w:pStyle w:val="Prrafodelista"/>
        <w:numPr>
          <w:ilvl w:val="3"/>
          <w:numId w:val="6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Presentación electrónica</w:t>
      </w:r>
      <w:r w:rsidRPr="006A7ECF">
        <w:rPr>
          <w:rFonts w:ascii="Times New Roman" w:hAnsi="Times New Roman" w:cs="Times New Roman"/>
          <w:sz w:val="24"/>
          <w:szCs w:val="24"/>
        </w:rPr>
        <w:t xml:space="preserve">: Para todos los efectos legales, la presentación se entenderá surtida en el momento en que se produzca el acuse de recibo en la dirección o sitio electrónico asignado por la Administración Tributaria Municipal. Dicho acuse consiste en el registro electrónico de la fecha y hora en que tenga lugar la recepción en la dirección electrónica. La hora de la notificación electrónica será la correspondiente a la oficial </w:t>
      </w:r>
      <w:r w:rsidR="006A7ECF" w:rsidRPr="006A7ECF">
        <w:rPr>
          <w:rFonts w:ascii="Times New Roman" w:hAnsi="Times New Roman" w:cs="Times New Roman"/>
          <w:sz w:val="24"/>
          <w:szCs w:val="24"/>
        </w:rPr>
        <w:t>colombiana</w:t>
      </w:r>
      <w:r w:rsidRPr="006A7ECF">
        <w:rPr>
          <w:rFonts w:ascii="Times New Roman" w:hAnsi="Times New Roman" w:cs="Times New Roman"/>
          <w:sz w:val="24"/>
          <w:szCs w:val="24"/>
        </w:rPr>
        <w:t>.</w:t>
      </w:r>
    </w:p>
    <w:p w:rsidR="008839BD" w:rsidRPr="006A7ECF" w:rsidRDefault="008839BD" w:rsidP="00212F67">
      <w:pPr>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 xml:space="preserve">Cuando por razones técnicas la Administración Tributaria Municipal no pueda acceder al contenido del escrito, dejará constancia de ello e informará al interesado para que presente la solicitud en medio físico, dentro de los </w:t>
      </w:r>
      <w:r w:rsidRPr="006A7ECF">
        <w:rPr>
          <w:rFonts w:ascii="Times New Roman" w:hAnsi="Times New Roman" w:cs="Times New Roman"/>
          <w:b/>
          <w:sz w:val="24"/>
          <w:szCs w:val="24"/>
        </w:rPr>
        <w:t>cinco (5) días hábiles</w:t>
      </w:r>
      <w:r w:rsidRPr="006A7ECF">
        <w:rPr>
          <w:rFonts w:ascii="Times New Roman" w:hAnsi="Times New Roman" w:cs="Times New Roman"/>
          <w:sz w:val="24"/>
          <w:szCs w:val="24"/>
        </w:rPr>
        <w:t xml:space="preserve"> siguientes a dicha comunicación. En este caso, el escrito, petición o recurso se entenderá presentado en la fecha del primer envío electrónico y para la Administración los términos comenzarán a correr a partir de la fecha de recepción de los documentos físicos. Cuando sea necesario el envío de anexos y documentos que por su naturaleza y efectos no sea posible enviar electrónicamente, deberán remitirse en la misma fecha por correo certificado o allegarse a la oficina competente, siempre que se encuentre dentro de los términos para la respectiva actuación.</w:t>
      </w:r>
    </w:p>
    <w:p w:rsidR="008839BD" w:rsidRPr="006A7ECF" w:rsidRDefault="008839BD" w:rsidP="00212F67">
      <w:pPr>
        <w:pStyle w:val="Prrafodelista"/>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Los mecanismos técnicos y de seguridad que se requieran para la presentación en medios electrónicos serán determinados por la Administración Tributaria Municipal.</w:t>
      </w:r>
    </w:p>
    <w:p w:rsidR="008839BD" w:rsidRPr="006A7ECF" w:rsidRDefault="008839BD" w:rsidP="00212F67">
      <w:pPr>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 xml:space="preserve">Para efectos de la presentación de escritos contentivos de recursos, respuestas a requerimientos y pliegos de cargos, solicitudes de devolución, derechos de petición y </w:t>
      </w:r>
      <w:r w:rsidRPr="006A7ECF">
        <w:rPr>
          <w:rFonts w:ascii="Times New Roman" w:hAnsi="Times New Roman" w:cs="Times New Roman"/>
          <w:sz w:val="24"/>
          <w:szCs w:val="24"/>
        </w:rPr>
        <w:lastRenderedPageBreak/>
        <w:t>todos aquellos que requieran presentación personal, se entiende cumplida dicha formalidad con la presentación en forma electrónica, con firma digital.</w:t>
      </w:r>
    </w:p>
    <w:p w:rsidR="008839BD" w:rsidRPr="006A7ECF" w:rsidRDefault="008839B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Pr="006A7ECF">
        <w:rPr>
          <w:rFonts w:ascii="Times New Roman" w:hAnsi="Times New Roman" w:cs="Times New Roman"/>
          <w:sz w:val="24"/>
          <w:szCs w:val="24"/>
        </w:rPr>
        <w:t xml:space="preserve"> Lo dispuesto en este artículo sobre la </w:t>
      </w:r>
      <w:r w:rsidRPr="006A7ECF">
        <w:rPr>
          <w:rFonts w:ascii="Times New Roman" w:hAnsi="Times New Roman" w:cs="Times New Roman"/>
          <w:b/>
          <w:sz w:val="24"/>
          <w:szCs w:val="24"/>
        </w:rPr>
        <w:t>Presentación electrónica</w:t>
      </w:r>
      <w:r w:rsidRPr="006A7ECF">
        <w:rPr>
          <w:rFonts w:ascii="Times New Roman" w:hAnsi="Times New Roman" w:cs="Times New Roman"/>
          <w:sz w:val="24"/>
          <w:szCs w:val="24"/>
        </w:rPr>
        <w:t xml:space="preserve"> entrará en vigencia cuando la Administración Tributaria Municipal adopte las condiciones técnicas necesarias para su aplicación.</w:t>
      </w:r>
    </w:p>
    <w:p w:rsidR="00282CA9" w:rsidRPr="006A7ECF" w:rsidRDefault="00282CA9" w:rsidP="00212F67">
      <w:pPr>
        <w:spacing w:after="0" w:line="240" w:lineRule="auto"/>
        <w:jc w:val="both"/>
        <w:rPr>
          <w:rFonts w:ascii="Times New Roman" w:hAnsi="Times New Roman" w:cs="Times New Roman"/>
          <w:sz w:val="24"/>
          <w:szCs w:val="24"/>
        </w:rPr>
      </w:pPr>
    </w:p>
    <w:p w:rsidR="00D95D8F" w:rsidRPr="006A7ECF" w:rsidRDefault="00D95D8F"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TÍTULO I.</w:t>
      </w:r>
    </w:p>
    <w:p w:rsidR="001E5261" w:rsidRPr="006A7ECF" w:rsidRDefault="001E5261"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IMPUESTO PREDIAL UNIFICADO</w:t>
      </w:r>
    </w:p>
    <w:p w:rsidR="001E5261" w:rsidRPr="006A7ECF" w:rsidRDefault="001E5261" w:rsidP="00212F67">
      <w:pPr>
        <w:pStyle w:val="Prrafodelista"/>
        <w:spacing w:after="0" w:line="240" w:lineRule="auto"/>
        <w:jc w:val="center"/>
        <w:rPr>
          <w:rFonts w:ascii="Times New Roman" w:hAnsi="Times New Roman" w:cs="Times New Roman"/>
          <w:b/>
          <w:sz w:val="24"/>
          <w:szCs w:val="24"/>
        </w:rPr>
      </w:pPr>
    </w:p>
    <w:p w:rsidR="001E5261" w:rsidRPr="006A7ECF" w:rsidRDefault="00482075"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CAPÍTULO 1.</w:t>
      </w:r>
    </w:p>
    <w:p w:rsidR="001E5261" w:rsidRPr="006A7ECF" w:rsidRDefault="001E5261"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CONCEPTOS GENERALES DEL IMPUESTO PREDIAL</w:t>
      </w:r>
      <w:r w:rsidR="00FB2639" w:rsidRPr="006A7ECF">
        <w:rPr>
          <w:rFonts w:ascii="Times New Roman" w:hAnsi="Times New Roman" w:cs="Times New Roman"/>
          <w:b/>
          <w:sz w:val="24"/>
          <w:szCs w:val="24"/>
        </w:rPr>
        <w:t xml:space="preserve"> </w:t>
      </w:r>
      <w:r w:rsidRPr="006A7ECF">
        <w:rPr>
          <w:rFonts w:ascii="Times New Roman" w:hAnsi="Times New Roman" w:cs="Times New Roman"/>
          <w:b/>
          <w:sz w:val="24"/>
          <w:szCs w:val="24"/>
        </w:rPr>
        <w:t>UNIFICADO</w:t>
      </w:r>
    </w:p>
    <w:p w:rsidR="001E5261" w:rsidRPr="006A7ECF" w:rsidRDefault="001E5261" w:rsidP="00212F67">
      <w:pPr>
        <w:pStyle w:val="Prrafodelista"/>
        <w:spacing w:after="0" w:line="240" w:lineRule="auto"/>
        <w:ind w:left="0"/>
        <w:jc w:val="center"/>
        <w:rPr>
          <w:rFonts w:ascii="Times New Roman" w:hAnsi="Times New Roman" w:cs="Times New Roman"/>
          <w:b/>
          <w:sz w:val="24"/>
          <w:szCs w:val="24"/>
        </w:rPr>
      </w:pPr>
    </w:p>
    <w:p w:rsidR="004E2BBA" w:rsidRPr="006A7ECF" w:rsidRDefault="0006192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A565D6" w:rsidRPr="006A7ECF">
        <w:rPr>
          <w:rFonts w:ascii="Times New Roman" w:hAnsi="Times New Roman" w:cs="Times New Roman"/>
          <w:b/>
          <w:sz w:val="24"/>
          <w:szCs w:val="24"/>
        </w:rPr>
        <w:t xml:space="preserve"> LEGAL.</w:t>
      </w:r>
      <w:r w:rsidR="00A565D6" w:rsidRPr="006A7ECF">
        <w:rPr>
          <w:rFonts w:ascii="Times New Roman" w:hAnsi="Times New Roman" w:cs="Times New Roman"/>
          <w:sz w:val="24"/>
          <w:szCs w:val="24"/>
        </w:rPr>
        <w:t xml:space="preserve"> El Impuesto Predial Unificado, está autorizado por la Ley 44 de 1990, </w:t>
      </w:r>
      <w:r w:rsidR="004E2BBA" w:rsidRPr="006A7ECF">
        <w:rPr>
          <w:rFonts w:ascii="Times New Roman" w:hAnsi="Times New Roman" w:cs="Times New Roman"/>
          <w:sz w:val="24"/>
          <w:szCs w:val="24"/>
        </w:rPr>
        <w:t>la cual en su artículo 1º establece:</w:t>
      </w:r>
      <w:r w:rsidR="00C639CE" w:rsidRPr="006A7ECF">
        <w:rPr>
          <w:rFonts w:ascii="Times New Roman" w:hAnsi="Times New Roman" w:cs="Times New Roman"/>
          <w:sz w:val="24"/>
          <w:szCs w:val="24"/>
        </w:rPr>
        <w:t xml:space="preserve"> </w:t>
      </w:r>
      <w:r w:rsidR="00C639CE" w:rsidRPr="006A7ECF">
        <w:rPr>
          <w:rFonts w:ascii="Times New Roman" w:hAnsi="Times New Roman" w:cs="Times New Roman"/>
          <w:i/>
          <w:sz w:val="24"/>
          <w:szCs w:val="24"/>
        </w:rPr>
        <w:t>“</w:t>
      </w:r>
      <w:r w:rsidR="004E2BBA" w:rsidRPr="006A7ECF">
        <w:rPr>
          <w:rFonts w:ascii="Times New Roman" w:hAnsi="Times New Roman" w:cs="Times New Roman"/>
          <w:i/>
          <w:sz w:val="24"/>
          <w:szCs w:val="24"/>
        </w:rPr>
        <w:t xml:space="preserve">Impuesto Predial Unificado. A partir del año de 1990, </w:t>
      </w:r>
      <w:r w:rsidRPr="006A7ECF">
        <w:rPr>
          <w:rFonts w:ascii="Times New Roman" w:hAnsi="Times New Roman" w:cs="Times New Roman"/>
          <w:i/>
          <w:sz w:val="24"/>
          <w:szCs w:val="24"/>
        </w:rPr>
        <w:t>fusiónense</w:t>
      </w:r>
      <w:r w:rsidR="004E2BBA" w:rsidRPr="006A7ECF">
        <w:rPr>
          <w:rFonts w:ascii="Times New Roman" w:hAnsi="Times New Roman" w:cs="Times New Roman"/>
          <w:i/>
          <w:sz w:val="24"/>
          <w:szCs w:val="24"/>
        </w:rPr>
        <w:t xml:space="preserve"> en un solo impuesto denominado "Impuesto Predial Unificado", los siguientes gravámenes:</w:t>
      </w:r>
    </w:p>
    <w:p w:rsidR="004E2BBA" w:rsidRPr="006A7ECF" w:rsidRDefault="004E2BBA" w:rsidP="00212F67">
      <w:pPr>
        <w:pStyle w:val="Prrafodelista"/>
        <w:numPr>
          <w:ilvl w:val="0"/>
          <w:numId w:val="39"/>
        </w:numPr>
        <w:tabs>
          <w:tab w:val="left" w:pos="3560"/>
          <w:tab w:val="center" w:pos="4419"/>
        </w:tabs>
        <w:spacing w:after="0" w:line="240" w:lineRule="auto"/>
        <w:ind w:left="567" w:hanging="567"/>
        <w:jc w:val="both"/>
        <w:rPr>
          <w:rFonts w:ascii="Times New Roman" w:hAnsi="Times New Roman" w:cs="Times New Roman"/>
          <w:i/>
          <w:sz w:val="24"/>
          <w:szCs w:val="24"/>
        </w:rPr>
      </w:pPr>
      <w:r w:rsidRPr="006A7ECF">
        <w:rPr>
          <w:rFonts w:ascii="Times New Roman" w:hAnsi="Times New Roman" w:cs="Times New Roman"/>
          <w:i/>
          <w:sz w:val="24"/>
          <w:szCs w:val="24"/>
        </w:rPr>
        <w:t>El Impuesto Predial regulado en el Código de Régimen Municipal adoptado por el Decreto 1333 de 1986 y demás normas complementarias, especialmente las Leyes 14 de 1983, 55 de 1985 y 75 de 1986;</w:t>
      </w:r>
    </w:p>
    <w:p w:rsidR="004E2BBA" w:rsidRPr="006A7ECF" w:rsidRDefault="004E2BBA" w:rsidP="00212F67">
      <w:pPr>
        <w:pStyle w:val="Prrafodelista"/>
        <w:numPr>
          <w:ilvl w:val="0"/>
          <w:numId w:val="39"/>
        </w:numPr>
        <w:tabs>
          <w:tab w:val="left" w:pos="3560"/>
          <w:tab w:val="center" w:pos="4419"/>
        </w:tabs>
        <w:spacing w:after="0" w:line="240" w:lineRule="auto"/>
        <w:ind w:left="567" w:hanging="567"/>
        <w:jc w:val="both"/>
        <w:rPr>
          <w:rFonts w:ascii="Times New Roman" w:hAnsi="Times New Roman" w:cs="Times New Roman"/>
          <w:i/>
          <w:sz w:val="24"/>
          <w:szCs w:val="24"/>
        </w:rPr>
      </w:pPr>
      <w:r w:rsidRPr="006A7ECF">
        <w:rPr>
          <w:rFonts w:ascii="Times New Roman" w:hAnsi="Times New Roman" w:cs="Times New Roman"/>
          <w:i/>
          <w:sz w:val="24"/>
          <w:szCs w:val="24"/>
        </w:rPr>
        <w:t xml:space="preserve">El impuesto de parques y arborización, regulado en el Código de </w:t>
      </w:r>
      <w:r w:rsidR="00C639CE" w:rsidRPr="006A7ECF">
        <w:rPr>
          <w:rFonts w:ascii="Times New Roman" w:hAnsi="Times New Roman" w:cs="Times New Roman"/>
          <w:i/>
          <w:sz w:val="24"/>
          <w:szCs w:val="24"/>
        </w:rPr>
        <w:t>R</w:t>
      </w:r>
      <w:r w:rsidRPr="006A7ECF">
        <w:rPr>
          <w:rFonts w:ascii="Times New Roman" w:hAnsi="Times New Roman" w:cs="Times New Roman"/>
          <w:i/>
          <w:sz w:val="24"/>
          <w:szCs w:val="24"/>
        </w:rPr>
        <w:t>égimen Municipal adoptado por el Decreto 1333 de 1986;</w:t>
      </w:r>
    </w:p>
    <w:p w:rsidR="004E2BBA" w:rsidRPr="006A7ECF" w:rsidRDefault="004E2BBA" w:rsidP="00212F67">
      <w:pPr>
        <w:pStyle w:val="Prrafodelista"/>
        <w:numPr>
          <w:ilvl w:val="0"/>
          <w:numId w:val="39"/>
        </w:numPr>
        <w:tabs>
          <w:tab w:val="left" w:pos="3560"/>
          <w:tab w:val="center" w:pos="4419"/>
        </w:tabs>
        <w:spacing w:after="0" w:line="240" w:lineRule="auto"/>
        <w:ind w:left="567" w:hanging="567"/>
        <w:jc w:val="both"/>
        <w:rPr>
          <w:rFonts w:ascii="Times New Roman" w:hAnsi="Times New Roman" w:cs="Times New Roman"/>
          <w:i/>
          <w:sz w:val="24"/>
          <w:szCs w:val="24"/>
        </w:rPr>
      </w:pPr>
      <w:r w:rsidRPr="006A7ECF">
        <w:rPr>
          <w:rFonts w:ascii="Times New Roman" w:hAnsi="Times New Roman" w:cs="Times New Roman"/>
          <w:i/>
          <w:sz w:val="24"/>
          <w:szCs w:val="24"/>
        </w:rPr>
        <w:t>El impuesto de estratificación socioeconómica creado por la Ley 9 de 1989;</w:t>
      </w:r>
    </w:p>
    <w:p w:rsidR="004E2BBA" w:rsidRPr="006A7ECF" w:rsidRDefault="004E2BBA" w:rsidP="00212F67">
      <w:pPr>
        <w:pStyle w:val="Prrafodelista"/>
        <w:numPr>
          <w:ilvl w:val="0"/>
          <w:numId w:val="39"/>
        </w:numPr>
        <w:tabs>
          <w:tab w:val="left" w:pos="3560"/>
          <w:tab w:val="center" w:pos="4419"/>
        </w:tabs>
        <w:spacing w:after="0" w:line="240" w:lineRule="auto"/>
        <w:ind w:left="567" w:hanging="567"/>
        <w:jc w:val="both"/>
        <w:rPr>
          <w:rFonts w:ascii="Times New Roman" w:hAnsi="Times New Roman" w:cs="Times New Roman"/>
          <w:i/>
          <w:sz w:val="24"/>
          <w:szCs w:val="24"/>
        </w:rPr>
      </w:pPr>
      <w:r w:rsidRPr="006A7ECF">
        <w:rPr>
          <w:rFonts w:ascii="Times New Roman" w:hAnsi="Times New Roman" w:cs="Times New Roman"/>
          <w:i/>
          <w:sz w:val="24"/>
          <w:szCs w:val="24"/>
        </w:rPr>
        <w:t>La sobretasa de levantamiento catastral a que se refieren las Leyes 128 de 1941, 50 de 1984 y 9 de 1989.</w:t>
      </w:r>
      <w:r w:rsidR="00C639CE" w:rsidRPr="006A7ECF">
        <w:rPr>
          <w:rFonts w:ascii="Times New Roman" w:hAnsi="Times New Roman" w:cs="Times New Roman"/>
          <w:i/>
          <w:sz w:val="24"/>
          <w:szCs w:val="24"/>
        </w:rPr>
        <w:t>”</w:t>
      </w:r>
    </w:p>
    <w:p w:rsidR="00A565D6" w:rsidRPr="006A7ECF" w:rsidRDefault="00A565D6" w:rsidP="00212F67">
      <w:pPr>
        <w:tabs>
          <w:tab w:val="left" w:pos="3560"/>
          <w:tab w:val="center" w:pos="4419"/>
        </w:tabs>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ab/>
      </w:r>
      <w:r w:rsidR="00501C30" w:rsidRPr="006A7ECF">
        <w:rPr>
          <w:rFonts w:ascii="Times New Roman" w:hAnsi="Times New Roman" w:cs="Times New Roman"/>
          <w:sz w:val="24"/>
          <w:szCs w:val="24"/>
        </w:rPr>
        <w:tab/>
      </w:r>
    </w:p>
    <w:p w:rsidR="00A565D6" w:rsidRPr="006A7ECF" w:rsidRDefault="0006192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CARÁCTER</w:t>
      </w:r>
      <w:r w:rsidR="00A565D6" w:rsidRPr="006A7ECF">
        <w:rPr>
          <w:rFonts w:ascii="Times New Roman" w:hAnsi="Times New Roman" w:cs="Times New Roman"/>
          <w:b/>
          <w:sz w:val="24"/>
          <w:szCs w:val="24"/>
        </w:rPr>
        <w:t xml:space="preserve"> REAL DEL IMPUESTO PREDIAL UNIFICADO</w:t>
      </w:r>
      <w:r w:rsidR="00A565D6" w:rsidRPr="006A7ECF">
        <w:rPr>
          <w:rFonts w:ascii="Times New Roman" w:hAnsi="Times New Roman" w:cs="Times New Roman"/>
          <w:sz w:val="24"/>
          <w:szCs w:val="24"/>
        </w:rPr>
        <w:t xml:space="preserve">. El Impuesto Predial Unificado es un gravamen real que recae sobre los bienes raíces, podrá hacerse efectivo frente al respectivo predio independientemente de quien sea su propietario, de tal </w:t>
      </w:r>
      <w:r w:rsidR="00D6216F" w:rsidRPr="006A7ECF">
        <w:rPr>
          <w:rFonts w:ascii="Times New Roman" w:hAnsi="Times New Roman" w:cs="Times New Roman"/>
          <w:sz w:val="24"/>
          <w:szCs w:val="24"/>
        </w:rPr>
        <w:t>forma</w:t>
      </w:r>
      <w:r w:rsidR="00A565D6" w:rsidRPr="006A7ECF">
        <w:rPr>
          <w:rFonts w:ascii="Times New Roman" w:hAnsi="Times New Roman" w:cs="Times New Roman"/>
          <w:sz w:val="24"/>
          <w:szCs w:val="24"/>
        </w:rPr>
        <w:t xml:space="preserve"> que el </w:t>
      </w:r>
      <w:sdt>
        <w:sdtPr>
          <w:rPr>
            <w:rFonts w:ascii="Times New Roman" w:hAnsi="Times New Roman" w:cs="Times New Roman"/>
            <w:sz w:val="24"/>
            <w:szCs w:val="24"/>
          </w:rPr>
          <w:id w:val="-173708394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w:t>
      </w:r>
      <w:r w:rsidR="00A565D6" w:rsidRPr="006A7ECF">
        <w:rPr>
          <w:rFonts w:ascii="Times New Roman" w:hAnsi="Times New Roman" w:cs="Times New Roman"/>
          <w:sz w:val="24"/>
          <w:szCs w:val="24"/>
        </w:rPr>
        <w:t>podrá perseguir el inmueble sea quien fuere el que lo posea, y a cualquier título que lo haya adquirido.</w:t>
      </w:r>
    </w:p>
    <w:p w:rsidR="00A565D6" w:rsidRPr="006A7ECF" w:rsidRDefault="00A565D6"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Esta disposición no tendrá lugar contra el tercero que haya adquirido el inmueble en pública subasta ordenada por el juez, caso en el cual el </w:t>
      </w:r>
      <w:r w:rsidR="007E59BB" w:rsidRPr="006A7ECF">
        <w:rPr>
          <w:rFonts w:ascii="Times New Roman" w:hAnsi="Times New Roman" w:cs="Times New Roman"/>
          <w:sz w:val="24"/>
          <w:szCs w:val="24"/>
        </w:rPr>
        <w:t>juzgado</w:t>
      </w:r>
      <w:r w:rsidRPr="006A7ECF">
        <w:rPr>
          <w:rFonts w:ascii="Times New Roman" w:hAnsi="Times New Roman" w:cs="Times New Roman"/>
          <w:sz w:val="24"/>
          <w:szCs w:val="24"/>
        </w:rPr>
        <w:t xml:space="preserve"> deberá cubrir la deuda con cargo al producto del remate.</w:t>
      </w:r>
    </w:p>
    <w:p w:rsidR="00A565D6" w:rsidRPr="006A7ECF" w:rsidRDefault="00A565D6" w:rsidP="00212F67">
      <w:pPr>
        <w:spacing w:after="0" w:line="240" w:lineRule="auto"/>
        <w:jc w:val="both"/>
        <w:rPr>
          <w:rFonts w:ascii="Times New Roman" w:hAnsi="Times New Roman" w:cs="Times New Roman"/>
          <w:sz w:val="24"/>
          <w:szCs w:val="24"/>
        </w:rPr>
      </w:pPr>
    </w:p>
    <w:p w:rsidR="00AE4C99" w:rsidRPr="006A7ECF" w:rsidRDefault="00AE4C9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PROCEDIMIENTOS CATASTRALES</w:t>
      </w:r>
      <w:r w:rsidRPr="006A7ECF">
        <w:rPr>
          <w:rFonts w:ascii="Times New Roman" w:hAnsi="Times New Roman" w:cs="Times New Roman"/>
          <w:sz w:val="24"/>
          <w:szCs w:val="24"/>
        </w:rPr>
        <w:t>. Los</w:t>
      </w:r>
      <w:r w:rsidR="00061927">
        <w:rPr>
          <w:rFonts w:ascii="Times New Roman" w:hAnsi="Times New Roman" w:cs="Times New Roman"/>
          <w:sz w:val="24"/>
          <w:szCs w:val="24"/>
        </w:rPr>
        <w:t xml:space="preserve"> </w:t>
      </w:r>
      <w:r w:rsidRPr="006A7ECF">
        <w:rPr>
          <w:rFonts w:ascii="Times New Roman" w:hAnsi="Times New Roman" w:cs="Times New Roman"/>
          <w:sz w:val="24"/>
          <w:szCs w:val="24"/>
        </w:rPr>
        <w:t xml:space="preserve">procedimientos utilizados por la Administración Municipal en materia catastral serán los regulados por el Instituto Geográfico Agustín Codazzi en la Resolución 070 de 2011 </w:t>
      </w:r>
      <w:r w:rsidR="00C639CE" w:rsidRPr="006A7ECF">
        <w:rPr>
          <w:rFonts w:ascii="Times New Roman" w:hAnsi="Times New Roman" w:cs="Times New Roman"/>
          <w:i/>
          <w:sz w:val="24"/>
          <w:szCs w:val="24"/>
        </w:rPr>
        <w:t xml:space="preserve">“Por la cual se </w:t>
      </w:r>
      <w:r w:rsidR="00C639CE" w:rsidRPr="006A7ECF">
        <w:rPr>
          <w:rFonts w:ascii="Times New Roman" w:hAnsi="Times New Roman" w:cs="Times New Roman"/>
          <w:i/>
          <w:sz w:val="24"/>
          <w:szCs w:val="24"/>
        </w:rPr>
        <w:lastRenderedPageBreak/>
        <w:t>reglamenta técnicamente la formación catastral, la actualización de la formación catastral y la conservación catastral.”</w:t>
      </w:r>
      <w:r w:rsidR="00C639CE" w:rsidRPr="006A7ECF">
        <w:rPr>
          <w:rFonts w:ascii="Times New Roman" w:hAnsi="Times New Roman" w:cs="Times New Roman"/>
          <w:sz w:val="24"/>
          <w:szCs w:val="24"/>
        </w:rPr>
        <w:t xml:space="preserve"> </w:t>
      </w:r>
      <w:r w:rsidRPr="006A7ECF">
        <w:rPr>
          <w:rFonts w:ascii="Times New Roman" w:hAnsi="Times New Roman" w:cs="Times New Roman"/>
          <w:sz w:val="24"/>
          <w:szCs w:val="24"/>
        </w:rPr>
        <w:t>y por las demás normas que la complementen o modifiquen.</w:t>
      </w:r>
    </w:p>
    <w:p w:rsidR="00AE4C99" w:rsidRDefault="00AE4C99" w:rsidP="00212F67">
      <w:pPr>
        <w:spacing w:after="0" w:line="240" w:lineRule="auto"/>
        <w:jc w:val="center"/>
        <w:rPr>
          <w:rFonts w:ascii="Times New Roman" w:hAnsi="Times New Roman" w:cs="Times New Roman"/>
          <w:sz w:val="24"/>
          <w:szCs w:val="24"/>
        </w:rPr>
      </w:pPr>
    </w:p>
    <w:p w:rsidR="00867536" w:rsidRDefault="00867536" w:rsidP="00212F67">
      <w:pPr>
        <w:spacing w:after="0" w:line="240" w:lineRule="auto"/>
        <w:jc w:val="both"/>
        <w:rPr>
          <w:rFonts w:ascii="Times New Roman" w:hAnsi="Times New Roman" w:cs="Times New Roman"/>
          <w:sz w:val="24"/>
          <w:szCs w:val="24"/>
        </w:rPr>
      </w:pPr>
      <w:r w:rsidRPr="00867536">
        <w:rPr>
          <w:rFonts w:ascii="Times New Roman" w:hAnsi="Times New Roman" w:cs="Times New Roman"/>
          <w:b/>
          <w:sz w:val="24"/>
          <w:szCs w:val="24"/>
        </w:rPr>
        <w:t>ARTÍCULO 33.1. FORMACIÓN Y ACTUALIZACIÓN DE LOS CATASTROS</w:t>
      </w:r>
      <w:r>
        <w:rPr>
          <w:rFonts w:ascii="Times New Roman" w:hAnsi="Times New Roman" w:cs="Times New Roman"/>
          <w:sz w:val="24"/>
          <w:szCs w:val="24"/>
        </w:rPr>
        <w:t xml:space="preserve">. De </w:t>
      </w:r>
      <w:r w:rsidRPr="00867536">
        <w:rPr>
          <w:rFonts w:ascii="Times New Roman" w:hAnsi="Times New Roman" w:cs="Times New Roman"/>
          <w:sz w:val="24"/>
          <w:szCs w:val="24"/>
        </w:rPr>
        <w:t>conformidad con lo establecido en</w:t>
      </w:r>
      <w:r>
        <w:rPr>
          <w:rFonts w:ascii="Times New Roman" w:hAnsi="Times New Roman" w:cs="Times New Roman"/>
          <w:sz w:val="24"/>
          <w:szCs w:val="24"/>
        </w:rPr>
        <w:t xml:space="preserve"> el A</w:t>
      </w:r>
      <w:r w:rsidRPr="00867536">
        <w:rPr>
          <w:rFonts w:ascii="Times New Roman" w:hAnsi="Times New Roman" w:cs="Times New Roman"/>
          <w:sz w:val="24"/>
          <w:szCs w:val="24"/>
        </w:rPr>
        <w:t>rt</w:t>
      </w:r>
      <w:r>
        <w:rPr>
          <w:rFonts w:ascii="Times New Roman" w:hAnsi="Times New Roman" w:cs="Times New Roman"/>
          <w:sz w:val="24"/>
          <w:szCs w:val="24"/>
        </w:rPr>
        <w:t>í</w:t>
      </w:r>
      <w:r w:rsidRPr="00867536">
        <w:rPr>
          <w:rFonts w:ascii="Times New Roman" w:hAnsi="Times New Roman" w:cs="Times New Roman"/>
          <w:sz w:val="24"/>
          <w:szCs w:val="24"/>
        </w:rPr>
        <w:t xml:space="preserve">culo 24 de la Ley 1450 de 2011, las autoridades catastrales tienen la obligación de formar los catastros o actualizarlos en todos los municipios del país dentro de periodos máximos de cinco (5) años, con el fin de revisar los elementos físicos o </w:t>
      </w:r>
      <w:r>
        <w:rPr>
          <w:rFonts w:ascii="Times New Roman" w:hAnsi="Times New Roman" w:cs="Times New Roman"/>
          <w:sz w:val="24"/>
          <w:szCs w:val="24"/>
        </w:rPr>
        <w:t>j</w:t>
      </w:r>
      <w:r w:rsidRPr="00867536">
        <w:rPr>
          <w:rFonts w:ascii="Times New Roman" w:hAnsi="Times New Roman" w:cs="Times New Roman"/>
          <w:sz w:val="24"/>
          <w:szCs w:val="24"/>
        </w:rPr>
        <w:t>urídicos del catastro originados en mutaciones físicas, variaciones de uso o de productividad, obras públicas o condiciones locales del mercado inmobiliario. Las entidades territoriales y demás entidades que se beneficien de este proceso, lo cofinanciaran de acuerdo a sus competencias y al reglamento que expida el Gobierno Nacional.</w:t>
      </w:r>
    </w:p>
    <w:p w:rsidR="00867536" w:rsidRPr="00867536" w:rsidRDefault="00867536" w:rsidP="00212F67">
      <w:pPr>
        <w:spacing w:after="0" w:line="240" w:lineRule="auto"/>
        <w:jc w:val="both"/>
        <w:rPr>
          <w:rFonts w:ascii="Times New Roman" w:hAnsi="Times New Roman" w:cs="Times New Roman"/>
          <w:sz w:val="24"/>
          <w:szCs w:val="24"/>
        </w:rPr>
      </w:pPr>
      <w:r w:rsidRPr="00867536">
        <w:rPr>
          <w:rFonts w:ascii="Times New Roman" w:hAnsi="Times New Roman" w:cs="Times New Roman"/>
          <w:sz w:val="24"/>
          <w:szCs w:val="24"/>
        </w:rPr>
        <w:t>El Instituto Geográfico Agustín Codazzi</w:t>
      </w:r>
      <w:r>
        <w:rPr>
          <w:rFonts w:ascii="Times New Roman" w:hAnsi="Times New Roman" w:cs="Times New Roman"/>
          <w:sz w:val="24"/>
          <w:szCs w:val="24"/>
        </w:rPr>
        <w:t xml:space="preserve"> - IGAC formulará </w:t>
      </w:r>
      <w:r w:rsidRPr="00867536">
        <w:rPr>
          <w:rFonts w:ascii="Times New Roman" w:hAnsi="Times New Roman" w:cs="Times New Roman"/>
          <w:sz w:val="24"/>
          <w:szCs w:val="24"/>
        </w:rPr>
        <w:t xml:space="preserve">una metodología que permita desarrollar la actualización permanente. </w:t>
      </w:r>
      <w:proofErr w:type="gramStart"/>
      <w:r w:rsidRPr="00867536">
        <w:rPr>
          <w:rFonts w:ascii="Times New Roman" w:hAnsi="Times New Roman" w:cs="Times New Roman"/>
          <w:sz w:val="24"/>
          <w:szCs w:val="24"/>
        </w:rPr>
        <w:t>para</w:t>
      </w:r>
      <w:proofErr w:type="gramEnd"/>
      <w:r w:rsidRPr="00867536">
        <w:rPr>
          <w:rFonts w:ascii="Times New Roman" w:hAnsi="Times New Roman" w:cs="Times New Roman"/>
          <w:sz w:val="24"/>
          <w:szCs w:val="24"/>
        </w:rPr>
        <w:t xml:space="preserve"> la aplicación por parte de</w:t>
      </w:r>
      <w:r>
        <w:rPr>
          <w:rFonts w:ascii="Times New Roman" w:hAnsi="Times New Roman" w:cs="Times New Roman"/>
          <w:sz w:val="24"/>
          <w:szCs w:val="24"/>
        </w:rPr>
        <w:t>l Municipio</w:t>
      </w:r>
      <w:r w:rsidRPr="00867536">
        <w:rPr>
          <w:rFonts w:ascii="Times New Roman" w:hAnsi="Times New Roman" w:cs="Times New Roman"/>
          <w:sz w:val="24"/>
          <w:szCs w:val="24"/>
        </w:rPr>
        <w:t>. De igual forma, establecerá para la actualización modelos que permitan estimar valores integrales de los predios acordes con la dinámica del mercado inmobiliario.</w:t>
      </w:r>
    </w:p>
    <w:p w:rsidR="00867536" w:rsidRDefault="00867536" w:rsidP="00212F67">
      <w:pPr>
        <w:spacing w:after="0" w:line="240" w:lineRule="auto"/>
        <w:rPr>
          <w:rFonts w:ascii="Times New Roman" w:hAnsi="Times New Roman" w:cs="Times New Roman"/>
          <w:sz w:val="24"/>
          <w:szCs w:val="24"/>
        </w:rPr>
      </w:pPr>
    </w:p>
    <w:p w:rsidR="00867536" w:rsidRPr="00867536" w:rsidRDefault="00867536" w:rsidP="00212F67">
      <w:pPr>
        <w:spacing w:after="0" w:line="240" w:lineRule="auto"/>
        <w:jc w:val="both"/>
        <w:rPr>
          <w:rFonts w:ascii="Times New Roman" w:hAnsi="Times New Roman" w:cs="Times New Roman"/>
          <w:sz w:val="24"/>
          <w:szCs w:val="24"/>
        </w:rPr>
      </w:pPr>
      <w:r w:rsidRPr="00867536">
        <w:rPr>
          <w:rFonts w:ascii="Times New Roman" w:hAnsi="Times New Roman" w:cs="Times New Roman"/>
          <w:b/>
          <w:sz w:val="24"/>
          <w:szCs w:val="24"/>
        </w:rPr>
        <w:t>ARTÍCULO 33.</w:t>
      </w:r>
      <w:r>
        <w:rPr>
          <w:rFonts w:ascii="Times New Roman" w:hAnsi="Times New Roman" w:cs="Times New Roman"/>
          <w:b/>
          <w:sz w:val="24"/>
          <w:szCs w:val="24"/>
        </w:rPr>
        <w:t>2</w:t>
      </w:r>
      <w:r w:rsidRPr="00867536">
        <w:rPr>
          <w:rFonts w:ascii="Times New Roman" w:hAnsi="Times New Roman" w:cs="Times New Roman"/>
          <w:b/>
          <w:sz w:val="24"/>
          <w:szCs w:val="24"/>
        </w:rPr>
        <w:t>. VIGENCIA DE LOS AVALÚO$ CATASTRALES</w:t>
      </w:r>
      <w:r w:rsidRPr="00867536">
        <w:rPr>
          <w:rFonts w:ascii="Times New Roman" w:hAnsi="Times New Roman" w:cs="Times New Roman"/>
          <w:sz w:val="24"/>
          <w:szCs w:val="24"/>
        </w:rPr>
        <w:t xml:space="preserve">. De conformidad con lo establecido en el </w:t>
      </w:r>
      <w:r>
        <w:rPr>
          <w:rFonts w:ascii="Times New Roman" w:hAnsi="Times New Roman" w:cs="Times New Roman"/>
          <w:sz w:val="24"/>
          <w:szCs w:val="24"/>
        </w:rPr>
        <w:t>A</w:t>
      </w:r>
      <w:r w:rsidRPr="00867536">
        <w:rPr>
          <w:rFonts w:ascii="Times New Roman" w:hAnsi="Times New Roman" w:cs="Times New Roman"/>
          <w:sz w:val="24"/>
          <w:szCs w:val="24"/>
        </w:rPr>
        <w:t>rtículo 131 de la Resolución 070 de 2011, expedida por el Instituto Geográfico Agustín Codazzi -</w:t>
      </w:r>
      <w:r>
        <w:rPr>
          <w:rFonts w:ascii="Times New Roman" w:hAnsi="Times New Roman" w:cs="Times New Roman"/>
          <w:sz w:val="24"/>
          <w:szCs w:val="24"/>
        </w:rPr>
        <w:t xml:space="preserve"> </w:t>
      </w:r>
      <w:r w:rsidRPr="00867536">
        <w:rPr>
          <w:rFonts w:ascii="Times New Roman" w:hAnsi="Times New Roman" w:cs="Times New Roman"/>
          <w:sz w:val="24"/>
          <w:szCs w:val="24"/>
        </w:rPr>
        <w:t xml:space="preserve">IGAC, la vigencia fiscal del avalúo catastral será a partir del </w:t>
      </w:r>
      <w:r>
        <w:rPr>
          <w:rFonts w:ascii="Times New Roman" w:hAnsi="Times New Roman" w:cs="Times New Roman"/>
          <w:sz w:val="24"/>
          <w:szCs w:val="24"/>
        </w:rPr>
        <w:t>primero (</w:t>
      </w:r>
      <w:r w:rsidRPr="00867536">
        <w:rPr>
          <w:rFonts w:ascii="Times New Roman" w:hAnsi="Times New Roman" w:cs="Times New Roman"/>
          <w:sz w:val="24"/>
          <w:szCs w:val="24"/>
        </w:rPr>
        <w:t>1</w:t>
      </w:r>
      <w:r>
        <w:rPr>
          <w:rFonts w:ascii="Times New Roman" w:hAnsi="Times New Roman" w:cs="Times New Roman"/>
          <w:sz w:val="24"/>
          <w:szCs w:val="24"/>
        </w:rPr>
        <w:t>º)</w:t>
      </w:r>
      <w:r w:rsidRPr="00867536">
        <w:rPr>
          <w:rFonts w:ascii="Times New Roman" w:hAnsi="Times New Roman" w:cs="Times New Roman"/>
          <w:sz w:val="24"/>
          <w:szCs w:val="24"/>
        </w:rPr>
        <w:t xml:space="preserve"> de enero del año siguiente a su fijación, es anual, y va hasta el 31 de diciembre del correspondiente año.</w:t>
      </w:r>
    </w:p>
    <w:p w:rsidR="00867536" w:rsidRDefault="00867536" w:rsidP="00212F67">
      <w:pPr>
        <w:pStyle w:val="Prrafodelista"/>
        <w:spacing w:after="0" w:line="240" w:lineRule="auto"/>
        <w:ind w:left="0"/>
        <w:jc w:val="both"/>
        <w:rPr>
          <w:rFonts w:ascii="Times New Roman" w:hAnsi="Times New Roman" w:cs="Times New Roman"/>
          <w:sz w:val="24"/>
          <w:szCs w:val="24"/>
        </w:rPr>
      </w:pPr>
    </w:p>
    <w:p w:rsidR="001C2922" w:rsidRDefault="001C2922" w:rsidP="00212F67">
      <w:pPr>
        <w:spacing w:after="0" w:line="240" w:lineRule="auto"/>
        <w:jc w:val="both"/>
        <w:rPr>
          <w:rFonts w:ascii="Times New Roman" w:hAnsi="Times New Roman" w:cs="Times New Roman"/>
          <w:sz w:val="24"/>
          <w:szCs w:val="24"/>
        </w:rPr>
      </w:pPr>
      <w:r w:rsidRPr="00867536">
        <w:rPr>
          <w:rFonts w:ascii="Times New Roman" w:hAnsi="Times New Roman" w:cs="Times New Roman"/>
          <w:b/>
          <w:sz w:val="24"/>
          <w:szCs w:val="24"/>
        </w:rPr>
        <w:t>ARTÍCULO 33.</w:t>
      </w:r>
      <w:r>
        <w:rPr>
          <w:rFonts w:ascii="Times New Roman" w:hAnsi="Times New Roman" w:cs="Times New Roman"/>
          <w:b/>
          <w:sz w:val="24"/>
          <w:szCs w:val="24"/>
        </w:rPr>
        <w:t>3</w:t>
      </w:r>
      <w:r w:rsidRPr="00867536">
        <w:rPr>
          <w:rFonts w:ascii="Times New Roman" w:hAnsi="Times New Roman" w:cs="Times New Roman"/>
          <w:b/>
          <w:sz w:val="24"/>
          <w:szCs w:val="24"/>
        </w:rPr>
        <w:t xml:space="preserve">. </w:t>
      </w:r>
      <w:r w:rsidRPr="001C2922">
        <w:rPr>
          <w:rFonts w:ascii="Times New Roman" w:hAnsi="Times New Roman" w:cs="Times New Roman"/>
          <w:b/>
          <w:sz w:val="24"/>
          <w:szCs w:val="24"/>
        </w:rPr>
        <w:t>REAJUSTE ANUAL DE LOS AVALÚO$ CATASTRALES DE CONSERVACIÓN</w:t>
      </w:r>
      <w:r w:rsidRPr="001C2922">
        <w:rPr>
          <w:rFonts w:ascii="Times New Roman" w:hAnsi="Times New Roman" w:cs="Times New Roman"/>
          <w:sz w:val="24"/>
          <w:szCs w:val="24"/>
        </w:rPr>
        <w:t xml:space="preserve"> El avalúo catastral se reajustará anualmente en el porcentaje que determine el Gobierno Nacional, el cual no podrá ser superior a la meta de la inflación para el año en que se defina el Incremento, de conformidad con lo establecido en los Artículos 3 y 6 de la ley 242 de 1945 y normas concordantes. </w:t>
      </w:r>
    </w:p>
    <w:p w:rsidR="001C2922" w:rsidRDefault="001C2922" w:rsidP="00212F67">
      <w:pPr>
        <w:spacing w:after="0" w:line="240" w:lineRule="auto"/>
        <w:jc w:val="both"/>
        <w:rPr>
          <w:rFonts w:ascii="Times New Roman" w:hAnsi="Times New Roman" w:cs="Times New Roman"/>
          <w:sz w:val="24"/>
          <w:szCs w:val="24"/>
        </w:rPr>
      </w:pPr>
    </w:p>
    <w:p w:rsidR="001C2922" w:rsidRDefault="001C2922" w:rsidP="00212F67">
      <w:pPr>
        <w:spacing w:after="0" w:line="240" w:lineRule="auto"/>
        <w:jc w:val="both"/>
        <w:rPr>
          <w:rFonts w:ascii="Times New Roman" w:hAnsi="Times New Roman" w:cs="Times New Roman"/>
          <w:sz w:val="24"/>
          <w:szCs w:val="24"/>
        </w:rPr>
      </w:pPr>
      <w:r w:rsidRPr="00867536">
        <w:rPr>
          <w:rFonts w:ascii="Times New Roman" w:hAnsi="Times New Roman" w:cs="Times New Roman"/>
          <w:b/>
          <w:sz w:val="24"/>
          <w:szCs w:val="24"/>
        </w:rPr>
        <w:t>ARTÍCULO 33.</w:t>
      </w:r>
      <w:r>
        <w:rPr>
          <w:rFonts w:ascii="Times New Roman" w:hAnsi="Times New Roman" w:cs="Times New Roman"/>
          <w:b/>
          <w:sz w:val="24"/>
          <w:szCs w:val="24"/>
        </w:rPr>
        <w:t>4</w:t>
      </w:r>
      <w:r w:rsidRPr="00867536">
        <w:rPr>
          <w:rFonts w:ascii="Times New Roman" w:hAnsi="Times New Roman" w:cs="Times New Roman"/>
          <w:b/>
          <w:sz w:val="24"/>
          <w:szCs w:val="24"/>
        </w:rPr>
        <w:t xml:space="preserve">. </w:t>
      </w:r>
      <w:r w:rsidRPr="001C2922">
        <w:rPr>
          <w:rFonts w:ascii="Times New Roman" w:hAnsi="Times New Roman" w:cs="Times New Roman"/>
          <w:b/>
          <w:sz w:val="24"/>
          <w:szCs w:val="24"/>
        </w:rPr>
        <w:t>REVISIÓN DEL AVALUÓ CATASTRAL</w:t>
      </w:r>
      <w:r>
        <w:rPr>
          <w:rFonts w:ascii="Times New Roman" w:hAnsi="Times New Roman" w:cs="Times New Roman"/>
          <w:b/>
          <w:sz w:val="24"/>
          <w:szCs w:val="24"/>
        </w:rPr>
        <w:t>.</w:t>
      </w:r>
      <w:r>
        <w:rPr>
          <w:rFonts w:ascii="Times New Roman" w:hAnsi="Times New Roman" w:cs="Times New Roman"/>
          <w:sz w:val="24"/>
          <w:szCs w:val="24"/>
        </w:rPr>
        <w:t xml:space="preserve"> </w:t>
      </w:r>
      <w:r w:rsidRPr="001C2922">
        <w:rPr>
          <w:rFonts w:ascii="Times New Roman" w:hAnsi="Times New Roman" w:cs="Times New Roman"/>
          <w:sz w:val="24"/>
          <w:szCs w:val="24"/>
        </w:rPr>
        <w:t xml:space="preserve">El contribuyente podrá solicitar revisión ante el Instituto Geográfico Agustín Codazzi </w:t>
      </w:r>
      <w:r>
        <w:rPr>
          <w:rFonts w:ascii="Times New Roman" w:hAnsi="Times New Roman" w:cs="Times New Roman"/>
          <w:sz w:val="24"/>
          <w:szCs w:val="24"/>
        </w:rPr>
        <w:t xml:space="preserve">- </w:t>
      </w:r>
      <w:proofErr w:type="spellStart"/>
      <w:r>
        <w:rPr>
          <w:rFonts w:ascii="Times New Roman" w:hAnsi="Times New Roman" w:cs="Times New Roman"/>
          <w:sz w:val="24"/>
          <w:szCs w:val="24"/>
        </w:rPr>
        <w:t>lGAC</w:t>
      </w:r>
      <w:proofErr w:type="spellEnd"/>
      <w:r w:rsidRPr="001C2922">
        <w:rPr>
          <w:rFonts w:ascii="Times New Roman" w:hAnsi="Times New Roman" w:cs="Times New Roman"/>
          <w:sz w:val="24"/>
          <w:szCs w:val="24"/>
        </w:rPr>
        <w:t xml:space="preserve">, </w:t>
      </w:r>
      <w:r>
        <w:rPr>
          <w:rFonts w:ascii="Times New Roman" w:hAnsi="Times New Roman" w:cs="Times New Roman"/>
          <w:sz w:val="24"/>
          <w:szCs w:val="24"/>
        </w:rPr>
        <w:t>d</w:t>
      </w:r>
      <w:r w:rsidRPr="001C2922">
        <w:rPr>
          <w:rFonts w:ascii="Times New Roman" w:hAnsi="Times New Roman" w:cs="Times New Roman"/>
          <w:sz w:val="24"/>
          <w:szCs w:val="24"/>
        </w:rPr>
        <w:t xml:space="preserve">el avalúo catastral del Inmueble y para ello tendrá en cuenta lo dispuesto en las Resoluciones No. 2555 de 1988, 070 de 2011 1808 y 1055 de 2012 y 1168 de 2013 y demás normas que la modifiquen, complementen o deroguen. </w:t>
      </w:r>
    </w:p>
    <w:p w:rsidR="001C2922" w:rsidRDefault="001C2922" w:rsidP="00212F67">
      <w:pPr>
        <w:spacing w:after="0" w:line="240" w:lineRule="auto"/>
        <w:jc w:val="both"/>
        <w:rPr>
          <w:rFonts w:ascii="Times New Roman" w:hAnsi="Times New Roman" w:cs="Times New Roman"/>
          <w:sz w:val="24"/>
          <w:szCs w:val="24"/>
        </w:rPr>
      </w:pPr>
      <w:r w:rsidRPr="001C2922">
        <w:rPr>
          <w:rFonts w:ascii="Times New Roman" w:hAnsi="Times New Roman" w:cs="Times New Roman"/>
          <w:sz w:val="24"/>
          <w:szCs w:val="24"/>
        </w:rPr>
        <w:t xml:space="preserve">Para efectos tributarios, el propietario o poseedor podrá solicitar revisión a las </w:t>
      </w:r>
      <w:r>
        <w:rPr>
          <w:rFonts w:ascii="Times New Roman" w:hAnsi="Times New Roman" w:cs="Times New Roman"/>
          <w:sz w:val="24"/>
          <w:szCs w:val="24"/>
        </w:rPr>
        <w:t xml:space="preserve">autoridades </w:t>
      </w:r>
      <w:r w:rsidRPr="001C2922">
        <w:rPr>
          <w:rFonts w:ascii="Times New Roman" w:hAnsi="Times New Roman" w:cs="Times New Roman"/>
          <w:sz w:val="24"/>
          <w:szCs w:val="24"/>
        </w:rPr>
        <w:t xml:space="preserve">catastrales de los avalúos de formación, actualización o conservación de acuerdo con los procedimientos que regulan la </w:t>
      </w:r>
      <w:r w:rsidR="00286181" w:rsidRPr="001C2922">
        <w:rPr>
          <w:rFonts w:ascii="Times New Roman" w:hAnsi="Times New Roman" w:cs="Times New Roman"/>
          <w:sz w:val="24"/>
          <w:szCs w:val="24"/>
        </w:rPr>
        <w:t>matona</w:t>
      </w:r>
      <w:r w:rsidRPr="001C2922">
        <w:rPr>
          <w:rFonts w:ascii="Times New Roman" w:hAnsi="Times New Roman" w:cs="Times New Roman"/>
          <w:sz w:val="24"/>
          <w:szCs w:val="24"/>
        </w:rPr>
        <w:t xml:space="preserve"> Si presenta solicitud de revisión. </w:t>
      </w:r>
      <w:proofErr w:type="gramStart"/>
      <w:r w:rsidRPr="001C2922">
        <w:rPr>
          <w:rFonts w:ascii="Times New Roman" w:hAnsi="Times New Roman" w:cs="Times New Roman"/>
          <w:sz w:val="24"/>
          <w:szCs w:val="24"/>
        </w:rPr>
        <w:t>deberá</w:t>
      </w:r>
      <w:proofErr w:type="gramEnd"/>
      <w:r w:rsidRPr="001C2922">
        <w:rPr>
          <w:rFonts w:ascii="Times New Roman" w:hAnsi="Times New Roman" w:cs="Times New Roman"/>
          <w:sz w:val="24"/>
          <w:szCs w:val="24"/>
        </w:rPr>
        <w:t xml:space="preserve"> pagar dentro de los plazos señalados con el avalúo catastral vigente al momento de solicitar el plazo y una </w:t>
      </w:r>
      <w:r w:rsidRPr="001C2922">
        <w:rPr>
          <w:rFonts w:ascii="Times New Roman" w:hAnsi="Times New Roman" w:cs="Times New Roman"/>
          <w:sz w:val="24"/>
          <w:szCs w:val="24"/>
        </w:rPr>
        <w:lastRenderedPageBreak/>
        <w:t xml:space="preserve">vez dada la decisión de revisión, si se modifica el avalúo catastral se corregirá la liquidación de la factura. </w:t>
      </w:r>
    </w:p>
    <w:p w:rsidR="001C2922" w:rsidRDefault="001C2922" w:rsidP="00212F67">
      <w:pPr>
        <w:pStyle w:val="Prrafodelista"/>
        <w:spacing w:after="0" w:line="240" w:lineRule="auto"/>
        <w:ind w:left="0"/>
        <w:jc w:val="both"/>
        <w:rPr>
          <w:rFonts w:ascii="Times New Roman" w:hAnsi="Times New Roman" w:cs="Times New Roman"/>
          <w:sz w:val="24"/>
          <w:szCs w:val="24"/>
        </w:rPr>
      </w:pPr>
      <w:proofErr w:type="gramStart"/>
      <w:r w:rsidRPr="001C2922">
        <w:rPr>
          <w:rFonts w:ascii="Times New Roman" w:hAnsi="Times New Roman" w:cs="Times New Roman"/>
          <w:sz w:val="24"/>
          <w:szCs w:val="24"/>
        </w:rPr>
        <w:t>los</w:t>
      </w:r>
      <w:proofErr w:type="gramEnd"/>
      <w:r w:rsidRPr="001C2922">
        <w:rPr>
          <w:rFonts w:ascii="Times New Roman" w:hAnsi="Times New Roman" w:cs="Times New Roman"/>
          <w:sz w:val="24"/>
          <w:szCs w:val="24"/>
        </w:rPr>
        <w:t xml:space="preserve"> contribuyentes podrán, dentro de los dos </w:t>
      </w:r>
      <w:r w:rsidR="00286181">
        <w:rPr>
          <w:rFonts w:ascii="Times New Roman" w:hAnsi="Times New Roman" w:cs="Times New Roman"/>
          <w:sz w:val="24"/>
          <w:szCs w:val="24"/>
        </w:rPr>
        <w:t xml:space="preserve">(2) </w:t>
      </w:r>
      <w:r w:rsidRPr="001C2922">
        <w:rPr>
          <w:rFonts w:ascii="Times New Roman" w:hAnsi="Times New Roman" w:cs="Times New Roman"/>
          <w:sz w:val="24"/>
          <w:szCs w:val="24"/>
        </w:rPr>
        <w:t>meses siguientes a la ejecutoria de la decisión de revisión solicitar corrección de la liquidación factura y devolución o compensación del mayor valor pagado, sin necesidad de trámite adicional alguno</w:t>
      </w:r>
    </w:p>
    <w:p w:rsidR="001C2922" w:rsidRPr="00867536" w:rsidRDefault="001C2922" w:rsidP="00212F67">
      <w:pPr>
        <w:pStyle w:val="Prrafodelista"/>
        <w:spacing w:after="0" w:line="240" w:lineRule="auto"/>
        <w:ind w:left="0"/>
        <w:jc w:val="both"/>
        <w:rPr>
          <w:rFonts w:ascii="Times New Roman" w:hAnsi="Times New Roman" w:cs="Times New Roman"/>
          <w:sz w:val="24"/>
          <w:szCs w:val="24"/>
        </w:rPr>
      </w:pPr>
    </w:p>
    <w:p w:rsidR="00F73C87" w:rsidRPr="00F73C87" w:rsidRDefault="0088199C"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CLASIFICACIÓN</w:t>
      </w:r>
      <w:r w:rsidR="002D1F33" w:rsidRPr="006A7ECF">
        <w:rPr>
          <w:rFonts w:ascii="Times New Roman" w:hAnsi="Times New Roman" w:cs="Times New Roman"/>
          <w:b/>
          <w:sz w:val="24"/>
          <w:szCs w:val="24"/>
        </w:rPr>
        <w:t xml:space="preserve"> DE LOS</w:t>
      </w:r>
      <w:r w:rsidR="009D2F7D" w:rsidRPr="006A7ECF">
        <w:rPr>
          <w:rFonts w:ascii="Times New Roman" w:hAnsi="Times New Roman" w:cs="Times New Roman"/>
          <w:b/>
          <w:sz w:val="24"/>
          <w:szCs w:val="24"/>
        </w:rPr>
        <w:t xml:space="preserve"> PREDIOS</w:t>
      </w:r>
      <w:r w:rsidR="002D1F33" w:rsidRPr="006A7ECF">
        <w:rPr>
          <w:rFonts w:ascii="Times New Roman" w:hAnsi="Times New Roman" w:cs="Times New Roman"/>
          <w:sz w:val="24"/>
          <w:szCs w:val="24"/>
        </w:rPr>
        <w:t>. Para la aplicación de las tarifas mediante las cuales se liquida el Impuesto Predial Unifica</w:t>
      </w:r>
      <w:r w:rsidR="00F73C87">
        <w:rPr>
          <w:rFonts w:ascii="Times New Roman" w:hAnsi="Times New Roman" w:cs="Times New Roman"/>
          <w:sz w:val="24"/>
          <w:szCs w:val="24"/>
        </w:rPr>
        <w:t>do, los predios se clasifican de acuerdo a</w:t>
      </w:r>
      <w:r w:rsidR="00F73C87" w:rsidRPr="00F73C87">
        <w:rPr>
          <w:rFonts w:ascii="Times New Roman" w:hAnsi="Times New Roman" w:cs="Times New Roman"/>
          <w:sz w:val="24"/>
          <w:szCs w:val="24"/>
        </w:rPr>
        <w:t xml:space="preserve"> la destinación económica definida en la Resolución 070 de 2011 del Instituto Geográfico Agustín Codazzi </w:t>
      </w:r>
      <w:r w:rsidR="00F73C87">
        <w:rPr>
          <w:rFonts w:ascii="Times New Roman" w:hAnsi="Times New Roman" w:cs="Times New Roman"/>
          <w:sz w:val="24"/>
          <w:szCs w:val="24"/>
        </w:rPr>
        <w:t>–</w:t>
      </w:r>
      <w:r w:rsidR="00F73C87" w:rsidRPr="00F73C87">
        <w:rPr>
          <w:rFonts w:ascii="Times New Roman" w:hAnsi="Times New Roman" w:cs="Times New Roman"/>
          <w:sz w:val="24"/>
          <w:szCs w:val="24"/>
        </w:rPr>
        <w:t xml:space="preserve"> IGAC</w:t>
      </w:r>
      <w:r w:rsidR="00F73C87">
        <w:rPr>
          <w:rFonts w:ascii="Times New Roman" w:hAnsi="Times New Roman" w:cs="Times New Roman"/>
          <w:sz w:val="24"/>
          <w:szCs w:val="24"/>
        </w:rPr>
        <w:t>:</w:t>
      </w:r>
    </w:p>
    <w:p w:rsidR="002D1F33" w:rsidRPr="006A7ECF" w:rsidRDefault="002D1F33" w:rsidP="00212F67">
      <w:pPr>
        <w:pStyle w:val="Prrafodelista"/>
        <w:numPr>
          <w:ilvl w:val="0"/>
          <w:numId w:val="12"/>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 xml:space="preserve">Predios Rurales: </w:t>
      </w:r>
      <w:r w:rsidRPr="006A7ECF">
        <w:rPr>
          <w:rFonts w:ascii="Times New Roman" w:hAnsi="Times New Roman" w:cs="Times New Roman"/>
          <w:sz w:val="24"/>
          <w:szCs w:val="24"/>
        </w:rPr>
        <w:t xml:space="preserve">Son los ubicados fuera del perímetro urbano del Municipio, </w:t>
      </w:r>
      <w:r w:rsidR="00F73C87">
        <w:rPr>
          <w:rFonts w:ascii="Times New Roman" w:hAnsi="Times New Roman" w:cs="Times New Roman"/>
          <w:sz w:val="24"/>
          <w:szCs w:val="24"/>
        </w:rPr>
        <w:t>que no son clasificables para el uso urbano por razones de oportunidad o por su destinación al suelo de usos agrícola, ganadero, forestal, de explotación de recursos naturales y actividades análogas, incluyéndose también los centros poblados.</w:t>
      </w:r>
    </w:p>
    <w:p w:rsidR="002D1F33" w:rsidRPr="006A7ECF" w:rsidRDefault="002D1F33" w:rsidP="00212F67">
      <w:pPr>
        <w:pStyle w:val="Prrafodelista"/>
        <w:numPr>
          <w:ilvl w:val="0"/>
          <w:numId w:val="12"/>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b/>
          <w:sz w:val="24"/>
          <w:szCs w:val="24"/>
        </w:rPr>
        <w:t xml:space="preserve">Predios Urbanos: </w:t>
      </w:r>
      <w:r w:rsidR="00F73C87">
        <w:rPr>
          <w:rFonts w:ascii="Times New Roman" w:hAnsi="Times New Roman" w:cs="Times New Roman"/>
          <w:sz w:val="24"/>
          <w:szCs w:val="24"/>
        </w:rPr>
        <w:t xml:space="preserve">Es el área del territorio municipal </w:t>
      </w:r>
      <w:r w:rsidR="00EF7BD6">
        <w:rPr>
          <w:rFonts w:ascii="Times New Roman" w:hAnsi="Times New Roman" w:cs="Times New Roman"/>
          <w:sz w:val="24"/>
          <w:szCs w:val="24"/>
        </w:rPr>
        <w:t xml:space="preserve">definida por el Plan de Ordenamiento Territorial o el instrumento que el Municipio tenga adoptado para su clasificación como de uso urbano, </w:t>
      </w:r>
      <w:r w:rsidR="00F73C87">
        <w:rPr>
          <w:rFonts w:ascii="Times New Roman" w:hAnsi="Times New Roman" w:cs="Times New Roman"/>
          <w:sz w:val="24"/>
          <w:szCs w:val="24"/>
        </w:rPr>
        <w:t xml:space="preserve">caracterizada por comprender predios que cuentan con infraestructura vial y redes primaria de </w:t>
      </w:r>
      <w:r w:rsidR="00EF7BD6">
        <w:rPr>
          <w:rFonts w:ascii="Times New Roman" w:hAnsi="Times New Roman" w:cs="Times New Roman"/>
          <w:sz w:val="24"/>
          <w:szCs w:val="24"/>
        </w:rPr>
        <w:t>servicios públicos domiciliarios, donde se posibilita su urb</w:t>
      </w:r>
      <w:r w:rsidR="002E2010">
        <w:rPr>
          <w:rFonts w:ascii="Times New Roman" w:hAnsi="Times New Roman" w:cs="Times New Roman"/>
          <w:sz w:val="24"/>
          <w:szCs w:val="24"/>
        </w:rPr>
        <w:t xml:space="preserve">anización o edificación. Estos a </w:t>
      </w:r>
      <w:r w:rsidR="00EF7BD6">
        <w:rPr>
          <w:rFonts w:ascii="Times New Roman" w:hAnsi="Times New Roman" w:cs="Times New Roman"/>
          <w:sz w:val="24"/>
          <w:szCs w:val="24"/>
        </w:rPr>
        <w:t>su vez se clasifican en:</w:t>
      </w:r>
    </w:p>
    <w:p w:rsidR="009D18AA" w:rsidRPr="006A7ECF" w:rsidRDefault="009D18AA" w:rsidP="00212F67">
      <w:pPr>
        <w:pStyle w:val="Prrafodelista"/>
        <w:numPr>
          <w:ilvl w:val="0"/>
          <w:numId w:val="2"/>
        </w:numPr>
        <w:spacing w:after="0" w:line="240" w:lineRule="auto"/>
        <w:ind w:left="851" w:hanging="284"/>
        <w:jc w:val="both"/>
        <w:rPr>
          <w:rFonts w:ascii="Times New Roman" w:hAnsi="Times New Roman" w:cs="Times New Roman"/>
          <w:b/>
          <w:sz w:val="24"/>
          <w:szCs w:val="24"/>
        </w:rPr>
      </w:pPr>
      <w:r w:rsidRPr="006A7ECF">
        <w:rPr>
          <w:rFonts w:ascii="Times New Roman" w:hAnsi="Times New Roman" w:cs="Times New Roman"/>
          <w:b/>
          <w:sz w:val="24"/>
          <w:szCs w:val="24"/>
        </w:rPr>
        <w:t xml:space="preserve">Predios Urbanos Edificados: </w:t>
      </w:r>
      <w:r w:rsidRPr="006A7ECF">
        <w:rPr>
          <w:rFonts w:ascii="Times New Roman" w:hAnsi="Times New Roman" w:cs="Times New Roman"/>
          <w:sz w:val="24"/>
          <w:szCs w:val="24"/>
        </w:rPr>
        <w:t>Construcciones cuya estructura de carácter permanente, se utilizan para abrigo o servicio del ser humano y/o sus pertenencias, que tengan un área construida no inferior al diez por ciento (10%) del área total del lote.</w:t>
      </w:r>
    </w:p>
    <w:p w:rsidR="009D18AA" w:rsidRPr="006A7ECF" w:rsidRDefault="009D18AA" w:rsidP="00212F67">
      <w:pPr>
        <w:pStyle w:val="Prrafodelista"/>
        <w:numPr>
          <w:ilvl w:val="0"/>
          <w:numId w:val="2"/>
        </w:numPr>
        <w:spacing w:after="0" w:line="240" w:lineRule="auto"/>
        <w:ind w:left="851" w:hanging="284"/>
        <w:jc w:val="both"/>
        <w:rPr>
          <w:rFonts w:ascii="Times New Roman" w:hAnsi="Times New Roman" w:cs="Times New Roman"/>
          <w:b/>
          <w:sz w:val="24"/>
          <w:szCs w:val="24"/>
        </w:rPr>
      </w:pPr>
      <w:r w:rsidRPr="006A7ECF">
        <w:rPr>
          <w:rFonts w:ascii="Times New Roman" w:hAnsi="Times New Roman" w:cs="Times New Roman"/>
          <w:b/>
          <w:sz w:val="24"/>
          <w:szCs w:val="24"/>
        </w:rPr>
        <w:t xml:space="preserve">Predios Urbanos no Edificados: </w:t>
      </w:r>
      <w:r w:rsidRPr="006A7ECF">
        <w:rPr>
          <w:rFonts w:ascii="Times New Roman" w:hAnsi="Times New Roman" w:cs="Times New Roman"/>
          <w:sz w:val="24"/>
          <w:szCs w:val="24"/>
        </w:rPr>
        <w:t xml:space="preserve">Se consideran como tales, además de los que carezcan de toda clase de edificación y con dotación de servicios de alcantarillado, agua potable y energía, los ocupados por construcciones de carácter transitorio y aquellos en los que se adelanten construcciones sin la respectiva licencia. Y estos se clasifican en: </w:t>
      </w:r>
    </w:p>
    <w:p w:rsidR="009D18AA" w:rsidRPr="006A7ECF" w:rsidRDefault="009D18AA" w:rsidP="00212F67">
      <w:pPr>
        <w:pStyle w:val="Prrafodelista"/>
        <w:numPr>
          <w:ilvl w:val="0"/>
          <w:numId w:val="3"/>
        </w:numPr>
        <w:spacing w:after="0" w:line="240" w:lineRule="auto"/>
        <w:ind w:left="1134" w:hanging="283"/>
        <w:jc w:val="both"/>
        <w:rPr>
          <w:rFonts w:ascii="Times New Roman" w:hAnsi="Times New Roman" w:cs="Times New Roman"/>
          <w:b/>
          <w:sz w:val="24"/>
          <w:szCs w:val="24"/>
        </w:rPr>
      </w:pPr>
      <w:r w:rsidRPr="006A7ECF">
        <w:rPr>
          <w:rFonts w:ascii="Times New Roman" w:hAnsi="Times New Roman" w:cs="Times New Roman"/>
          <w:b/>
          <w:sz w:val="24"/>
          <w:szCs w:val="24"/>
        </w:rPr>
        <w:t xml:space="preserve">Predios Urbanizables no Urbanizados: </w:t>
      </w:r>
      <w:r w:rsidRPr="006A7ECF">
        <w:rPr>
          <w:rFonts w:ascii="Times New Roman" w:hAnsi="Times New Roman" w:cs="Times New Roman"/>
          <w:sz w:val="24"/>
          <w:szCs w:val="24"/>
        </w:rPr>
        <w:t xml:space="preserve">Son aquellos </w:t>
      </w:r>
      <w:r w:rsidR="0088199C" w:rsidRPr="006A7ECF">
        <w:rPr>
          <w:rFonts w:ascii="Times New Roman" w:hAnsi="Times New Roman" w:cs="Times New Roman"/>
          <w:sz w:val="24"/>
          <w:szCs w:val="24"/>
        </w:rPr>
        <w:t>que,</w:t>
      </w:r>
      <w:r w:rsidRPr="006A7ECF">
        <w:rPr>
          <w:rFonts w:ascii="Times New Roman" w:hAnsi="Times New Roman" w:cs="Times New Roman"/>
          <w:sz w:val="24"/>
          <w:szCs w:val="24"/>
        </w:rPr>
        <w:t xml:space="preserve"> teniendo la posibilidad de dotación de servicios de alcantarillado, agua potable y energía, no han iniciado su proceso de urbanización o parcelación con autorización de la autoridad competente.</w:t>
      </w:r>
    </w:p>
    <w:p w:rsidR="009D18AA" w:rsidRPr="006A7ECF" w:rsidRDefault="009D18AA" w:rsidP="00212F67">
      <w:pPr>
        <w:pStyle w:val="Prrafodelista"/>
        <w:numPr>
          <w:ilvl w:val="0"/>
          <w:numId w:val="3"/>
        </w:numPr>
        <w:spacing w:after="0" w:line="240" w:lineRule="auto"/>
        <w:ind w:left="1134" w:hanging="283"/>
        <w:jc w:val="both"/>
        <w:rPr>
          <w:rFonts w:ascii="Times New Roman" w:hAnsi="Times New Roman" w:cs="Times New Roman"/>
          <w:b/>
          <w:sz w:val="24"/>
          <w:szCs w:val="24"/>
        </w:rPr>
      </w:pPr>
      <w:r w:rsidRPr="006A7ECF">
        <w:rPr>
          <w:rFonts w:ascii="Times New Roman" w:hAnsi="Times New Roman" w:cs="Times New Roman"/>
          <w:b/>
          <w:sz w:val="24"/>
          <w:szCs w:val="24"/>
        </w:rPr>
        <w:t xml:space="preserve">Predios Urbanizados no Edificados: </w:t>
      </w:r>
      <w:r w:rsidRPr="006A7ECF">
        <w:rPr>
          <w:rFonts w:ascii="Times New Roman" w:hAnsi="Times New Roman" w:cs="Times New Roman"/>
          <w:sz w:val="24"/>
          <w:szCs w:val="24"/>
        </w:rPr>
        <w:t xml:space="preserve">Predios </w:t>
      </w:r>
      <w:r w:rsidR="00E14768" w:rsidRPr="006A7ECF">
        <w:rPr>
          <w:rFonts w:ascii="Times New Roman" w:hAnsi="Times New Roman" w:cs="Times New Roman"/>
          <w:sz w:val="24"/>
          <w:szCs w:val="24"/>
        </w:rPr>
        <w:t xml:space="preserve">que han tenido proceso de desarrollo </w:t>
      </w:r>
      <w:r w:rsidR="0088199C" w:rsidRPr="006A7ECF">
        <w:rPr>
          <w:rFonts w:ascii="Times New Roman" w:hAnsi="Times New Roman" w:cs="Times New Roman"/>
          <w:sz w:val="24"/>
          <w:szCs w:val="24"/>
        </w:rPr>
        <w:t>urbanístico,</w:t>
      </w:r>
      <w:r w:rsidR="00E14768" w:rsidRPr="006A7ECF">
        <w:rPr>
          <w:rFonts w:ascii="Times New Roman" w:hAnsi="Times New Roman" w:cs="Times New Roman"/>
          <w:sz w:val="24"/>
          <w:szCs w:val="24"/>
        </w:rPr>
        <w:t xml:space="preserve"> pero no de construcción, y/o cuya área de construcción no supere el diez por ciento (10%) del área total del lote.</w:t>
      </w:r>
    </w:p>
    <w:p w:rsidR="009D2F7D" w:rsidRDefault="00EF7BD6" w:rsidP="00212F67">
      <w:pPr>
        <w:tabs>
          <w:tab w:val="left" w:pos="7811"/>
        </w:tabs>
        <w:spacing w:after="0" w:line="240" w:lineRule="auto"/>
        <w:jc w:val="both"/>
        <w:rPr>
          <w:rFonts w:ascii="Times New Roman" w:hAnsi="Times New Roman" w:cs="Times New Roman"/>
          <w:sz w:val="24"/>
          <w:szCs w:val="24"/>
        </w:rPr>
      </w:pPr>
      <w:r w:rsidRPr="00EF7BD6">
        <w:rPr>
          <w:rFonts w:ascii="Times New Roman" w:hAnsi="Times New Roman" w:cs="Times New Roman"/>
          <w:b/>
          <w:sz w:val="24"/>
          <w:szCs w:val="24"/>
        </w:rPr>
        <w:t>Parágrafo 1. Expansión Urbana</w:t>
      </w:r>
      <w:r>
        <w:rPr>
          <w:rFonts w:ascii="Times New Roman" w:hAnsi="Times New Roman" w:cs="Times New Roman"/>
          <w:sz w:val="24"/>
          <w:szCs w:val="24"/>
        </w:rPr>
        <w:t xml:space="preserve">. El artículo 32 de la Ley 388 de 1997, dispone que el suelo de expansión urbana está constituido por la porción del territorio que se habilitará para el uso </w:t>
      </w:r>
      <w:r>
        <w:rPr>
          <w:rFonts w:ascii="Times New Roman" w:hAnsi="Times New Roman" w:cs="Times New Roman"/>
          <w:sz w:val="24"/>
          <w:szCs w:val="24"/>
        </w:rPr>
        <w:lastRenderedPageBreak/>
        <w:t>urbano durante la vigencia del Plan de Ordenamiento Territorial según lo determine los programas de inversión.</w:t>
      </w:r>
    </w:p>
    <w:p w:rsidR="00EF7BD6" w:rsidRDefault="00EF7BD6" w:rsidP="00212F67">
      <w:pPr>
        <w:tabs>
          <w:tab w:val="left" w:pos="7811"/>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Este se considerará urbano solo con la adopción del respectivo Decreto del Plan Parcial</w:t>
      </w:r>
      <w:r w:rsidR="002E2010">
        <w:rPr>
          <w:rFonts w:ascii="Times New Roman" w:hAnsi="Times New Roman" w:cs="Times New Roman"/>
          <w:sz w:val="24"/>
          <w:szCs w:val="24"/>
        </w:rPr>
        <w:t xml:space="preserve">, según el concepto de urbanización del artículo 15 de la Resolución 070 de 2011 del </w:t>
      </w:r>
      <w:r w:rsidR="002E2010" w:rsidRPr="00F73C87">
        <w:rPr>
          <w:rFonts w:ascii="Times New Roman" w:hAnsi="Times New Roman" w:cs="Times New Roman"/>
          <w:sz w:val="24"/>
          <w:szCs w:val="24"/>
        </w:rPr>
        <w:t xml:space="preserve">Instituto Geográfico Agustín Codazzi </w:t>
      </w:r>
      <w:r w:rsidR="002E2010">
        <w:rPr>
          <w:rFonts w:ascii="Times New Roman" w:hAnsi="Times New Roman" w:cs="Times New Roman"/>
          <w:sz w:val="24"/>
          <w:szCs w:val="24"/>
        </w:rPr>
        <w:t>–</w:t>
      </w:r>
      <w:r w:rsidR="002E2010" w:rsidRPr="00F73C87">
        <w:rPr>
          <w:rFonts w:ascii="Times New Roman" w:hAnsi="Times New Roman" w:cs="Times New Roman"/>
          <w:sz w:val="24"/>
          <w:szCs w:val="24"/>
        </w:rPr>
        <w:t xml:space="preserve"> IGAC</w:t>
      </w:r>
      <w:r w:rsidR="002E2010">
        <w:rPr>
          <w:rFonts w:ascii="Times New Roman" w:hAnsi="Times New Roman" w:cs="Times New Roman"/>
          <w:sz w:val="24"/>
          <w:szCs w:val="24"/>
        </w:rPr>
        <w:t xml:space="preserve">, mediante el cual se entiende por urbanización el fraccionamiento del inmueble o conjunto de inmuebles n suelos </w:t>
      </w:r>
      <w:r w:rsidR="00F9799C">
        <w:rPr>
          <w:rFonts w:ascii="Times New Roman" w:hAnsi="Times New Roman" w:cs="Times New Roman"/>
          <w:sz w:val="24"/>
          <w:szCs w:val="24"/>
        </w:rPr>
        <w:t>urbanos de</w:t>
      </w:r>
      <w:r w:rsidR="002E2010">
        <w:rPr>
          <w:rFonts w:ascii="Times New Roman" w:hAnsi="Times New Roman" w:cs="Times New Roman"/>
          <w:sz w:val="24"/>
          <w:szCs w:val="24"/>
        </w:rPr>
        <w:t xml:space="preserve"> expansión urbana, pertenecientes a una o varias personas jurídicas o naturales, autorizada según la normas y reglamentos.</w:t>
      </w:r>
    </w:p>
    <w:p w:rsidR="002E2010" w:rsidRDefault="002E2010" w:rsidP="00212F67">
      <w:pPr>
        <w:tabs>
          <w:tab w:val="left" w:pos="7811"/>
        </w:tabs>
        <w:spacing w:after="0" w:line="240" w:lineRule="auto"/>
        <w:jc w:val="both"/>
        <w:rPr>
          <w:rFonts w:ascii="Times New Roman" w:hAnsi="Times New Roman" w:cs="Times New Roman"/>
          <w:sz w:val="24"/>
          <w:szCs w:val="24"/>
        </w:rPr>
      </w:pPr>
      <w:r w:rsidRPr="002E2010">
        <w:rPr>
          <w:rFonts w:ascii="Times New Roman" w:hAnsi="Times New Roman" w:cs="Times New Roman"/>
          <w:b/>
          <w:sz w:val="24"/>
          <w:szCs w:val="24"/>
        </w:rPr>
        <w:t>Parágrafo II. Suelo Suburbano</w:t>
      </w:r>
      <w:r>
        <w:rPr>
          <w:rFonts w:ascii="Times New Roman" w:hAnsi="Times New Roman" w:cs="Times New Roman"/>
          <w:sz w:val="24"/>
          <w:szCs w:val="24"/>
        </w:rPr>
        <w:t xml:space="preserve">. Constituye esta categoría las áreas ubicadas dentro del suelo rural, en las que se mezclan los usos del suelo y las formas de vida </w:t>
      </w:r>
      <w:r w:rsidR="00F9799C">
        <w:rPr>
          <w:rFonts w:ascii="Times New Roman" w:hAnsi="Times New Roman" w:cs="Times New Roman"/>
          <w:sz w:val="24"/>
          <w:szCs w:val="24"/>
        </w:rPr>
        <w:t xml:space="preserve">del campo y de la ciudad, diferentes a las clasificadas como áreas de expansión urbana. Para el </w:t>
      </w:r>
      <w:sdt>
        <w:sdtPr>
          <w:rPr>
            <w:rFonts w:ascii="Times New Roman" w:hAnsi="Times New Roman" w:cs="Times New Roman"/>
            <w:sz w:val="24"/>
            <w:szCs w:val="24"/>
          </w:rPr>
          <w:id w:val="178723949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F9799C">
        <w:rPr>
          <w:rFonts w:ascii="Times New Roman" w:hAnsi="Times New Roman" w:cs="Times New Roman"/>
          <w:sz w:val="24"/>
          <w:szCs w:val="24"/>
        </w:rPr>
        <w:t xml:space="preserve"> corresponde al suelo rural que se categoriza como de desarrollo restringido de la que trata el Artículo 2.2.2.2.1.2 del Decreto Nacional 1077 de 2017</w:t>
      </w:r>
      <w:r w:rsidR="00F9799C">
        <w:rPr>
          <w:rStyle w:val="Refdenotaalpie"/>
          <w:rFonts w:ascii="Times New Roman" w:hAnsi="Times New Roman" w:cs="Times New Roman"/>
          <w:sz w:val="24"/>
          <w:szCs w:val="24"/>
        </w:rPr>
        <w:footnoteReference w:id="3"/>
      </w:r>
      <w:r w:rsidR="00F9799C">
        <w:rPr>
          <w:rFonts w:ascii="Times New Roman" w:hAnsi="Times New Roman" w:cs="Times New Roman"/>
          <w:sz w:val="24"/>
          <w:szCs w:val="24"/>
        </w:rPr>
        <w:t>.</w:t>
      </w:r>
    </w:p>
    <w:p w:rsidR="00F9799C" w:rsidRDefault="00F9799C" w:rsidP="00212F67">
      <w:pPr>
        <w:tabs>
          <w:tab w:val="left" w:pos="7811"/>
        </w:tabs>
        <w:spacing w:after="0" w:line="240" w:lineRule="auto"/>
        <w:jc w:val="both"/>
        <w:rPr>
          <w:rFonts w:ascii="Times New Roman" w:hAnsi="Times New Roman" w:cs="Times New Roman"/>
          <w:sz w:val="24"/>
          <w:szCs w:val="24"/>
        </w:rPr>
      </w:pPr>
      <w:r w:rsidRPr="005662AF">
        <w:rPr>
          <w:rFonts w:ascii="Times New Roman" w:hAnsi="Times New Roman" w:cs="Times New Roman"/>
          <w:b/>
          <w:sz w:val="24"/>
          <w:szCs w:val="24"/>
        </w:rPr>
        <w:t>Parágrafo III. Suelo de Protección</w:t>
      </w:r>
      <w:r>
        <w:rPr>
          <w:rFonts w:ascii="Times New Roman" w:hAnsi="Times New Roman" w:cs="Times New Roman"/>
          <w:sz w:val="24"/>
          <w:szCs w:val="24"/>
        </w:rPr>
        <w:t xml:space="preserve">. </w:t>
      </w:r>
      <w:r w:rsidR="005662AF">
        <w:rPr>
          <w:rFonts w:ascii="Times New Roman" w:hAnsi="Times New Roman" w:cs="Times New Roman"/>
          <w:sz w:val="24"/>
          <w:szCs w:val="24"/>
        </w:rPr>
        <w:t>De conformidad con lo establecido en el Artículo 35 de la Ley 388 de 1997, el suelo de protección está constituido por las zonas y áreas de terrenos localizados dentro de cualquiera de las clases de suelo, que por sus características geográficas, paisajísticas o ambientales o por formar parte de las zonas de utilidad pública para la ubicación de infraestructuras para la provisión de servicios públicos domiciliarios o de las áreas de amenazas y riesgo no mitigables para la localización de asentamientos humanos, tiene restringida la posibilidad de urbanizarse.</w:t>
      </w:r>
    </w:p>
    <w:p w:rsidR="005662AF" w:rsidRDefault="005662AF" w:rsidP="00212F67">
      <w:pPr>
        <w:tabs>
          <w:tab w:val="left" w:pos="7811"/>
        </w:tabs>
        <w:spacing w:after="0" w:line="240" w:lineRule="auto"/>
        <w:jc w:val="both"/>
        <w:rPr>
          <w:rFonts w:ascii="Times New Roman" w:hAnsi="Times New Roman" w:cs="Times New Roman"/>
          <w:sz w:val="24"/>
          <w:szCs w:val="24"/>
        </w:rPr>
      </w:pPr>
      <w:r w:rsidRPr="005662AF">
        <w:rPr>
          <w:rFonts w:ascii="Times New Roman" w:hAnsi="Times New Roman" w:cs="Times New Roman"/>
          <w:b/>
          <w:sz w:val="24"/>
          <w:szCs w:val="24"/>
        </w:rPr>
        <w:t>Parágrafo IV. Predios en Zonas de Frontera</w:t>
      </w:r>
      <w:r>
        <w:rPr>
          <w:rFonts w:ascii="Times New Roman" w:hAnsi="Times New Roman" w:cs="Times New Roman"/>
          <w:sz w:val="24"/>
          <w:szCs w:val="24"/>
        </w:rPr>
        <w:t>. Cuando existan inconvenientes de vacíos prediales en zonas de frontera municipal, las propiedades allí contenidas deben ser censadas, y mediante su estudio, la entidad competente le asignará al respectivo municipio. En caso de identificación de límites municipales se conservarán las inscripciones en el municipio respectivo donde ha tributado el predio.</w:t>
      </w:r>
    </w:p>
    <w:p w:rsidR="000F499C" w:rsidRDefault="000F499C" w:rsidP="00212F67">
      <w:pPr>
        <w:tabs>
          <w:tab w:val="left" w:pos="7811"/>
        </w:tabs>
        <w:spacing w:after="0" w:line="240" w:lineRule="auto"/>
        <w:jc w:val="both"/>
        <w:rPr>
          <w:rFonts w:ascii="Times New Roman" w:hAnsi="Times New Roman" w:cs="Times New Roman"/>
          <w:sz w:val="24"/>
          <w:szCs w:val="24"/>
        </w:rPr>
      </w:pPr>
      <w:r w:rsidRPr="000F499C">
        <w:rPr>
          <w:rFonts w:ascii="Times New Roman" w:hAnsi="Times New Roman" w:cs="Times New Roman"/>
          <w:b/>
          <w:sz w:val="24"/>
          <w:szCs w:val="24"/>
        </w:rPr>
        <w:t>Parágrafo V</w:t>
      </w:r>
      <w:r>
        <w:rPr>
          <w:rFonts w:ascii="Times New Roman" w:hAnsi="Times New Roman" w:cs="Times New Roman"/>
          <w:b/>
          <w:sz w:val="24"/>
          <w:szCs w:val="24"/>
        </w:rPr>
        <w:t>.</w:t>
      </w:r>
      <w:r w:rsidRPr="000F499C">
        <w:rPr>
          <w:rFonts w:ascii="Times New Roman" w:hAnsi="Times New Roman" w:cs="Times New Roman"/>
          <w:b/>
          <w:sz w:val="24"/>
          <w:szCs w:val="24"/>
        </w:rPr>
        <w:t xml:space="preserve"> Predios de Retiro</w:t>
      </w:r>
      <w:r>
        <w:rPr>
          <w:rFonts w:ascii="Times New Roman" w:hAnsi="Times New Roman" w:cs="Times New Roman"/>
          <w:sz w:val="24"/>
          <w:szCs w:val="24"/>
        </w:rPr>
        <w:t xml:space="preserve">. Sobre las áreas de predios de retiro obligatorio de </w:t>
      </w:r>
      <w:proofErr w:type="spellStart"/>
      <w:r>
        <w:rPr>
          <w:rFonts w:ascii="Times New Roman" w:hAnsi="Times New Roman" w:cs="Times New Roman"/>
          <w:sz w:val="24"/>
          <w:szCs w:val="24"/>
        </w:rPr>
        <w:t>vpias</w:t>
      </w:r>
      <w:proofErr w:type="spellEnd"/>
      <w:r>
        <w:rPr>
          <w:rFonts w:ascii="Times New Roman" w:hAnsi="Times New Roman" w:cs="Times New Roman"/>
          <w:sz w:val="24"/>
          <w:szCs w:val="24"/>
        </w:rPr>
        <w:t xml:space="preserve"> públicas, se compensará el Impuesto Predial Unificado.</w:t>
      </w:r>
    </w:p>
    <w:p w:rsidR="000F499C" w:rsidRDefault="000F499C" w:rsidP="00212F67">
      <w:pPr>
        <w:tabs>
          <w:tab w:val="left" w:pos="7811"/>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Las fajas mínimas de retiro de vías que conforman la red vial nacional de treinta (30) metros a lado y lado de las vías y en aquellas de doble calzada de veinte (20) metros adicionales tomados a partir del eje de la calzada exterior, y en las franjas contempladas en el Decreto Nacional 3600 de 2007</w:t>
      </w:r>
      <w:r w:rsidR="00C96454">
        <w:rPr>
          <w:rStyle w:val="Refdenotaalpie"/>
          <w:rFonts w:ascii="Times New Roman" w:hAnsi="Times New Roman" w:cs="Times New Roman"/>
          <w:sz w:val="24"/>
          <w:szCs w:val="24"/>
        </w:rPr>
        <w:footnoteReference w:id="4"/>
      </w:r>
      <w:r>
        <w:rPr>
          <w:rFonts w:ascii="Times New Roman" w:hAnsi="Times New Roman" w:cs="Times New Roman"/>
          <w:sz w:val="24"/>
          <w:szCs w:val="24"/>
        </w:rPr>
        <w:t xml:space="preserve">, la norma que lo modifique, adicione o sustituya, el retiro de las vías intermunicipales de veintidós metros y medio (22.5 </w:t>
      </w:r>
      <w:proofErr w:type="spellStart"/>
      <w:r>
        <w:rPr>
          <w:rFonts w:ascii="Times New Roman" w:hAnsi="Times New Roman" w:cs="Times New Roman"/>
          <w:sz w:val="24"/>
          <w:szCs w:val="24"/>
        </w:rPr>
        <w:t>mts</w:t>
      </w:r>
      <w:proofErr w:type="spellEnd"/>
      <w:r>
        <w:rPr>
          <w:rFonts w:ascii="Times New Roman" w:hAnsi="Times New Roman" w:cs="Times New Roman"/>
          <w:sz w:val="24"/>
          <w:szCs w:val="24"/>
        </w:rPr>
        <w:t xml:space="preserve">) al lado y lado de la vía y de quince </w:t>
      </w:r>
      <w:r>
        <w:rPr>
          <w:rFonts w:ascii="Times New Roman" w:hAnsi="Times New Roman" w:cs="Times New Roman"/>
          <w:sz w:val="24"/>
          <w:szCs w:val="24"/>
        </w:rPr>
        <w:lastRenderedPageBreak/>
        <w:t xml:space="preserve">(15) metros al lado y lado de las vías </w:t>
      </w:r>
      <w:proofErr w:type="spellStart"/>
      <w:r>
        <w:rPr>
          <w:rFonts w:ascii="Times New Roman" w:hAnsi="Times New Roman" w:cs="Times New Roman"/>
          <w:sz w:val="24"/>
          <w:szCs w:val="24"/>
        </w:rPr>
        <w:t>veredales</w:t>
      </w:r>
      <w:proofErr w:type="spellEnd"/>
      <w:r>
        <w:rPr>
          <w:rFonts w:ascii="Times New Roman" w:hAnsi="Times New Roman" w:cs="Times New Roman"/>
          <w:sz w:val="24"/>
          <w:szCs w:val="24"/>
        </w:rPr>
        <w:t xml:space="preserve">, se constituyen en franjas de reserva o de exclusión para carreteras. Se autoriza al Alcalde Municipal para compensar </w:t>
      </w:r>
      <w:r w:rsidR="00C96454">
        <w:rPr>
          <w:rFonts w:ascii="Times New Roman" w:hAnsi="Times New Roman" w:cs="Times New Roman"/>
          <w:sz w:val="24"/>
          <w:szCs w:val="24"/>
        </w:rPr>
        <w:t>parcial o totalmente los pagos de indemnizaciones que deba hacer por las áreas afectadas, con cargo al Impuesto Predial Unificado que recaiga sobre el predio del cual se reserva la franja, sin tener en cuenta las indemnizaciones por construcción de obras nuevas o mejoras hechas con posterioridad a la entrada en vigencia de la Ley 1228 de 2008</w:t>
      </w:r>
      <w:r w:rsidR="00C96454">
        <w:rPr>
          <w:rStyle w:val="Refdenotaalpie"/>
          <w:rFonts w:ascii="Times New Roman" w:hAnsi="Times New Roman" w:cs="Times New Roman"/>
          <w:sz w:val="24"/>
          <w:szCs w:val="24"/>
        </w:rPr>
        <w:footnoteReference w:id="5"/>
      </w:r>
      <w:r w:rsidR="00C96454">
        <w:rPr>
          <w:rFonts w:ascii="Times New Roman" w:hAnsi="Times New Roman" w:cs="Times New Roman"/>
          <w:sz w:val="24"/>
          <w:szCs w:val="24"/>
        </w:rPr>
        <w:t>.</w:t>
      </w:r>
    </w:p>
    <w:p w:rsidR="00C96454" w:rsidRDefault="00C96454" w:rsidP="00212F67">
      <w:pPr>
        <w:tabs>
          <w:tab w:val="left" w:pos="7811"/>
        </w:tabs>
        <w:spacing w:after="0" w:line="240" w:lineRule="auto"/>
        <w:jc w:val="both"/>
        <w:rPr>
          <w:rFonts w:ascii="Times New Roman" w:hAnsi="Times New Roman" w:cs="Times New Roman"/>
          <w:sz w:val="24"/>
          <w:szCs w:val="24"/>
        </w:rPr>
      </w:pPr>
      <w:r w:rsidRPr="00C96454">
        <w:rPr>
          <w:rFonts w:ascii="Times New Roman" w:hAnsi="Times New Roman" w:cs="Times New Roman"/>
          <w:b/>
          <w:sz w:val="24"/>
          <w:szCs w:val="24"/>
        </w:rPr>
        <w:t>Parágrafo VI. Bien de Uso y Dominio Público</w:t>
      </w:r>
      <w:r>
        <w:rPr>
          <w:rFonts w:ascii="Times New Roman" w:hAnsi="Times New Roman" w:cs="Times New Roman"/>
          <w:sz w:val="24"/>
          <w:szCs w:val="24"/>
        </w:rPr>
        <w:t>. Son aquellos cuya titularidad le pertenece a la Nación, el Departamento o el Municipio; destinados a uso, goce y disfrute de todos los habitantes de un territorio, tales como; puentes, calles, plazas, caminos, parques, aeropuertos entre otros.</w:t>
      </w:r>
    </w:p>
    <w:p w:rsidR="00EF7BD6" w:rsidRPr="006A7ECF" w:rsidRDefault="00EF7BD6" w:rsidP="00212F67">
      <w:pPr>
        <w:tabs>
          <w:tab w:val="left" w:pos="7811"/>
        </w:tabs>
        <w:spacing w:after="0" w:line="240" w:lineRule="auto"/>
        <w:rPr>
          <w:rFonts w:ascii="Times New Roman" w:hAnsi="Times New Roman" w:cs="Times New Roman"/>
          <w:sz w:val="24"/>
          <w:szCs w:val="24"/>
        </w:rPr>
      </w:pPr>
    </w:p>
    <w:p w:rsidR="009D2F7D" w:rsidRPr="006A7ECF" w:rsidRDefault="009D2F7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DESTINACIÓN ECONÓMICA DE LOS PREDIOS</w:t>
      </w:r>
      <w:r w:rsidRPr="006A7ECF">
        <w:rPr>
          <w:rFonts w:ascii="Times New Roman" w:hAnsi="Times New Roman" w:cs="Times New Roman"/>
          <w:sz w:val="24"/>
          <w:szCs w:val="24"/>
        </w:rPr>
        <w:t xml:space="preserve">. Con el objeto de aplicar el principio de equidad vertical o progresividad, las tarifas del Impuesto Predial </w:t>
      </w:r>
      <w:r w:rsidR="00D6216F" w:rsidRPr="006A7ECF">
        <w:rPr>
          <w:rFonts w:ascii="Times New Roman" w:hAnsi="Times New Roman" w:cs="Times New Roman"/>
          <w:sz w:val="24"/>
          <w:szCs w:val="24"/>
        </w:rPr>
        <w:t xml:space="preserve">Unificado </w:t>
      </w:r>
      <w:r w:rsidRPr="006A7ECF">
        <w:rPr>
          <w:rFonts w:ascii="Times New Roman" w:hAnsi="Times New Roman" w:cs="Times New Roman"/>
          <w:sz w:val="24"/>
          <w:szCs w:val="24"/>
        </w:rPr>
        <w:t>se aplicarán de conformidad con la destinación económica que tenga el mismo; para lo cual se tendrá en cuenta la clasificación</w:t>
      </w:r>
      <w:r w:rsidR="00452378" w:rsidRPr="006A7ECF">
        <w:rPr>
          <w:rFonts w:ascii="Times New Roman" w:hAnsi="Times New Roman" w:cs="Times New Roman"/>
          <w:sz w:val="24"/>
          <w:szCs w:val="24"/>
        </w:rPr>
        <w:t xml:space="preserve"> de uso o destinación establecida por el resultado </w:t>
      </w:r>
      <w:r w:rsidR="007147DE" w:rsidRPr="006A7ECF">
        <w:rPr>
          <w:rFonts w:ascii="Times New Roman" w:hAnsi="Times New Roman" w:cs="Times New Roman"/>
          <w:sz w:val="24"/>
          <w:szCs w:val="24"/>
        </w:rPr>
        <w:t>más</w:t>
      </w:r>
      <w:r w:rsidR="00452378" w:rsidRPr="006A7ECF">
        <w:rPr>
          <w:rFonts w:ascii="Times New Roman" w:hAnsi="Times New Roman" w:cs="Times New Roman"/>
          <w:sz w:val="24"/>
          <w:szCs w:val="24"/>
        </w:rPr>
        <w:t xml:space="preserve"> reciente de estudio entre </w:t>
      </w:r>
      <w:r w:rsidR="007147DE" w:rsidRPr="006A7ECF">
        <w:rPr>
          <w:rFonts w:ascii="Times New Roman" w:hAnsi="Times New Roman" w:cs="Times New Roman"/>
          <w:sz w:val="24"/>
          <w:szCs w:val="24"/>
        </w:rPr>
        <w:t xml:space="preserve">la actualización catastral adoptada por el Instituto Geográfico Agustín Codazzi o la estratificación Socioeconómica </w:t>
      </w:r>
      <w:r w:rsidR="00D6216F" w:rsidRPr="006A7ECF">
        <w:rPr>
          <w:rFonts w:ascii="Times New Roman" w:hAnsi="Times New Roman" w:cs="Times New Roman"/>
          <w:sz w:val="24"/>
          <w:szCs w:val="24"/>
        </w:rPr>
        <w:t>adoptada por el</w:t>
      </w:r>
      <w:r w:rsidR="007147DE" w:rsidRPr="006A7ECF">
        <w:rPr>
          <w:rFonts w:ascii="Times New Roman" w:hAnsi="Times New Roman" w:cs="Times New Roman"/>
          <w:sz w:val="24"/>
          <w:szCs w:val="24"/>
        </w:rPr>
        <w:t xml:space="preserve"> </w:t>
      </w:r>
      <w:sdt>
        <w:sdtPr>
          <w:rPr>
            <w:rFonts w:ascii="Times New Roman" w:hAnsi="Times New Roman" w:cs="Times New Roman"/>
            <w:sz w:val="24"/>
            <w:szCs w:val="24"/>
          </w:rPr>
          <w:id w:val="-27747938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8199C" w:rsidRPr="006A7ECF">
        <w:rPr>
          <w:rFonts w:ascii="Times New Roman" w:hAnsi="Times New Roman" w:cs="Times New Roman"/>
          <w:sz w:val="24"/>
          <w:szCs w:val="24"/>
        </w:rPr>
        <w:t xml:space="preserve"> </w:t>
      </w:r>
      <w:r w:rsidR="007147DE" w:rsidRPr="006A7ECF">
        <w:rPr>
          <w:rFonts w:ascii="Times New Roman" w:hAnsi="Times New Roman" w:cs="Times New Roman"/>
          <w:sz w:val="24"/>
          <w:szCs w:val="24"/>
        </w:rPr>
        <w:t>y para lo cual se tomarán las siguientes:</w:t>
      </w:r>
    </w:p>
    <w:tbl>
      <w:tblPr>
        <w:tblStyle w:val="Tablaconcuadrcula"/>
        <w:tblW w:w="0" w:type="auto"/>
        <w:jc w:val="center"/>
        <w:tblLook w:val="04A0" w:firstRow="1" w:lastRow="0" w:firstColumn="1" w:lastColumn="0" w:noHBand="0" w:noVBand="1"/>
      </w:tblPr>
      <w:tblGrid>
        <w:gridCol w:w="828"/>
        <w:gridCol w:w="1748"/>
        <w:gridCol w:w="6252"/>
      </w:tblGrid>
      <w:tr w:rsidR="007147DE" w:rsidRPr="006A7ECF" w:rsidTr="008F7250">
        <w:trPr>
          <w:tblHeader/>
          <w:jc w:val="center"/>
        </w:trPr>
        <w:tc>
          <w:tcPr>
            <w:tcW w:w="828" w:type="dxa"/>
            <w:shd w:val="clear" w:color="auto" w:fill="D9D9D9" w:themeFill="background1" w:themeFillShade="D9"/>
          </w:tcPr>
          <w:p w:rsidR="007147DE" w:rsidRPr="006A7ECF" w:rsidRDefault="007147DE" w:rsidP="00212F67">
            <w:pPr>
              <w:pStyle w:val="Prrafodelista"/>
              <w:ind w:left="0"/>
              <w:jc w:val="center"/>
              <w:rPr>
                <w:rFonts w:ascii="Times New Roman" w:hAnsi="Times New Roman" w:cs="Times New Roman"/>
                <w:b/>
                <w:sz w:val="20"/>
                <w:szCs w:val="20"/>
              </w:rPr>
            </w:pPr>
            <w:r w:rsidRPr="006A7ECF">
              <w:rPr>
                <w:rFonts w:ascii="Times New Roman" w:hAnsi="Times New Roman" w:cs="Times New Roman"/>
                <w:b/>
                <w:sz w:val="20"/>
                <w:szCs w:val="20"/>
              </w:rPr>
              <w:t>Código</w:t>
            </w:r>
          </w:p>
        </w:tc>
        <w:tc>
          <w:tcPr>
            <w:tcW w:w="1751" w:type="dxa"/>
            <w:shd w:val="clear" w:color="auto" w:fill="D9D9D9" w:themeFill="background1" w:themeFillShade="D9"/>
          </w:tcPr>
          <w:p w:rsidR="007147DE" w:rsidRPr="006A7ECF" w:rsidRDefault="00EE417D" w:rsidP="00212F67">
            <w:pPr>
              <w:pStyle w:val="Prrafodelista"/>
              <w:ind w:left="0"/>
              <w:jc w:val="center"/>
              <w:rPr>
                <w:rFonts w:ascii="Times New Roman" w:hAnsi="Times New Roman" w:cs="Times New Roman"/>
                <w:b/>
                <w:sz w:val="20"/>
                <w:szCs w:val="20"/>
              </w:rPr>
            </w:pPr>
            <w:r w:rsidRPr="006A7ECF">
              <w:rPr>
                <w:rFonts w:ascii="Times New Roman" w:hAnsi="Times New Roman" w:cs="Times New Roman"/>
                <w:b/>
                <w:sz w:val="20"/>
                <w:szCs w:val="20"/>
              </w:rPr>
              <w:t>Destinación</w:t>
            </w:r>
          </w:p>
        </w:tc>
        <w:tc>
          <w:tcPr>
            <w:tcW w:w="6313" w:type="dxa"/>
            <w:shd w:val="clear" w:color="auto" w:fill="D9D9D9" w:themeFill="background1" w:themeFillShade="D9"/>
          </w:tcPr>
          <w:p w:rsidR="007147DE" w:rsidRPr="006A7ECF" w:rsidRDefault="007147DE" w:rsidP="00212F67">
            <w:pPr>
              <w:pStyle w:val="Prrafodelista"/>
              <w:ind w:left="0"/>
              <w:jc w:val="center"/>
              <w:rPr>
                <w:rFonts w:ascii="Times New Roman" w:hAnsi="Times New Roman" w:cs="Times New Roman"/>
                <w:b/>
                <w:sz w:val="20"/>
                <w:szCs w:val="20"/>
              </w:rPr>
            </w:pPr>
            <w:r w:rsidRPr="006A7ECF">
              <w:rPr>
                <w:rFonts w:ascii="Times New Roman" w:hAnsi="Times New Roman" w:cs="Times New Roman"/>
                <w:b/>
                <w:sz w:val="20"/>
                <w:szCs w:val="20"/>
              </w:rPr>
              <w:t>Descripción</w:t>
            </w:r>
          </w:p>
        </w:tc>
      </w:tr>
      <w:tr w:rsidR="007147DE" w:rsidRPr="006A7ECF" w:rsidTr="008F7250">
        <w:trPr>
          <w:jc w:val="center"/>
        </w:trPr>
        <w:tc>
          <w:tcPr>
            <w:tcW w:w="828" w:type="dxa"/>
            <w:shd w:val="clear" w:color="auto" w:fill="F2F2F2" w:themeFill="background1" w:themeFillShade="F2"/>
          </w:tcPr>
          <w:p w:rsidR="007147DE" w:rsidRPr="006A7ECF" w:rsidRDefault="007147DE"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A</w:t>
            </w:r>
          </w:p>
        </w:tc>
        <w:tc>
          <w:tcPr>
            <w:tcW w:w="1751" w:type="dxa"/>
            <w:shd w:val="clear" w:color="auto" w:fill="F2F2F2" w:themeFill="background1" w:themeFillShade="F2"/>
          </w:tcPr>
          <w:p w:rsidR="007147DE" w:rsidRPr="006A7ECF" w:rsidRDefault="007147DE"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Habitacional</w:t>
            </w:r>
          </w:p>
        </w:tc>
        <w:tc>
          <w:tcPr>
            <w:tcW w:w="6313" w:type="dxa"/>
          </w:tcPr>
          <w:p w:rsidR="007147DE" w:rsidRPr="006A7ECF" w:rsidRDefault="007147DE" w:rsidP="00212F67">
            <w:pPr>
              <w:pStyle w:val="Prrafodelista"/>
              <w:ind w:left="0"/>
              <w:jc w:val="both"/>
              <w:rPr>
                <w:rFonts w:ascii="Times New Roman" w:hAnsi="Times New Roman" w:cs="Times New Roman"/>
                <w:sz w:val="20"/>
                <w:szCs w:val="20"/>
              </w:rPr>
            </w:pPr>
            <w:r w:rsidRPr="006A7ECF">
              <w:rPr>
                <w:rFonts w:ascii="Times New Roman" w:hAnsi="Times New Roman" w:cs="Times New Roman"/>
                <w:sz w:val="20"/>
                <w:szCs w:val="20"/>
              </w:rPr>
              <w:t>Predios destinados exclusivamente a la protección, techo y vivienda de los propietarios o poseedores, sin que exista actividad. En caso de propiedad horizontal, se incorporarán a estos predios los parqueaderos, garajes y depósitos ligado a éste destino.</w:t>
            </w:r>
          </w:p>
        </w:tc>
      </w:tr>
      <w:tr w:rsidR="007147DE" w:rsidRPr="006A7ECF" w:rsidTr="008F7250">
        <w:trPr>
          <w:jc w:val="center"/>
        </w:trPr>
        <w:tc>
          <w:tcPr>
            <w:tcW w:w="828" w:type="dxa"/>
            <w:shd w:val="clear" w:color="auto" w:fill="F2F2F2" w:themeFill="background1" w:themeFillShade="F2"/>
          </w:tcPr>
          <w:p w:rsidR="007147DE" w:rsidRPr="006A7ECF" w:rsidRDefault="007147DE"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B</w:t>
            </w:r>
          </w:p>
        </w:tc>
        <w:tc>
          <w:tcPr>
            <w:tcW w:w="1751" w:type="dxa"/>
            <w:shd w:val="clear" w:color="auto" w:fill="F2F2F2" w:themeFill="background1" w:themeFillShade="F2"/>
          </w:tcPr>
          <w:p w:rsidR="007147DE" w:rsidRPr="006A7ECF" w:rsidRDefault="007147DE"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Industrial</w:t>
            </w:r>
          </w:p>
        </w:tc>
        <w:tc>
          <w:tcPr>
            <w:tcW w:w="6313" w:type="dxa"/>
          </w:tcPr>
          <w:p w:rsidR="007147DE" w:rsidRPr="006A7ECF" w:rsidRDefault="007147DE" w:rsidP="00212F67">
            <w:pPr>
              <w:pStyle w:val="Prrafodelista"/>
              <w:ind w:left="0"/>
              <w:jc w:val="both"/>
              <w:rPr>
                <w:rFonts w:ascii="Times New Roman" w:hAnsi="Times New Roman" w:cs="Times New Roman"/>
                <w:sz w:val="20"/>
                <w:szCs w:val="20"/>
              </w:rPr>
            </w:pPr>
            <w:r w:rsidRPr="006A7ECF">
              <w:rPr>
                <w:rFonts w:ascii="Times New Roman" w:hAnsi="Times New Roman" w:cs="Times New Roman"/>
                <w:sz w:val="20"/>
                <w:szCs w:val="20"/>
              </w:rPr>
              <w:t>Son las construcciones generalmente de estructura pesada en las cuales se desarrollan actividades de elaboración y transformación de materias primas, o almacenamiento de las mismas o de productos terminados.</w:t>
            </w:r>
          </w:p>
        </w:tc>
      </w:tr>
      <w:tr w:rsidR="007147DE" w:rsidRPr="006A7ECF" w:rsidTr="008F7250">
        <w:trPr>
          <w:jc w:val="center"/>
        </w:trPr>
        <w:tc>
          <w:tcPr>
            <w:tcW w:w="828" w:type="dxa"/>
            <w:shd w:val="clear" w:color="auto" w:fill="F2F2F2" w:themeFill="background1" w:themeFillShade="F2"/>
          </w:tcPr>
          <w:p w:rsidR="007147DE" w:rsidRPr="006A7ECF" w:rsidRDefault="007147DE"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C</w:t>
            </w:r>
          </w:p>
        </w:tc>
        <w:tc>
          <w:tcPr>
            <w:tcW w:w="1751" w:type="dxa"/>
            <w:shd w:val="clear" w:color="auto" w:fill="F2F2F2" w:themeFill="background1" w:themeFillShade="F2"/>
          </w:tcPr>
          <w:p w:rsidR="007147DE" w:rsidRPr="006A7ECF" w:rsidRDefault="007147DE"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Comercial</w:t>
            </w:r>
          </w:p>
        </w:tc>
        <w:tc>
          <w:tcPr>
            <w:tcW w:w="6313" w:type="dxa"/>
          </w:tcPr>
          <w:p w:rsidR="007147DE" w:rsidRPr="006A7ECF" w:rsidRDefault="00493DED" w:rsidP="00212F67">
            <w:pPr>
              <w:pStyle w:val="Prrafodelista"/>
              <w:ind w:left="0"/>
              <w:jc w:val="both"/>
              <w:rPr>
                <w:rFonts w:ascii="Times New Roman" w:hAnsi="Times New Roman" w:cs="Times New Roman"/>
                <w:sz w:val="20"/>
                <w:szCs w:val="20"/>
              </w:rPr>
            </w:pPr>
            <w:r w:rsidRPr="006A7ECF">
              <w:rPr>
                <w:rFonts w:ascii="Times New Roman" w:hAnsi="Times New Roman" w:cs="Times New Roman"/>
                <w:b/>
                <w:sz w:val="20"/>
                <w:szCs w:val="20"/>
              </w:rPr>
              <w:t>General:</w:t>
            </w:r>
            <w:r w:rsidRPr="006A7ECF">
              <w:rPr>
                <w:rFonts w:ascii="Times New Roman" w:hAnsi="Times New Roman" w:cs="Times New Roman"/>
                <w:sz w:val="20"/>
                <w:szCs w:val="20"/>
              </w:rPr>
              <w:t xml:space="preserve"> </w:t>
            </w:r>
            <w:r w:rsidR="007147DE" w:rsidRPr="006A7ECF">
              <w:rPr>
                <w:rFonts w:ascii="Times New Roman" w:hAnsi="Times New Roman" w:cs="Times New Roman"/>
                <w:sz w:val="20"/>
                <w:szCs w:val="20"/>
              </w:rPr>
              <w:t>Predios destinados al intercambio de bienes y servicios con el fin de satisfacer las necesidades de una colectividad</w:t>
            </w:r>
            <w:r w:rsidRPr="006A7ECF">
              <w:rPr>
                <w:rFonts w:ascii="Times New Roman" w:hAnsi="Times New Roman" w:cs="Times New Roman"/>
                <w:sz w:val="20"/>
                <w:szCs w:val="20"/>
              </w:rPr>
              <w:t>, exceptuando la actividad financiera</w:t>
            </w:r>
            <w:r w:rsidR="007147DE" w:rsidRPr="006A7ECF">
              <w:rPr>
                <w:rFonts w:ascii="Times New Roman" w:hAnsi="Times New Roman" w:cs="Times New Roman"/>
                <w:sz w:val="20"/>
                <w:szCs w:val="20"/>
              </w:rPr>
              <w:t>.</w:t>
            </w:r>
          </w:p>
          <w:p w:rsidR="00493DED" w:rsidRPr="006A7ECF" w:rsidRDefault="00493DED" w:rsidP="00212F67">
            <w:pPr>
              <w:jc w:val="both"/>
              <w:rPr>
                <w:rFonts w:ascii="Times New Roman" w:hAnsi="Times New Roman" w:cs="Times New Roman"/>
                <w:sz w:val="20"/>
                <w:szCs w:val="20"/>
              </w:rPr>
            </w:pPr>
            <w:r w:rsidRPr="006A7ECF">
              <w:rPr>
                <w:rFonts w:ascii="Times New Roman" w:hAnsi="Times New Roman" w:cs="Times New Roman"/>
                <w:b/>
                <w:sz w:val="20"/>
                <w:szCs w:val="20"/>
              </w:rPr>
              <w:t>Actividad Financiera:</w:t>
            </w:r>
            <w:r w:rsidRPr="006A7ECF">
              <w:rPr>
                <w:rFonts w:ascii="Times New Roman" w:hAnsi="Times New Roman" w:cs="Times New Roman"/>
                <w:sz w:val="20"/>
                <w:szCs w:val="20"/>
              </w:rPr>
              <w:t xml:space="preserve"> Son los predios donde se realizan un conjunto de operaciones que se efectúan en el mercado de oferentes y demandantes de recursos financieros, incluyendo aquellas operaciones que intervienen en la formación del mercado de dinero y de capitales.</w:t>
            </w:r>
          </w:p>
        </w:tc>
      </w:tr>
      <w:tr w:rsidR="007147DE" w:rsidRPr="006A7ECF" w:rsidTr="008F7250">
        <w:trPr>
          <w:jc w:val="center"/>
        </w:trPr>
        <w:tc>
          <w:tcPr>
            <w:tcW w:w="828" w:type="dxa"/>
            <w:shd w:val="clear" w:color="auto" w:fill="F2F2F2" w:themeFill="background1" w:themeFillShade="F2"/>
          </w:tcPr>
          <w:p w:rsidR="007147DE" w:rsidRPr="006A7ECF" w:rsidRDefault="00EE417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D</w:t>
            </w:r>
          </w:p>
        </w:tc>
        <w:tc>
          <w:tcPr>
            <w:tcW w:w="1751" w:type="dxa"/>
            <w:shd w:val="clear" w:color="auto" w:fill="F2F2F2" w:themeFill="background1" w:themeFillShade="F2"/>
          </w:tcPr>
          <w:p w:rsidR="007147DE" w:rsidRPr="006A7ECF" w:rsidRDefault="00EE417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Agropecuario</w:t>
            </w:r>
          </w:p>
        </w:tc>
        <w:tc>
          <w:tcPr>
            <w:tcW w:w="6313" w:type="dxa"/>
          </w:tcPr>
          <w:p w:rsidR="00EE417D" w:rsidRPr="006A7ECF" w:rsidRDefault="00EE417D" w:rsidP="00212F67">
            <w:pPr>
              <w:jc w:val="both"/>
              <w:rPr>
                <w:rFonts w:ascii="Times New Roman" w:hAnsi="Times New Roman" w:cs="Times New Roman"/>
                <w:sz w:val="20"/>
                <w:szCs w:val="20"/>
              </w:rPr>
            </w:pPr>
            <w:r w:rsidRPr="006A7ECF">
              <w:rPr>
                <w:rFonts w:ascii="Times New Roman" w:hAnsi="Times New Roman" w:cs="Times New Roman"/>
                <w:b/>
                <w:sz w:val="20"/>
                <w:szCs w:val="20"/>
              </w:rPr>
              <w:t>Urbano:</w:t>
            </w:r>
            <w:r w:rsidRPr="006A7ECF">
              <w:rPr>
                <w:rFonts w:ascii="Times New Roman" w:hAnsi="Times New Roman" w:cs="Times New Roman"/>
                <w:sz w:val="20"/>
                <w:szCs w:val="20"/>
              </w:rPr>
              <w:t xml:space="preserve"> Son aquellos predios ubicados dentro del perímetro urbano del municipio en los cuales se desarrollan actividades de destinación agrícola y/o pecuaria. Estos predios para obtener su calificación en esta destinación requerirán de evaluación técnica de la oficina de Planeación Municipal y Licencia de Saneamiento Ambiental expedida por la autoridad sanitaria correspondiente.</w:t>
            </w:r>
          </w:p>
          <w:p w:rsidR="007147DE" w:rsidRPr="006A7ECF" w:rsidRDefault="00EE417D" w:rsidP="00212F67">
            <w:pPr>
              <w:pStyle w:val="Prrafodelista"/>
              <w:ind w:left="0"/>
              <w:jc w:val="both"/>
              <w:rPr>
                <w:rFonts w:ascii="Times New Roman" w:hAnsi="Times New Roman" w:cs="Times New Roman"/>
                <w:sz w:val="20"/>
                <w:szCs w:val="20"/>
              </w:rPr>
            </w:pPr>
            <w:r w:rsidRPr="006A7ECF">
              <w:rPr>
                <w:rFonts w:ascii="Times New Roman" w:hAnsi="Times New Roman" w:cs="Times New Roman"/>
                <w:b/>
                <w:sz w:val="20"/>
                <w:szCs w:val="20"/>
              </w:rPr>
              <w:lastRenderedPageBreak/>
              <w:t>Rural</w:t>
            </w:r>
            <w:r w:rsidRPr="006A7ECF">
              <w:rPr>
                <w:rFonts w:ascii="Times New Roman" w:hAnsi="Times New Roman" w:cs="Times New Roman"/>
                <w:sz w:val="20"/>
                <w:szCs w:val="20"/>
              </w:rPr>
              <w:t>: Son aquellos predios ubicados en el área Rural del municipio en los cuales se desarrollan actividades de destinación agrícola y/o pecuaria y en ningún caso pueden ser de uso recreativo.</w:t>
            </w:r>
          </w:p>
        </w:tc>
      </w:tr>
      <w:tr w:rsidR="00EE417D" w:rsidRPr="006A7ECF" w:rsidTr="008F7250">
        <w:trPr>
          <w:jc w:val="center"/>
        </w:trPr>
        <w:tc>
          <w:tcPr>
            <w:tcW w:w="828" w:type="dxa"/>
            <w:shd w:val="clear" w:color="auto" w:fill="F2F2F2" w:themeFill="background1" w:themeFillShade="F2"/>
          </w:tcPr>
          <w:p w:rsidR="00EE417D" w:rsidRPr="006A7ECF" w:rsidRDefault="00EE417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lastRenderedPageBreak/>
              <w:t>E</w:t>
            </w:r>
          </w:p>
        </w:tc>
        <w:tc>
          <w:tcPr>
            <w:tcW w:w="1751" w:type="dxa"/>
            <w:shd w:val="clear" w:color="auto" w:fill="F2F2F2" w:themeFill="background1" w:themeFillShade="F2"/>
          </w:tcPr>
          <w:p w:rsidR="00EE417D" w:rsidRPr="006A7ECF" w:rsidRDefault="00EE417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Minero</w:t>
            </w:r>
          </w:p>
        </w:tc>
        <w:tc>
          <w:tcPr>
            <w:tcW w:w="6313" w:type="dxa"/>
          </w:tcPr>
          <w:p w:rsidR="00EE417D" w:rsidRPr="006A7ECF" w:rsidRDefault="00EE417D"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a la extracción y explotación de minerales</w:t>
            </w:r>
            <w:r w:rsidR="00D732D4" w:rsidRPr="006A7ECF">
              <w:rPr>
                <w:rFonts w:ascii="Times New Roman" w:hAnsi="Times New Roman" w:cs="Times New Roman"/>
                <w:sz w:val="20"/>
                <w:szCs w:val="20"/>
              </w:rPr>
              <w:t>.</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F</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Cultural</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al desarrollo de actividades artísticas e intelectuales (Centros culturales, teatros, auditorios, museos y bibliotecas públicas)</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G</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Recreacional</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dedicados al desarrollo o a la práctica de actividades de esparcimiento y entretenimiento.</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H</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Salubridad</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a clínicas, hospitales, puestos de salud y similares.</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I</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Institucional</w:t>
            </w:r>
          </w:p>
        </w:tc>
        <w:tc>
          <w:tcPr>
            <w:tcW w:w="6313" w:type="dxa"/>
          </w:tcPr>
          <w:p w:rsidR="00D732D4" w:rsidRPr="006A7ECF" w:rsidRDefault="00493DED" w:rsidP="00212F67">
            <w:pPr>
              <w:jc w:val="both"/>
              <w:rPr>
                <w:rFonts w:ascii="Times New Roman" w:hAnsi="Times New Roman" w:cs="Times New Roman"/>
                <w:sz w:val="20"/>
                <w:szCs w:val="20"/>
              </w:rPr>
            </w:pPr>
            <w:r w:rsidRPr="006A7ECF">
              <w:rPr>
                <w:rFonts w:ascii="Times New Roman" w:hAnsi="Times New Roman" w:cs="Times New Roman"/>
                <w:b/>
                <w:sz w:val="20"/>
                <w:szCs w:val="20"/>
              </w:rPr>
              <w:t>Publico:</w:t>
            </w:r>
            <w:r w:rsidRPr="006A7ECF">
              <w:rPr>
                <w:rFonts w:ascii="Times New Roman" w:hAnsi="Times New Roman" w:cs="Times New Roman"/>
                <w:sz w:val="20"/>
                <w:szCs w:val="20"/>
              </w:rPr>
              <w:t xml:space="preserve"> </w:t>
            </w:r>
            <w:r w:rsidR="00D732D4" w:rsidRPr="006A7ECF">
              <w:rPr>
                <w:rFonts w:ascii="Times New Roman" w:hAnsi="Times New Roman" w:cs="Times New Roman"/>
                <w:sz w:val="20"/>
                <w:szCs w:val="20"/>
              </w:rPr>
              <w:t>Predios destinados a la administración y prestación de servicios del Estado y que no están incluidos en los literales de este artículo.</w:t>
            </w:r>
          </w:p>
          <w:p w:rsidR="00493DED" w:rsidRPr="006A7ECF" w:rsidRDefault="00493DED" w:rsidP="00212F67">
            <w:pPr>
              <w:jc w:val="both"/>
              <w:rPr>
                <w:rFonts w:ascii="Times New Roman" w:hAnsi="Times New Roman" w:cs="Times New Roman"/>
                <w:sz w:val="20"/>
                <w:szCs w:val="20"/>
              </w:rPr>
            </w:pPr>
            <w:r w:rsidRPr="006A7ECF">
              <w:rPr>
                <w:rFonts w:ascii="Times New Roman" w:hAnsi="Times New Roman" w:cs="Times New Roman"/>
                <w:b/>
                <w:sz w:val="20"/>
                <w:szCs w:val="20"/>
              </w:rPr>
              <w:t>Reserva forestal:</w:t>
            </w:r>
            <w:r w:rsidRPr="006A7ECF">
              <w:rPr>
                <w:rFonts w:ascii="Times New Roman" w:hAnsi="Times New Roman" w:cs="Times New Roman"/>
                <w:sz w:val="20"/>
                <w:szCs w:val="20"/>
              </w:rPr>
              <w:t xml:space="preserve"> Son predios declarados como reservas forestales debidamente certificados.</w:t>
            </w:r>
          </w:p>
          <w:p w:rsidR="00493DED" w:rsidRPr="006A7ECF" w:rsidRDefault="00493DED" w:rsidP="00212F67">
            <w:pPr>
              <w:jc w:val="both"/>
              <w:rPr>
                <w:rFonts w:ascii="Times New Roman" w:hAnsi="Times New Roman" w:cs="Times New Roman"/>
                <w:sz w:val="20"/>
                <w:szCs w:val="20"/>
              </w:rPr>
            </w:pPr>
            <w:r w:rsidRPr="006A7ECF">
              <w:rPr>
                <w:rFonts w:ascii="Times New Roman" w:hAnsi="Times New Roman" w:cs="Times New Roman"/>
                <w:b/>
                <w:sz w:val="20"/>
                <w:szCs w:val="20"/>
              </w:rPr>
              <w:t>Reservas naturales nacionales:</w:t>
            </w:r>
            <w:r w:rsidRPr="006A7ECF">
              <w:rPr>
                <w:rFonts w:ascii="Times New Roman" w:hAnsi="Times New Roman" w:cs="Times New Roman"/>
                <w:sz w:val="20"/>
                <w:szCs w:val="20"/>
              </w:rPr>
              <w:t xml:space="preserve"> Cuando se trata de terrenos de reservas naturales nacionales se inscribirán a nombre de la Nación. Si se encuentra construcción y/o edificación en la reserva natural nacional se inscribirá como mejora en terreno ajeno a quien acredite la propiedad de ésta. La condición de reserva natural nacional debe consignarse en la ficha predial y en la respectiva base de datos catastral.</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J</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Educativo</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al desarrollo de actividades académicas ya sean de cobertura Nacional, Departamental o Municipal.</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K</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Religioso</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a la práctica de culto religioso.</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L</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Agrícola</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en su mayor extensión a la siembra y aprovechamiento de especies vegetales.</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M</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Pecuario</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en su mayor extensión a la cría, beneficio y aprovechamiento de especies animales.</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N</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Agroindustrial</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a la actividad que implica cultivo y transformación en los sectores agrícola, pecuaria y forestal.</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O</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Forestal</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destinados a la explotación de especies maderables y no maderables.</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P</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Uso Publico</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Son aquellos inmuebles que, siendo de dominio de La Nación, una entidad territorial o de particulares, están destinados al uso de los habitantes. Para efectos catastrales se incluyen las calles, vías, plazas, parques públicos, zonas verdes, zonas duras, playas, entre otros.</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Q</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Lote Urbanizable no Urbanizado</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no construidos que estando reglamentados para su desarrollo, no han sido urbanizados.</w:t>
            </w:r>
          </w:p>
        </w:tc>
      </w:tr>
      <w:tr w:rsidR="00D732D4" w:rsidRPr="006A7ECF" w:rsidTr="008F7250">
        <w:trPr>
          <w:jc w:val="center"/>
        </w:trPr>
        <w:tc>
          <w:tcPr>
            <w:tcW w:w="828"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R</w:t>
            </w:r>
          </w:p>
        </w:tc>
        <w:tc>
          <w:tcPr>
            <w:tcW w:w="1751" w:type="dxa"/>
            <w:shd w:val="clear" w:color="auto" w:fill="F2F2F2" w:themeFill="background1" w:themeFillShade="F2"/>
          </w:tcPr>
          <w:p w:rsidR="00D732D4" w:rsidRPr="006A7ECF" w:rsidRDefault="00D732D4"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Lote Urbanizado no Edificado</w:t>
            </w:r>
          </w:p>
        </w:tc>
        <w:tc>
          <w:tcPr>
            <w:tcW w:w="6313" w:type="dxa"/>
          </w:tcPr>
          <w:p w:rsidR="00D732D4" w:rsidRPr="006A7ECF" w:rsidRDefault="00D732D4" w:rsidP="00212F67">
            <w:pPr>
              <w:jc w:val="both"/>
              <w:rPr>
                <w:rFonts w:ascii="Times New Roman" w:hAnsi="Times New Roman" w:cs="Times New Roman"/>
                <w:sz w:val="20"/>
                <w:szCs w:val="20"/>
              </w:rPr>
            </w:pPr>
            <w:r w:rsidRPr="006A7ECF">
              <w:rPr>
                <w:rFonts w:ascii="Times New Roman" w:hAnsi="Times New Roman" w:cs="Times New Roman"/>
                <w:sz w:val="20"/>
                <w:szCs w:val="20"/>
              </w:rPr>
              <w:t>Predios no construidos que cuentan con algún tipo de obra de urbanismo y asignación de servicios públicos domiciliarios básicos.</w:t>
            </w:r>
          </w:p>
        </w:tc>
      </w:tr>
      <w:tr w:rsidR="00D732D4" w:rsidRPr="006A7ECF" w:rsidTr="008F7250">
        <w:trPr>
          <w:jc w:val="center"/>
        </w:trPr>
        <w:tc>
          <w:tcPr>
            <w:tcW w:w="828" w:type="dxa"/>
            <w:shd w:val="clear" w:color="auto" w:fill="F2F2F2" w:themeFill="background1" w:themeFillShade="F2"/>
          </w:tcPr>
          <w:p w:rsidR="00D732D4" w:rsidRPr="006A7ECF" w:rsidRDefault="00493DE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S</w:t>
            </w:r>
          </w:p>
        </w:tc>
        <w:tc>
          <w:tcPr>
            <w:tcW w:w="1751" w:type="dxa"/>
            <w:shd w:val="clear" w:color="auto" w:fill="F2F2F2" w:themeFill="background1" w:themeFillShade="F2"/>
          </w:tcPr>
          <w:p w:rsidR="00D732D4" w:rsidRPr="006A7ECF" w:rsidRDefault="00493DE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Lote no Urbanizable</w:t>
            </w:r>
          </w:p>
        </w:tc>
        <w:tc>
          <w:tcPr>
            <w:tcW w:w="6313" w:type="dxa"/>
          </w:tcPr>
          <w:p w:rsidR="00D732D4" w:rsidRPr="006A7ECF" w:rsidRDefault="00493DED" w:rsidP="00212F67">
            <w:pPr>
              <w:jc w:val="both"/>
              <w:rPr>
                <w:rFonts w:ascii="Times New Roman" w:hAnsi="Times New Roman" w:cs="Times New Roman"/>
                <w:sz w:val="20"/>
                <w:szCs w:val="20"/>
              </w:rPr>
            </w:pPr>
            <w:r w:rsidRPr="006A7ECF">
              <w:rPr>
                <w:rFonts w:ascii="Times New Roman" w:hAnsi="Times New Roman" w:cs="Times New Roman"/>
                <w:sz w:val="20"/>
                <w:szCs w:val="20"/>
              </w:rPr>
              <w:t>Predios que de conformidad con la reglamentación no se permite su desarrollo urbanístico.</w:t>
            </w:r>
          </w:p>
        </w:tc>
      </w:tr>
      <w:tr w:rsidR="00493DED" w:rsidRPr="006A7ECF" w:rsidTr="008F7250">
        <w:trPr>
          <w:trHeight w:val="860"/>
          <w:jc w:val="center"/>
        </w:trPr>
        <w:tc>
          <w:tcPr>
            <w:tcW w:w="828" w:type="dxa"/>
            <w:shd w:val="clear" w:color="auto" w:fill="F2F2F2" w:themeFill="background1" w:themeFillShade="F2"/>
          </w:tcPr>
          <w:p w:rsidR="00493DED" w:rsidRPr="006A7ECF" w:rsidRDefault="00493DE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T</w:t>
            </w:r>
          </w:p>
        </w:tc>
        <w:tc>
          <w:tcPr>
            <w:tcW w:w="1751" w:type="dxa"/>
            <w:shd w:val="clear" w:color="auto" w:fill="F2F2F2" w:themeFill="background1" w:themeFillShade="F2"/>
          </w:tcPr>
          <w:p w:rsidR="00493DED" w:rsidRPr="006A7ECF" w:rsidRDefault="00493DED" w:rsidP="00212F67">
            <w:pPr>
              <w:pStyle w:val="Prrafodelista"/>
              <w:ind w:left="0"/>
              <w:rPr>
                <w:rFonts w:ascii="Times New Roman" w:hAnsi="Times New Roman" w:cs="Times New Roman"/>
                <w:b/>
                <w:sz w:val="20"/>
                <w:szCs w:val="20"/>
              </w:rPr>
            </w:pPr>
            <w:r w:rsidRPr="006A7ECF">
              <w:rPr>
                <w:rFonts w:ascii="Times New Roman" w:hAnsi="Times New Roman" w:cs="Times New Roman"/>
                <w:b/>
                <w:sz w:val="20"/>
                <w:szCs w:val="20"/>
              </w:rPr>
              <w:t>Servicios Especiales</w:t>
            </w:r>
          </w:p>
        </w:tc>
        <w:tc>
          <w:tcPr>
            <w:tcW w:w="6313" w:type="dxa"/>
          </w:tcPr>
          <w:p w:rsidR="00493DED" w:rsidRPr="006A7ECF" w:rsidRDefault="00493DED" w:rsidP="00212F67">
            <w:pPr>
              <w:jc w:val="both"/>
              <w:rPr>
                <w:rFonts w:ascii="Times New Roman" w:hAnsi="Times New Roman" w:cs="Times New Roman"/>
                <w:sz w:val="20"/>
                <w:szCs w:val="20"/>
              </w:rPr>
            </w:pPr>
            <w:r w:rsidRPr="006A7ECF">
              <w:rPr>
                <w:rFonts w:ascii="Times New Roman" w:hAnsi="Times New Roman" w:cs="Times New Roman"/>
                <w:sz w:val="20"/>
                <w:szCs w:val="20"/>
              </w:rPr>
              <w:t>Predios que generan impacto ambiental y/o social. Entre otros, están: centros de almacenamiento de combustible, cementerios, embalses, rellenos sanitarios, lagunas de oxidación, mataderos, plantas de tratamiento de aguas residuales, entre otros.</w:t>
            </w:r>
          </w:p>
        </w:tc>
      </w:tr>
    </w:tbl>
    <w:p w:rsidR="00493DED"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Parágrafo</w:t>
      </w:r>
      <w:r w:rsidR="004D07CA" w:rsidRPr="006A7ECF">
        <w:rPr>
          <w:rFonts w:ascii="Times New Roman" w:hAnsi="Times New Roman" w:cs="Times New Roman"/>
          <w:sz w:val="24"/>
          <w:szCs w:val="24"/>
        </w:rPr>
        <w:t>. En los casos de existir diversas destinaciones en un mismo predio, se clasificará atendiendo aquella actividad predominante que se desarrolle, para lo cual se aplicará el criterio de tomar la mayor área de terreno y/o construcción.</w:t>
      </w:r>
      <w:r w:rsidR="00452378" w:rsidRPr="006A7ECF">
        <w:rPr>
          <w:rFonts w:ascii="Times New Roman" w:hAnsi="Times New Roman" w:cs="Times New Roman"/>
          <w:sz w:val="24"/>
          <w:szCs w:val="24"/>
        </w:rPr>
        <w:t xml:space="preserve"> </w:t>
      </w:r>
    </w:p>
    <w:p w:rsidR="004D07CA" w:rsidRDefault="004D07CA" w:rsidP="00212F67">
      <w:pPr>
        <w:spacing w:after="0" w:line="240" w:lineRule="auto"/>
        <w:jc w:val="both"/>
        <w:rPr>
          <w:rFonts w:ascii="Times New Roman" w:hAnsi="Times New Roman" w:cs="Times New Roman"/>
          <w:sz w:val="24"/>
          <w:szCs w:val="24"/>
        </w:rPr>
      </w:pPr>
    </w:p>
    <w:p w:rsidR="00061927" w:rsidRPr="006A7ECF" w:rsidRDefault="00061927"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CAPÍTULO </w:t>
      </w:r>
      <w:r>
        <w:rPr>
          <w:rFonts w:ascii="Times New Roman" w:hAnsi="Times New Roman" w:cs="Times New Roman"/>
          <w:b/>
          <w:sz w:val="24"/>
          <w:szCs w:val="24"/>
        </w:rPr>
        <w:t>2</w:t>
      </w:r>
      <w:r w:rsidRPr="006A7ECF">
        <w:rPr>
          <w:rFonts w:ascii="Times New Roman" w:hAnsi="Times New Roman" w:cs="Times New Roman"/>
          <w:b/>
          <w:sz w:val="24"/>
          <w:szCs w:val="24"/>
        </w:rPr>
        <w:t>.</w:t>
      </w:r>
    </w:p>
    <w:p w:rsidR="00061927" w:rsidRPr="006A7ECF" w:rsidRDefault="00061927"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ELEMENTOS DEL IMPUESTO PREDIAL UNIFICADO</w:t>
      </w:r>
    </w:p>
    <w:p w:rsidR="00061927" w:rsidRDefault="00061927" w:rsidP="00212F67">
      <w:pPr>
        <w:spacing w:after="0" w:line="240" w:lineRule="auto"/>
        <w:jc w:val="both"/>
        <w:rPr>
          <w:rFonts w:ascii="Times New Roman" w:hAnsi="Times New Roman" w:cs="Times New Roman"/>
          <w:sz w:val="24"/>
          <w:szCs w:val="24"/>
        </w:rPr>
      </w:pPr>
    </w:p>
    <w:p w:rsidR="008F7250" w:rsidRPr="006A7ECF" w:rsidRDefault="008F725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SUJETO PASIVO DEL IMPUESTO PR</w:t>
      </w:r>
      <w:r w:rsidR="00501C30" w:rsidRPr="006A7ECF">
        <w:rPr>
          <w:rFonts w:ascii="Times New Roman" w:hAnsi="Times New Roman" w:cs="Times New Roman"/>
          <w:b/>
          <w:sz w:val="24"/>
          <w:szCs w:val="24"/>
        </w:rPr>
        <w:t>E</w:t>
      </w:r>
      <w:r w:rsidRPr="006A7ECF">
        <w:rPr>
          <w:rFonts w:ascii="Times New Roman" w:hAnsi="Times New Roman" w:cs="Times New Roman"/>
          <w:b/>
          <w:sz w:val="24"/>
          <w:szCs w:val="24"/>
        </w:rPr>
        <w:t xml:space="preserve">DIAL UNIFICADO. </w:t>
      </w:r>
      <w:r w:rsidRPr="006A7ECF">
        <w:rPr>
          <w:rFonts w:ascii="Times New Roman" w:hAnsi="Times New Roman" w:cs="Times New Roman"/>
          <w:sz w:val="24"/>
          <w:szCs w:val="24"/>
        </w:rPr>
        <w:t>Son sujetos pasivos del Impuesto Predial Unificado</w:t>
      </w:r>
      <w:r w:rsidR="00AC0BEA" w:rsidRPr="006A7ECF">
        <w:rPr>
          <w:rFonts w:ascii="Times New Roman" w:hAnsi="Times New Roman" w:cs="Times New Roman"/>
          <w:sz w:val="24"/>
          <w:szCs w:val="24"/>
        </w:rPr>
        <w:t xml:space="preserve"> respondiendo solidariamente por el pago del impuesto, tanto el propietario como el poseedor del predio</w:t>
      </w:r>
      <w:r w:rsidRPr="006A7ECF">
        <w:rPr>
          <w:rFonts w:ascii="Times New Roman" w:hAnsi="Times New Roman" w:cs="Times New Roman"/>
          <w:sz w:val="24"/>
          <w:szCs w:val="24"/>
        </w:rPr>
        <w:t>:</w:t>
      </w:r>
    </w:p>
    <w:p w:rsidR="006874FF" w:rsidRPr="006A7ECF" w:rsidRDefault="00C0255A" w:rsidP="00212F67">
      <w:pPr>
        <w:pStyle w:val="Prrafodelista"/>
        <w:numPr>
          <w:ilvl w:val="1"/>
          <w:numId w:val="1"/>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L</w:t>
      </w:r>
      <w:r w:rsidR="008F7250" w:rsidRPr="006A7ECF">
        <w:rPr>
          <w:rFonts w:ascii="Times New Roman" w:hAnsi="Times New Roman" w:cs="Times New Roman"/>
          <w:sz w:val="24"/>
          <w:szCs w:val="24"/>
        </w:rPr>
        <w:t xml:space="preserve">a persona natural o jurídica, propietaria o poseedora de los predios ubicados en la jurisdicción del </w:t>
      </w:r>
      <w:sdt>
        <w:sdtPr>
          <w:rPr>
            <w:rFonts w:ascii="Times New Roman" w:hAnsi="Times New Roman" w:cs="Times New Roman"/>
            <w:sz w:val="24"/>
            <w:szCs w:val="24"/>
          </w:rPr>
          <w:id w:val="-38680614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F7250" w:rsidRPr="006A7ECF">
        <w:rPr>
          <w:rFonts w:ascii="Times New Roman" w:hAnsi="Times New Roman" w:cs="Times New Roman"/>
          <w:sz w:val="24"/>
          <w:szCs w:val="24"/>
        </w:rPr>
        <w:t xml:space="preserve">. </w:t>
      </w:r>
    </w:p>
    <w:p w:rsidR="008F7250" w:rsidRPr="006A7ECF" w:rsidRDefault="006874FF" w:rsidP="00212F67">
      <w:pPr>
        <w:pStyle w:val="Prrafodelista"/>
        <w:numPr>
          <w:ilvl w:val="1"/>
          <w:numId w:val="1"/>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L</w:t>
      </w:r>
      <w:r w:rsidR="008F7250" w:rsidRPr="006A7ECF">
        <w:rPr>
          <w:rFonts w:ascii="Times New Roman" w:hAnsi="Times New Roman" w:cs="Times New Roman"/>
          <w:sz w:val="24"/>
          <w:szCs w:val="24"/>
        </w:rPr>
        <w:t>as entidades públicas del orden central o descentralizado salvo las excepciones que establezca el ordenamiento legal.</w:t>
      </w:r>
    </w:p>
    <w:p w:rsidR="008F7250" w:rsidRPr="006A7ECF" w:rsidRDefault="006874FF" w:rsidP="00212F67">
      <w:pPr>
        <w:pStyle w:val="Prrafodelista"/>
        <w:numPr>
          <w:ilvl w:val="1"/>
          <w:numId w:val="1"/>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L</w:t>
      </w:r>
      <w:r w:rsidR="008F7250" w:rsidRPr="006A7ECF">
        <w:rPr>
          <w:rFonts w:ascii="Times New Roman" w:hAnsi="Times New Roman" w:cs="Times New Roman"/>
          <w:sz w:val="24"/>
          <w:szCs w:val="24"/>
        </w:rPr>
        <w:t>os tenedores de inmuebles públicos a título de concesión.</w:t>
      </w:r>
    </w:p>
    <w:p w:rsidR="008F7250" w:rsidRPr="006A7ECF" w:rsidRDefault="008F7250" w:rsidP="00212F67">
      <w:pPr>
        <w:pStyle w:val="Prrafodelista"/>
        <w:numPr>
          <w:ilvl w:val="1"/>
          <w:numId w:val="1"/>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Para los inmuebles administrados por fideicomisos, es al fideicomitente y/o beneficiario a quien le corresponden las obligaciones formales y sustanciales del Impuesto Predial Unificado, salvo que en el contrato de fiducia se haya dispuesto otra cosa, situación que deberá ser acreditada por el interesado.</w:t>
      </w:r>
    </w:p>
    <w:p w:rsidR="006874FF" w:rsidRPr="006A7ECF" w:rsidRDefault="006874FF" w:rsidP="00212F67">
      <w:pPr>
        <w:pStyle w:val="Prrafodelista"/>
        <w:numPr>
          <w:ilvl w:val="1"/>
          <w:numId w:val="1"/>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Cuando se trate de predios sometidos al régimen de comunidad serán sujetos pasivos del gravamen los respectivos propietarios, cada cual en proporción a su cuota, acción o derecho del bien proindiviso.</w:t>
      </w:r>
    </w:p>
    <w:p w:rsidR="006874FF" w:rsidRPr="006A7ECF" w:rsidRDefault="006874FF" w:rsidP="00212F67">
      <w:pPr>
        <w:pStyle w:val="Prrafodelista"/>
        <w:numPr>
          <w:ilvl w:val="1"/>
          <w:numId w:val="1"/>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Si el dominio del predio estuviere desmembrado, cómo en el caso del usufructo, la carga tributaria será satisfecha por el usufructuario.</w:t>
      </w:r>
    </w:p>
    <w:p w:rsidR="00A02F6C" w:rsidRPr="006A7ECF" w:rsidRDefault="00A02F6C" w:rsidP="00212F67">
      <w:pPr>
        <w:spacing w:after="0" w:line="240" w:lineRule="auto"/>
        <w:jc w:val="both"/>
        <w:rPr>
          <w:rFonts w:ascii="Times New Roman" w:hAnsi="Times New Roman" w:cs="Times New Roman"/>
          <w:sz w:val="24"/>
          <w:szCs w:val="24"/>
        </w:rPr>
      </w:pPr>
    </w:p>
    <w:p w:rsidR="006874FF" w:rsidRPr="006A7ECF" w:rsidRDefault="006874F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HECHO GENERADOR DEL IMPUESTO PREDIAL UNIFICADO. </w:t>
      </w:r>
      <w:r w:rsidR="00A02F6C" w:rsidRPr="006A7ECF">
        <w:rPr>
          <w:rFonts w:ascii="Times New Roman" w:hAnsi="Times New Roman" w:cs="Times New Roman"/>
          <w:sz w:val="24"/>
          <w:szCs w:val="24"/>
        </w:rPr>
        <w:t xml:space="preserve">El Impuesto Predial Unificado es un gravamen real que recae sobre los bienes inmuebles ubicados en la jurisdicción del </w:t>
      </w:r>
      <w:sdt>
        <w:sdtPr>
          <w:rPr>
            <w:rFonts w:ascii="Times New Roman" w:hAnsi="Times New Roman" w:cs="Times New Roman"/>
            <w:sz w:val="24"/>
            <w:szCs w:val="24"/>
          </w:rPr>
          <w:id w:val="75377913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A02F6C" w:rsidRPr="006A7ECF">
        <w:rPr>
          <w:rFonts w:ascii="Times New Roman" w:hAnsi="Times New Roman" w:cs="Times New Roman"/>
          <w:sz w:val="24"/>
          <w:szCs w:val="24"/>
        </w:rPr>
        <w:t xml:space="preserve"> y se genera por la existencia del predio, independientemente de quien sea su propietario, poseedor o usufructuario.</w:t>
      </w:r>
    </w:p>
    <w:p w:rsidR="00A02F6C" w:rsidRPr="006A7ECF" w:rsidRDefault="00A02F6C" w:rsidP="00212F67">
      <w:pPr>
        <w:pStyle w:val="Prrafodelista"/>
        <w:spacing w:after="0" w:line="240" w:lineRule="auto"/>
        <w:ind w:left="0"/>
        <w:jc w:val="both"/>
        <w:rPr>
          <w:rFonts w:ascii="Times New Roman" w:hAnsi="Times New Roman" w:cs="Times New Roman"/>
          <w:sz w:val="24"/>
          <w:szCs w:val="24"/>
        </w:rPr>
      </w:pPr>
    </w:p>
    <w:p w:rsidR="006874FF" w:rsidRPr="006A7ECF" w:rsidRDefault="0088199C"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CAUSACIÓN</w:t>
      </w:r>
      <w:r w:rsidR="006874FF" w:rsidRPr="006A7ECF">
        <w:rPr>
          <w:rFonts w:ascii="Times New Roman" w:hAnsi="Times New Roman" w:cs="Times New Roman"/>
          <w:b/>
          <w:sz w:val="24"/>
          <w:szCs w:val="24"/>
        </w:rPr>
        <w:t xml:space="preserve"> DEL </w:t>
      </w:r>
      <w:r w:rsidR="005244D7" w:rsidRPr="006A7ECF">
        <w:rPr>
          <w:rFonts w:ascii="Times New Roman" w:hAnsi="Times New Roman" w:cs="Times New Roman"/>
          <w:b/>
          <w:sz w:val="24"/>
          <w:szCs w:val="24"/>
        </w:rPr>
        <w:t xml:space="preserve">IMPUESTO </w:t>
      </w:r>
      <w:r w:rsidR="006874FF" w:rsidRPr="006A7ECF">
        <w:rPr>
          <w:rFonts w:ascii="Times New Roman" w:hAnsi="Times New Roman" w:cs="Times New Roman"/>
          <w:b/>
          <w:sz w:val="24"/>
          <w:szCs w:val="24"/>
        </w:rPr>
        <w:t xml:space="preserve">PREDIAL UNIFICADO. </w:t>
      </w:r>
      <w:r w:rsidR="006874FF" w:rsidRPr="006A7ECF">
        <w:rPr>
          <w:rFonts w:ascii="Times New Roman" w:hAnsi="Times New Roman" w:cs="Times New Roman"/>
          <w:sz w:val="24"/>
          <w:szCs w:val="24"/>
        </w:rPr>
        <w:t>El Impuesto Predial Unificado se causa el primero (01) de Enero de la respectiva vigencia fiscal.</w:t>
      </w:r>
    </w:p>
    <w:p w:rsidR="006874FF" w:rsidRPr="006A7ECF" w:rsidRDefault="006874FF" w:rsidP="00212F67">
      <w:pPr>
        <w:pStyle w:val="Prrafodelista"/>
        <w:spacing w:after="0" w:line="240" w:lineRule="auto"/>
        <w:rPr>
          <w:rFonts w:ascii="Times New Roman" w:hAnsi="Times New Roman" w:cs="Times New Roman"/>
          <w:b/>
          <w:sz w:val="24"/>
          <w:szCs w:val="24"/>
        </w:rPr>
      </w:pPr>
    </w:p>
    <w:p w:rsidR="00D72DB8" w:rsidRPr="006A7ECF" w:rsidRDefault="006874FF"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BASE GRAVABLE DEL IMPU</w:t>
      </w:r>
      <w:r w:rsidR="005244D7" w:rsidRPr="006A7ECF">
        <w:rPr>
          <w:rFonts w:ascii="Times New Roman" w:hAnsi="Times New Roman" w:cs="Times New Roman"/>
          <w:b/>
          <w:sz w:val="24"/>
          <w:szCs w:val="24"/>
        </w:rPr>
        <w:t>EST</w:t>
      </w:r>
      <w:r w:rsidRPr="006A7ECF">
        <w:rPr>
          <w:rFonts w:ascii="Times New Roman" w:hAnsi="Times New Roman" w:cs="Times New Roman"/>
          <w:b/>
          <w:sz w:val="24"/>
          <w:szCs w:val="24"/>
        </w:rPr>
        <w:t>O PREDIAL UNIFICADO.</w:t>
      </w:r>
      <w:r w:rsidR="00D72DB8" w:rsidRPr="006A7ECF">
        <w:rPr>
          <w:rFonts w:ascii="Times New Roman" w:hAnsi="Times New Roman" w:cs="Times New Roman"/>
          <w:b/>
          <w:sz w:val="24"/>
          <w:szCs w:val="24"/>
        </w:rPr>
        <w:t xml:space="preserve"> </w:t>
      </w:r>
      <w:r w:rsidR="00D72DB8" w:rsidRPr="006A7ECF">
        <w:rPr>
          <w:rFonts w:ascii="Times New Roman" w:hAnsi="Times New Roman" w:cs="Times New Roman"/>
          <w:sz w:val="24"/>
          <w:szCs w:val="24"/>
        </w:rPr>
        <w:t>La base gravable del Impuesto Predial Unificado será el avalúo catastral resultante de los procesos de formación, actualización y conservación catastral.</w:t>
      </w:r>
    </w:p>
    <w:p w:rsidR="00D72DB8" w:rsidRPr="006A7ECF" w:rsidRDefault="00D72DB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En los términos de la Ley 675 de 2001 y de conformidad con lo establecido en el inciso 2º </w:t>
      </w:r>
      <w:r w:rsidR="00B64FE7" w:rsidRPr="006A7ECF">
        <w:rPr>
          <w:rFonts w:ascii="Times New Roman" w:hAnsi="Times New Roman" w:cs="Times New Roman"/>
          <w:sz w:val="24"/>
          <w:szCs w:val="24"/>
        </w:rPr>
        <w:t>del artículo 16</w:t>
      </w:r>
      <w:r w:rsidR="00B64FE7" w:rsidRPr="006A7ECF">
        <w:rPr>
          <w:rStyle w:val="Refdenotaalpie"/>
          <w:rFonts w:ascii="Times New Roman" w:hAnsi="Times New Roman" w:cs="Times New Roman"/>
          <w:sz w:val="24"/>
          <w:szCs w:val="24"/>
        </w:rPr>
        <w:footnoteReference w:id="6"/>
      </w:r>
      <w:r w:rsidRPr="006A7ECF">
        <w:rPr>
          <w:rFonts w:ascii="Times New Roman" w:hAnsi="Times New Roman" w:cs="Times New Roman"/>
          <w:sz w:val="24"/>
          <w:szCs w:val="24"/>
        </w:rPr>
        <w:t xml:space="preserve"> de la misma, el impuesto predial sobre cada bien privado incorpora el correspondiente a los bienes comunes del edificio o conjunto, en proporción al coeficiente de copropiedad respectivo.</w:t>
      </w:r>
    </w:p>
    <w:p w:rsidR="00D72DB8" w:rsidRPr="006A7ECF" w:rsidRDefault="005862C4"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El valor de los avalúos catastrales se ajustará anualmente</w:t>
      </w:r>
      <w:r w:rsidR="00D72DB8" w:rsidRPr="006A7ECF">
        <w:rPr>
          <w:rFonts w:ascii="Times New Roman" w:hAnsi="Times New Roman" w:cs="Times New Roman"/>
          <w:sz w:val="24"/>
          <w:szCs w:val="24"/>
        </w:rPr>
        <w:t>, a partir del primero (1º) de enero de cada vigencia fiscal en el porcentaje determinado por el Gobierno Nacional el cual no podrá superar la meta de inflación para el año en que se define el incremento y se entenderán notificados una vez se publique el acto administrativo de clausura y se incorpore en los archivos de los catastros.</w:t>
      </w:r>
    </w:p>
    <w:p w:rsidR="006874FF" w:rsidRPr="006A7ECF" w:rsidRDefault="00D72DB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Los procedimientos utilizados por la Administración Municipal para determinar el avalúo catastral, serán los regulados por el IGAC o Catastro Departamental, y las demás normas que los complementen o modifiquen.</w:t>
      </w:r>
    </w:p>
    <w:p w:rsidR="00D6216F" w:rsidRPr="006A7ECF" w:rsidRDefault="00D6216F"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5862C4">
        <w:rPr>
          <w:rFonts w:ascii="Times New Roman" w:hAnsi="Times New Roman" w:cs="Times New Roman"/>
          <w:b/>
          <w:sz w:val="24"/>
          <w:szCs w:val="24"/>
        </w:rPr>
        <w:t>L</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Base Gravable Mínima:</w:t>
      </w:r>
      <w:r w:rsidRPr="006A7ECF">
        <w:rPr>
          <w:rFonts w:ascii="Times New Roman" w:hAnsi="Times New Roman" w:cs="Times New Roman"/>
          <w:sz w:val="24"/>
          <w:szCs w:val="24"/>
        </w:rPr>
        <w:t xml:space="preserve"> Para aquellos predios a los cuales no se les haya </w:t>
      </w:r>
      <w:r w:rsidR="005862C4" w:rsidRPr="006A7ECF">
        <w:rPr>
          <w:rFonts w:ascii="Times New Roman" w:hAnsi="Times New Roman" w:cs="Times New Roman"/>
          <w:sz w:val="24"/>
          <w:szCs w:val="24"/>
        </w:rPr>
        <w:t>fijado avalúo catastral, el contribuyente</w:t>
      </w:r>
      <w:r w:rsidR="005862C4">
        <w:rPr>
          <w:rFonts w:ascii="Times New Roman" w:hAnsi="Times New Roman" w:cs="Times New Roman"/>
          <w:sz w:val="24"/>
          <w:szCs w:val="24"/>
        </w:rPr>
        <w:t xml:space="preserve"> </w:t>
      </w:r>
      <w:r w:rsidRPr="006A7ECF">
        <w:rPr>
          <w:rFonts w:ascii="Times New Roman" w:hAnsi="Times New Roman" w:cs="Times New Roman"/>
          <w:sz w:val="24"/>
          <w:szCs w:val="24"/>
        </w:rPr>
        <w:t>deberá</w:t>
      </w:r>
      <w:r w:rsidR="005862C4">
        <w:rPr>
          <w:rFonts w:ascii="Times New Roman" w:hAnsi="Times New Roman" w:cs="Times New Roman"/>
          <w:sz w:val="24"/>
          <w:szCs w:val="24"/>
        </w:rPr>
        <w:t xml:space="preserve"> </w:t>
      </w:r>
      <w:r w:rsidRPr="006A7ECF">
        <w:rPr>
          <w:rFonts w:ascii="Times New Roman" w:hAnsi="Times New Roman" w:cs="Times New Roman"/>
          <w:sz w:val="24"/>
          <w:szCs w:val="24"/>
        </w:rPr>
        <w:t>presentar</w:t>
      </w:r>
      <w:r w:rsidR="005862C4">
        <w:rPr>
          <w:rFonts w:ascii="Times New Roman" w:hAnsi="Times New Roman" w:cs="Times New Roman"/>
          <w:sz w:val="24"/>
          <w:szCs w:val="24"/>
        </w:rPr>
        <w:t xml:space="preserve"> </w:t>
      </w:r>
      <w:r w:rsidRPr="006A7ECF">
        <w:rPr>
          <w:rFonts w:ascii="Times New Roman" w:hAnsi="Times New Roman" w:cs="Times New Roman"/>
          <w:sz w:val="24"/>
          <w:szCs w:val="24"/>
        </w:rPr>
        <w:t>declaración</w:t>
      </w:r>
      <w:r w:rsidR="005862C4">
        <w:rPr>
          <w:rFonts w:ascii="Times New Roman" w:hAnsi="Times New Roman" w:cs="Times New Roman"/>
          <w:sz w:val="24"/>
          <w:szCs w:val="24"/>
        </w:rPr>
        <w:t xml:space="preserve"> </w:t>
      </w:r>
      <w:r w:rsidRPr="006A7ECF">
        <w:rPr>
          <w:rFonts w:ascii="Times New Roman" w:hAnsi="Times New Roman" w:cs="Times New Roman"/>
          <w:sz w:val="24"/>
          <w:szCs w:val="24"/>
        </w:rPr>
        <w:t>privada</w:t>
      </w:r>
      <w:r w:rsidR="005862C4">
        <w:rPr>
          <w:rFonts w:ascii="Times New Roman" w:hAnsi="Times New Roman" w:cs="Times New Roman"/>
          <w:sz w:val="24"/>
          <w:szCs w:val="24"/>
        </w:rPr>
        <w:t xml:space="preserve"> </w:t>
      </w:r>
      <w:r w:rsidRPr="006A7ECF">
        <w:rPr>
          <w:rFonts w:ascii="Times New Roman" w:hAnsi="Times New Roman" w:cs="Times New Roman"/>
          <w:sz w:val="24"/>
          <w:szCs w:val="24"/>
        </w:rPr>
        <w:t>y</w:t>
      </w:r>
      <w:r w:rsidR="005862C4">
        <w:rPr>
          <w:rFonts w:ascii="Times New Roman" w:hAnsi="Times New Roman" w:cs="Times New Roman"/>
          <w:sz w:val="24"/>
          <w:szCs w:val="24"/>
        </w:rPr>
        <w:t xml:space="preserve"> </w:t>
      </w:r>
      <w:r w:rsidRPr="006A7ECF">
        <w:rPr>
          <w:rFonts w:ascii="Times New Roman" w:hAnsi="Times New Roman" w:cs="Times New Roman"/>
          <w:sz w:val="24"/>
          <w:szCs w:val="24"/>
        </w:rPr>
        <w:t>se determinará la base gravable mínima</w:t>
      </w:r>
      <w:r w:rsidR="009B29F5">
        <w:rPr>
          <w:rFonts w:ascii="Times New Roman" w:hAnsi="Times New Roman" w:cs="Times New Roman"/>
          <w:sz w:val="24"/>
          <w:szCs w:val="24"/>
        </w:rPr>
        <w:t xml:space="preserve"> teniendo en cuenta que l</w:t>
      </w:r>
      <w:r w:rsidRPr="006A7ECF">
        <w:rPr>
          <w:rFonts w:ascii="Times New Roman" w:hAnsi="Times New Roman" w:cs="Times New Roman"/>
          <w:sz w:val="24"/>
          <w:szCs w:val="24"/>
        </w:rPr>
        <w:t xml:space="preserve">os valores mínimos por metro cuadrado, serán los contenidos en la tabla que para el efecto fije el Instituto Geográfico Agustín Codazzi IGAC para el </w:t>
      </w:r>
      <w:sdt>
        <w:sdtPr>
          <w:rPr>
            <w:rFonts w:ascii="Times New Roman" w:hAnsi="Times New Roman" w:cs="Times New Roman"/>
            <w:sz w:val="24"/>
            <w:szCs w:val="24"/>
          </w:rPr>
          <w:id w:val="-71010930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DE77B7" w:rsidRPr="00DE77B7" w:rsidRDefault="00F6070D" w:rsidP="00212F67">
      <w:pPr>
        <w:spacing w:after="0" w:line="240" w:lineRule="auto"/>
        <w:jc w:val="both"/>
        <w:rPr>
          <w:rFonts w:ascii="Times New Roman" w:hAnsi="Times New Roman" w:cs="Times New Roman"/>
          <w:sz w:val="24"/>
          <w:szCs w:val="24"/>
        </w:rPr>
      </w:pPr>
      <w:r w:rsidRPr="00DE77B7">
        <w:rPr>
          <w:rFonts w:ascii="Times New Roman" w:hAnsi="Times New Roman" w:cs="Times New Roman"/>
          <w:b/>
          <w:sz w:val="24"/>
          <w:szCs w:val="24"/>
        </w:rPr>
        <w:t xml:space="preserve">Parágrafo </w:t>
      </w:r>
      <w:r w:rsidR="005862C4" w:rsidRPr="00DE77B7">
        <w:rPr>
          <w:rFonts w:ascii="Times New Roman" w:hAnsi="Times New Roman" w:cs="Times New Roman"/>
          <w:b/>
          <w:sz w:val="24"/>
          <w:szCs w:val="24"/>
        </w:rPr>
        <w:t>II</w:t>
      </w:r>
      <w:r w:rsidR="0032360D" w:rsidRPr="00DE77B7">
        <w:rPr>
          <w:rFonts w:ascii="Times New Roman" w:hAnsi="Times New Roman" w:cs="Times New Roman"/>
          <w:b/>
          <w:sz w:val="24"/>
          <w:szCs w:val="24"/>
        </w:rPr>
        <w:t xml:space="preserve">: </w:t>
      </w:r>
      <w:r w:rsidR="00DE77B7" w:rsidRPr="00DE77B7">
        <w:rPr>
          <w:rFonts w:ascii="Times New Roman" w:hAnsi="Times New Roman" w:cs="Times New Roman"/>
          <w:b/>
          <w:sz w:val="24"/>
          <w:szCs w:val="24"/>
        </w:rPr>
        <w:t>Límite del Impuesto Predial</w:t>
      </w:r>
      <w:r w:rsidR="0032360D" w:rsidRPr="00DE77B7">
        <w:rPr>
          <w:rFonts w:ascii="Times New Roman" w:hAnsi="Times New Roman" w:cs="Times New Roman"/>
          <w:b/>
          <w:sz w:val="24"/>
          <w:szCs w:val="24"/>
        </w:rPr>
        <w:t xml:space="preserve">: </w:t>
      </w:r>
      <w:r w:rsidR="00DE77B7" w:rsidRPr="00DE77B7">
        <w:rPr>
          <w:rFonts w:ascii="Times New Roman" w:hAnsi="Times New Roman" w:cs="Times New Roman"/>
          <w:sz w:val="24"/>
          <w:szCs w:val="24"/>
        </w:rPr>
        <w:t xml:space="preserve">El Impuesto predial no podrá exceder del </w:t>
      </w:r>
      <w:r w:rsidR="00726224">
        <w:rPr>
          <w:rFonts w:ascii="Times New Roman" w:hAnsi="Times New Roman" w:cs="Times New Roman"/>
          <w:sz w:val="24"/>
          <w:szCs w:val="24"/>
        </w:rPr>
        <w:t>veinticinco por ciento (25%)</w:t>
      </w:r>
      <w:r w:rsidR="00DE77B7" w:rsidRPr="00DE77B7">
        <w:rPr>
          <w:rFonts w:ascii="Times New Roman" w:hAnsi="Times New Roman" w:cs="Times New Roman"/>
          <w:sz w:val="24"/>
          <w:szCs w:val="24"/>
        </w:rPr>
        <w:t xml:space="preserve"> del monto liquidado por el mismo concepto en el a</w:t>
      </w:r>
      <w:r w:rsidR="00DE77B7">
        <w:rPr>
          <w:rFonts w:ascii="Times New Roman" w:hAnsi="Times New Roman" w:cs="Times New Roman"/>
          <w:sz w:val="24"/>
          <w:szCs w:val="24"/>
        </w:rPr>
        <w:t>ñ</w:t>
      </w:r>
      <w:r w:rsidR="00DE77B7" w:rsidRPr="00DE77B7">
        <w:rPr>
          <w:rFonts w:ascii="Times New Roman" w:hAnsi="Times New Roman" w:cs="Times New Roman"/>
          <w:sz w:val="24"/>
          <w:szCs w:val="24"/>
        </w:rPr>
        <w:t xml:space="preserve">o inmediatamente anterior, de conformidad con lo establecido en el </w:t>
      </w:r>
      <w:r w:rsidR="00DE77B7">
        <w:rPr>
          <w:rFonts w:ascii="Times New Roman" w:hAnsi="Times New Roman" w:cs="Times New Roman"/>
          <w:sz w:val="24"/>
          <w:szCs w:val="24"/>
        </w:rPr>
        <w:t>A</w:t>
      </w:r>
      <w:r w:rsidR="00DE77B7" w:rsidRPr="00DE77B7">
        <w:rPr>
          <w:rFonts w:ascii="Times New Roman" w:hAnsi="Times New Roman" w:cs="Times New Roman"/>
          <w:sz w:val="24"/>
          <w:szCs w:val="24"/>
        </w:rPr>
        <w:t xml:space="preserve">rtículo </w:t>
      </w:r>
      <w:r w:rsidR="00726224">
        <w:rPr>
          <w:rFonts w:ascii="Times New Roman" w:hAnsi="Times New Roman" w:cs="Times New Roman"/>
          <w:sz w:val="24"/>
          <w:szCs w:val="24"/>
        </w:rPr>
        <w:t>4</w:t>
      </w:r>
      <w:r w:rsidR="00DE77B7" w:rsidRPr="00DE77B7">
        <w:rPr>
          <w:rFonts w:ascii="Times New Roman" w:hAnsi="Times New Roman" w:cs="Times New Roman"/>
          <w:sz w:val="24"/>
          <w:szCs w:val="24"/>
        </w:rPr>
        <w:t>° de la ley 44 de 1990</w:t>
      </w:r>
      <w:r w:rsidR="00726224">
        <w:rPr>
          <w:rStyle w:val="Refdenotaalpie"/>
          <w:rFonts w:ascii="Times New Roman" w:hAnsi="Times New Roman" w:cs="Times New Roman"/>
          <w:sz w:val="24"/>
          <w:szCs w:val="24"/>
        </w:rPr>
        <w:footnoteReference w:id="7"/>
      </w:r>
      <w:r w:rsidR="00DE77B7" w:rsidRPr="00DE77B7">
        <w:rPr>
          <w:rFonts w:ascii="Times New Roman" w:hAnsi="Times New Roman" w:cs="Times New Roman"/>
          <w:sz w:val="24"/>
          <w:szCs w:val="24"/>
        </w:rPr>
        <w:t xml:space="preserve"> y demás normas que lo ad</w:t>
      </w:r>
      <w:r w:rsidR="00726224">
        <w:rPr>
          <w:rFonts w:ascii="Times New Roman" w:hAnsi="Times New Roman" w:cs="Times New Roman"/>
          <w:sz w:val="24"/>
          <w:szCs w:val="24"/>
        </w:rPr>
        <w:t xml:space="preserve">icionen, modifiquen o deroguen, </w:t>
      </w:r>
      <w:r w:rsidR="00726224" w:rsidRPr="00726224">
        <w:rPr>
          <w:rFonts w:ascii="Times New Roman" w:hAnsi="Times New Roman" w:cs="Times New Roman"/>
          <w:sz w:val="24"/>
          <w:szCs w:val="24"/>
        </w:rPr>
        <w:t>excepto en los casos que corresponda a cambios de los elementos físicos o económicos que se identifique en los procesos de actualización del catastro.</w:t>
      </w:r>
    </w:p>
    <w:p w:rsidR="0032360D"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3B5087">
        <w:rPr>
          <w:rFonts w:ascii="Times New Roman" w:hAnsi="Times New Roman" w:cs="Times New Roman"/>
          <w:b/>
          <w:sz w:val="24"/>
          <w:szCs w:val="24"/>
        </w:rPr>
        <w:t>III</w:t>
      </w:r>
      <w:r w:rsidR="00751FEC" w:rsidRPr="006A7ECF">
        <w:rPr>
          <w:rFonts w:ascii="Times New Roman" w:hAnsi="Times New Roman" w:cs="Times New Roman"/>
          <w:b/>
          <w:sz w:val="24"/>
          <w:szCs w:val="24"/>
        </w:rPr>
        <w:t xml:space="preserve">: </w:t>
      </w:r>
      <w:proofErr w:type="spellStart"/>
      <w:r w:rsidR="00751FEC" w:rsidRPr="006A7ECF">
        <w:rPr>
          <w:rFonts w:ascii="Times New Roman" w:hAnsi="Times New Roman" w:cs="Times New Roman"/>
          <w:b/>
          <w:sz w:val="24"/>
          <w:szCs w:val="24"/>
        </w:rPr>
        <w:t>Autoavalúo</w:t>
      </w:r>
      <w:proofErr w:type="spellEnd"/>
      <w:r w:rsidR="00751FEC" w:rsidRPr="006A7ECF">
        <w:rPr>
          <w:rFonts w:ascii="Times New Roman" w:hAnsi="Times New Roman" w:cs="Times New Roman"/>
          <w:b/>
          <w:sz w:val="24"/>
          <w:szCs w:val="24"/>
        </w:rPr>
        <w:t xml:space="preserve">: </w:t>
      </w:r>
      <w:r w:rsidR="0032360D" w:rsidRPr="006A7ECF">
        <w:rPr>
          <w:rFonts w:ascii="Times New Roman" w:hAnsi="Times New Roman" w:cs="Times New Roman"/>
          <w:sz w:val="24"/>
          <w:szCs w:val="24"/>
        </w:rPr>
        <w:t xml:space="preserve">Se entiende por </w:t>
      </w:r>
      <w:proofErr w:type="spellStart"/>
      <w:r w:rsidR="00751FEC" w:rsidRPr="006A7ECF">
        <w:rPr>
          <w:rFonts w:ascii="Times New Roman" w:hAnsi="Times New Roman" w:cs="Times New Roman"/>
          <w:sz w:val="24"/>
          <w:szCs w:val="24"/>
        </w:rPr>
        <w:t>Autoavalúo</w:t>
      </w:r>
      <w:proofErr w:type="spellEnd"/>
      <w:r w:rsidR="0032360D" w:rsidRPr="006A7ECF">
        <w:rPr>
          <w:rFonts w:ascii="Times New Roman" w:hAnsi="Times New Roman" w:cs="Times New Roman"/>
          <w:sz w:val="24"/>
          <w:szCs w:val="24"/>
        </w:rPr>
        <w:t xml:space="preserve"> el derecho que tiene el propietario o poseedor de </w:t>
      </w:r>
      <w:r w:rsidR="003B5087">
        <w:rPr>
          <w:rFonts w:ascii="Times New Roman" w:hAnsi="Times New Roman" w:cs="Times New Roman"/>
          <w:sz w:val="24"/>
          <w:szCs w:val="24"/>
        </w:rPr>
        <w:t xml:space="preserve">predios o mejoras de presentar </w:t>
      </w:r>
      <w:r w:rsidR="0032360D" w:rsidRPr="006A7ECF">
        <w:rPr>
          <w:rFonts w:ascii="Times New Roman" w:hAnsi="Times New Roman" w:cs="Times New Roman"/>
          <w:sz w:val="24"/>
          <w:szCs w:val="24"/>
        </w:rPr>
        <w:t>la estimación del avalúo catastral, la cual no podrá ser inferior al avalúo vigente y se incorporará al catastro con fecha 31 de diciembre del a</w:t>
      </w:r>
      <w:r w:rsidR="00515726" w:rsidRPr="006A7ECF">
        <w:rPr>
          <w:rFonts w:ascii="Times New Roman" w:hAnsi="Times New Roman" w:cs="Times New Roman"/>
          <w:sz w:val="24"/>
          <w:szCs w:val="24"/>
        </w:rPr>
        <w:t>ño en el cual se haya efectuado.</w:t>
      </w:r>
      <w:r w:rsidR="0032360D" w:rsidRPr="006A7ECF">
        <w:rPr>
          <w:rFonts w:ascii="Times New Roman" w:hAnsi="Times New Roman" w:cs="Times New Roman"/>
          <w:sz w:val="24"/>
          <w:szCs w:val="24"/>
        </w:rPr>
        <w:t xml:space="preserve"> </w:t>
      </w:r>
      <w:r w:rsidR="003B5087">
        <w:rPr>
          <w:rFonts w:ascii="Times New Roman" w:hAnsi="Times New Roman" w:cs="Times New Roman"/>
          <w:sz w:val="24"/>
          <w:szCs w:val="24"/>
        </w:rPr>
        <w:t xml:space="preserve">Este procedimiento se debe realizar ante </w:t>
      </w:r>
      <w:r w:rsidR="003B5087" w:rsidRPr="005862C4">
        <w:rPr>
          <w:rFonts w:ascii="Times New Roman" w:hAnsi="Times New Roman" w:cs="Times New Roman"/>
          <w:sz w:val="24"/>
          <w:szCs w:val="24"/>
        </w:rPr>
        <w:t xml:space="preserve">el Instituto Geográfico Agustín Codazzi – IGAC quien regula y establece </w:t>
      </w:r>
      <w:r w:rsidR="003B5087">
        <w:rPr>
          <w:rFonts w:ascii="Times New Roman" w:hAnsi="Times New Roman" w:cs="Times New Roman"/>
          <w:sz w:val="24"/>
          <w:szCs w:val="24"/>
        </w:rPr>
        <w:t>l</w:t>
      </w:r>
      <w:r w:rsidR="003B5087" w:rsidRPr="006A7ECF">
        <w:rPr>
          <w:rFonts w:ascii="Times New Roman" w:hAnsi="Times New Roman" w:cs="Times New Roman"/>
          <w:sz w:val="24"/>
          <w:szCs w:val="24"/>
        </w:rPr>
        <w:t>os procedimientos para determinar el avalúo catastral</w:t>
      </w:r>
      <w:r w:rsidR="003B5087">
        <w:rPr>
          <w:rFonts w:ascii="Times New Roman" w:hAnsi="Times New Roman" w:cs="Times New Roman"/>
          <w:sz w:val="24"/>
          <w:szCs w:val="24"/>
        </w:rPr>
        <w:t xml:space="preserve"> para el </w:t>
      </w:r>
      <w:sdt>
        <w:sdtPr>
          <w:rPr>
            <w:rFonts w:ascii="Times New Roman" w:hAnsi="Times New Roman" w:cs="Times New Roman"/>
            <w:sz w:val="24"/>
            <w:szCs w:val="24"/>
          </w:rPr>
          <w:id w:val="59560081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3B5087">
        <w:rPr>
          <w:rFonts w:ascii="Times New Roman" w:hAnsi="Times New Roman" w:cs="Times New Roman"/>
          <w:sz w:val="24"/>
          <w:szCs w:val="24"/>
        </w:rPr>
        <w:t xml:space="preserve">, </w:t>
      </w:r>
      <w:r w:rsidR="00515726" w:rsidRPr="006A7ECF">
        <w:rPr>
          <w:rFonts w:ascii="Times New Roman" w:hAnsi="Times New Roman" w:cs="Times New Roman"/>
          <w:sz w:val="24"/>
          <w:szCs w:val="24"/>
        </w:rPr>
        <w:lastRenderedPageBreak/>
        <w:t>S</w:t>
      </w:r>
      <w:r w:rsidR="0032360D" w:rsidRPr="006A7ECF">
        <w:rPr>
          <w:rFonts w:ascii="Times New Roman" w:hAnsi="Times New Roman" w:cs="Times New Roman"/>
          <w:sz w:val="24"/>
          <w:szCs w:val="24"/>
        </w:rPr>
        <w:t>i la autoridad catastral lo encuentra justificable por mutaciones física</w:t>
      </w:r>
      <w:r w:rsidR="00751FEC" w:rsidRPr="006A7ECF">
        <w:rPr>
          <w:rFonts w:ascii="Times New Roman" w:hAnsi="Times New Roman" w:cs="Times New Roman"/>
          <w:sz w:val="24"/>
          <w:szCs w:val="24"/>
        </w:rPr>
        <w:t>s, valorización o cambio de uso</w:t>
      </w:r>
      <w:r w:rsidR="0032360D" w:rsidRPr="006A7ECF">
        <w:rPr>
          <w:rFonts w:ascii="Times New Roman" w:hAnsi="Times New Roman" w:cs="Times New Roman"/>
          <w:sz w:val="24"/>
          <w:szCs w:val="24"/>
        </w:rPr>
        <w:t>, el auto avalúo servirá como costo fiscal para la determinación de la renta o ganancia ocasional, que se produzca al momento de la enajenación del predio.</w:t>
      </w:r>
    </w:p>
    <w:p w:rsidR="00414E11" w:rsidRPr="006A7ECF" w:rsidRDefault="00414E11" w:rsidP="00212F67">
      <w:pPr>
        <w:pStyle w:val="Prrafodelista"/>
        <w:spacing w:after="0" w:line="240" w:lineRule="auto"/>
        <w:ind w:left="0"/>
        <w:jc w:val="both"/>
        <w:rPr>
          <w:rFonts w:ascii="Times New Roman" w:hAnsi="Times New Roman" w:cs="Times New Roman"/>
          <w:b/>
          <w:sz w:val="24"/>
          <w:szCs w:val="24"/>
        </w:rPr>
      </w:pPr>
    </w:p>
    <w:p w:rsidR="00452378" w:rsidRPr="006A7ECF" w:rsidRDefault="0045237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TARIFAS DEL IMPUESTO PREDIAL UNIFICADO.</w:t>
      </w:r>
      <w:r w:rsidR="003B5087">
        <w:rPr>
          <w:rFonts w:ascii="Times New Roman" w:hAnsi="Times New Roman" w:cs="Times New Roman"/>
          <w:sz w:val="24"/>
          <w:szCs w:val="24"/>
        </w:rPr>
        <w:t xml:space="preserve"> </w:t>
      </w:r>
      <w:r w:rsidRPr="006A7ECF">
        <w:rPr>
          <w:rFonts w:ascii="Times New Roman" w:hAnsi="Times New Roman" w:cs="Times New Roman"/>
          <w:sz w:val="24"/>
          <w:szCs w:val="24"/>
        </w:rPr>
        <w:t>En desarrollo de lo señalado en el artículo 4</w:t>
      </w:r>
      <w:r w:rsidR="004C59F5" w:rsidRPr="006A7ECF">
        <w:rPr>
          <w:rFonts w:ascii="Times New Roman" w:hAnsi="Times New Roman" w:cs="Times New Roman"/>
          <w:sz w:val="24"/>
          <w:szCs w:val="24"/>
        </w:rPr>
        <w:t xml:space="preserve">º </w:t>
      </w:r>
      <w:r w:rsidRPr="006A7ECF">
        <w:rPr>
          <w:rFonts w:ascii="Times New Roman" w:hAnsi="Times New Roman" w:cs="Times New Roman"/>
          <w:sz w:val="24"/>
          <w:szCs w:val="24"/>
        </w:rPr>
        <w:t xml:space="preserve">de la </w:t>
      </w:r>
      <w:r w:rsidR="004C59F5" w:rsidRPr="006A7ECF">
        <w:rPr>
          <w:rFonts w:ascii="Times New Roman" w:hAnsi="Times New Roman" w:cs="Times New Roman"/>
          <w:sz w:val="24"/>
          <w:szCs w:val="24"/>
        </w:rPr>
        <w:t>L</w:t>
      </w:r>
      <w:r w:rsidRPr="006A7ECF">
        <w:rPr>
          <w:rFonts w:ascii="Times New Roman" w:hAnsi="Times New Roman" w:cs="Times New Roman"/>
          <w:sz w:val="24"/>
          <w:szCs w:val="24"/>
        </w:rPr>
        <w:t xml:space="preserve">ey 44 de 1990, modificado por el artículo 23 de la </w:t>
      </w:r>
      <w:r w:rsidR="004C59F5" w:rsidRPr="006A7ECF">
        <w:rPr>
          <w:rFonts w:ascii="Times New Roman" w:hAnsi="Times New Roman" w:cs="Times New Roman"/>
          <w:sz w:val="24"/>
          <w:szCs w:val="24"/>
        </w:rPr>
        <w:t>L</w:t>
      </w:r>
      <w:r w:rsidRPr="006A7ECF">
        <w:rPr>
          <w:rFonts w:ascii="Times New Roman" w:hAnsi="Times New Roman" w:cs="Times New Roman"/>
          <w:sz w:val="24"/>
          <w:szCs w:val="24"/>
        </w:rPr>
        <w:t>ey 1450 de 2011; las tarifas del Impuesto Predial Unificado se establecerán de acuerdo a los siguientes criterios:</w:t>
      </w:r>
    </w:p>
    <w:p w:rsidR="00452378" w:rsidRPr="006A7ECF" w:rsidRDefault="00452378" w:rsidP="00212F67">
      <w:pPr>
        <w:pStyle w:val="Prrafodelista"/>
        <w:numPr>
          <w:ilvl w:val="0"/>
          <w:numId w:val="1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 tarifa del Impuesto Predial Unificado oscilará entre el </w:t>
      </w:r>
      <w:r w:rsidRPr="006A7ECF">
        <w:rPr>
          <w:rFonts w:ascii="Times New Roman" w:hAnsi="Times New Roman" w:cs="Times New Roman"/>
          <w:b/>
          <w:sz w:val="24"/>
          <w:szCs w:val="24"/>
        </w:rPr>
        <w:t xml:space="preserve">cinco (5) por mil </w:t>
      </w:r>
      <w:r w:rsidRPr="006A7ECF">
        <w:rPr>
          <w:rFonts w:ascii="Times New Roman" w:hAnsi="Times New Roman" w:cs="Times New Roman"/>
          <w:sz w:val="24"/>
          <w:szCs w:val="24"/>
        </w:rPr>
        <w:t xml:space="preserve">y el </w:t>
      </w:r>
      <w:r w:rsidRPr="006A7ECF">
        <w:rPr>
          <w:rFonts w:ascii="Times New Roman" w:hAnsi="Times New Roman" w:cs="Times New Roman"/>
          <w:b/>
          <w:sz w:val="24"/>
          <w:szCs w:val="24"/>
        </w:rPr>
        <w:t>dieciséis (16) por mil</w:t>
      </w:r>
      <w:r w:rsidRPr="006A7ECF">
        <w:rPr>
          <w:rFonts w:ascii="Times New Roman" w:hAnsi="Times New Roman" w:cs="Times New Roman"/>
          <w:sz w:val="24"/>
          <w:szCs w:val="24"/>
        </w:rPr>
        <w:t xml:space="preserve"> del respectivo avalúo.</w:t>
      </w:r>
    </w:p>
    <w:p w:rsidR="00452378" w:rsidRPr="006A7ECF" w:rsidRDefault="00452378" w:rsidP="00212F67">
      <w:pPr>
        <w:pStyle w:val="Prrafodelista"/>
        <w:numPr>
          <w:ilvl w:val="0"/>
          <w:numId w:val="1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Las tarifas aplicables a los terrenos urbanizables no urbanizados y a los urbanizados no edificados, podrán ser superiores al límite del </w:t>
      </w:r>
      <w:r w:rsidRPr="006A7ECF">
        <w:rPr>
          <w:rFonts w:ascii="Times New Roman" w:hAnsi="Times New Roman" w:cs="Times New Roman"/>
          <w:b/>
          <w:sz w:val="24"/>
          <w:szCs w:val="24"/>
        </w:rPr>
        <w:t>dieciséis (16) por mil</w:t>
      </w:r>
      <w:r w:rsidRPr="006A7ECF">
        <w:rPr>
          <w:rFonts w:ascii="Times New Roman" w:hAnsi="Times New Roman" w:cs="Times New Roman"/>
          <w:sz w:val="24"/>
          <w:szCs w:val="24"/>
        </w:rPr>
        <w:t xml:space="preserve">, sin que excedan del </w:t>
      </w:r>
      <w:r w:rsidRPr="006A7ECF">
        <w:rPr>
          <w:rFonts w:ascii="Times New Roman" w:hAnsi="Times New Roman" w:cs="Times New Roman"/>
          <w:b/>
          <w:sz w:val="24"/>
          <w:szCs w:val="24"/>
        </w:rPr>
        <w:t>treinta y tres (33) por mil</w:t>
      </w:r>
      <w:r w:rsidRPr="006A7ECF">
        <w:rPr>
          <w:rFonts w:ascii="Times New Roman" w:hAnsi="Times New Roman" w:cs="Times New Roman"/>
          <w:sz w:val="24"/>
          <w:szCs w:val="24"/>
        </w:rPr>
        <w:t>.</w:t>
      </w:r>
    </w:p>
    <w:p w:rsidR="008C0BE2" w:rsidRPr="006A7ECF" w:rsidRDefault="008C0BE2" w:rsidP="00212F67">
      <w:pPr>
        <w:pStyle w:val="Prrafodelista"/>
        <w:numPr>
          <w:ilvl w:val="0"/>
          <w:numId w:val="1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el predio de acuerdo al estudio </w:t>
      </w:r>
      <w:r w:rsidR="00674066" w:rsidRPr="006A7ECF">
        <w:rPr>
          <w:rFonts w:ascii="Times New Roman" w:hAnsi="Times New Roman" w:cs="Times New Roman"/>
          <w:sz w:val="24"/>
          <w:szCs w:val="24"/>
        </w:rPr>
        <w:t>t</w:t>
      </w:r>
      <w:r w:rsidRPr="006A7ECF">
        <w:rPr>
          <w:rFonts w:ascii="Times New Roman" w:hAnsi="Times New Roman" w:cs="Times New Roman"/>
          <w:sz w:val="24"/>
          <w:szCs w:val="24"/>
        </w:rPr>
        <w:t xml:space="preserve">écnico realizado por la Secretaria de Planeación Municipal y de Salubridad realizado por la Secretaria de Salud Municipal represente especial atención por impacto ambiental, las tarifas aplicables podrán ser superiores al límite del </w:t>
      </w:r>
      <w:r w:rsidRPr="006A7ECF">
        <w:rPr>
          <w:rFonts w:ascii="Times New Roman" w:hAnsi="Times New Roman" w:cs="Times New Roman"/>
          <w:b/>
          <w:sz w:val="24"/>
          <w:szCs w:val="24"/>
        </w:rPr>
        <w:t>dieciséis (16) por mil</w:t>
      </w:r>
      <w:r w:rsidRPr="006A7ECF">
        <w:rPr>
          <w:rFonts w:ascii="Times New Roman" w:hAnsi="Times New Roman" w:cs="Times New Roman"/>
          <w:sz w:val="24"/>
          <w:szCs w:val="24"/>
        </w:rPr>
        <w:t xml:space="preserve">, sin que excedan del </w:t>
      </w:r>
      <w:r w:rsidRPr="006A7ECF">
        <w:rPr>
          <w:rFonts w:ascii="Times New Roman" w:hAnsi="Times New Roman" w:cs="Times New Roman"/>
          <w:b/>
          <w:sz w:val="24"/>
          <w:szCs w:val="24"/>
        </w:rPr>
        <w:t>treinta y tres (33) por mil</w:t>
      </w:r>
      <w:r w:rsidRPr="006A7ECF">
        <w:rPr>
          <w:rFonts w:ascii="Times New Roman" w:hAnsi="Times New Roman" w:cs="Times New Roman"/>
          <w:sz w:val="24"/>
          <w:szCs w:val="24"/>
        </w:rPr>
        <w:t>.</w:t>
      </w:r>
    </w:p>
    <w:p w:rsidR="00452378" w:rsidRPr="006A7ECF" w:rsidRDefault="00452378" w:rsidP="00212F67">
      <w:pPr>
        <w:pStyle w:val="Prrafodelista"/>
        <w:numPr>
          <w:ilvl w:val="0"/>
          <w:numId w:val="1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A la propiedad inmueble urbana con destino económico habitacional o rural con destino económico agropecuario estrato 1, 2 y 3 y cuyo </w:t>
      </w:r>
      <w:r w:rsidR="00716049" w:rsidRPr="006A7ECF">
        <w:rPr>
          <w:rFonts w:ascii="Times New Roman" w:hAnsi="Times New Roman" w:cs="Times New Roman"/>
          <w:sz w:val="24"/>
          <w:szCs w:val="24"/>
        </w:rPr>
        <w:t>avaluó</w:t>
      </w:r>
      <w:r w:rsidRPr="006A7ECF">
        <w:rPr>
          <w:rFonts w:ascii="Times New Roman" w:hAnsi="Times New Roman" w:cs="Times New Roman"/>
          <w:sz w:val="24"/>
          <w:szCs w:val="24"/>
        </w:rPr>
        <w:t xml:space="preserve"> sea inferior a</w:t>
      </w:r>
      <w:r w:rsidR="00716049" w:rsidRPr="006A7ECF">
        <w:rPr>
          <w:rFonts w:ascii="Times New Roman" w:hAnsi="Times New Roman" w:cs="Times New Roman"/>
          <w:sz w:val="24"/>
          <w:szCs w:val="24"/>
        </w:rPr>
        <w:t xml:space="preserve"> </w:t>
      </w:r>
      <w:r w:rsidR="00716049" w:rsidRPr="006A7ECF">
        <w:rPr>
          <w:rFonts w:ascii="Times New Roman" w:hAnsi="Times New Roman" w:cs="Times New Roman"/>
          <w:b/>
          <w:sz w:val="24"/>
          <w:szCs w:val="24"/>
        </w:rPr>
        <w:t>tres mil (3.000) UVT</w:t>
      </w:r>
      <w:r w:rsidRPr="006A7ECF">
        <w:rPr>
          <w:rFonts w:ascii="Times New Roman" w:hAnsi="Times New Roman" w:cs="Times New Roman"/>
          <w:sz w:val="24"/>
          <w:szCs w:val="24"/>
        </w:rPr>
        <w:t xml:space="preserve">, se le aplicarán las tarifas entre el </w:t>
      </w:r>
      <w:r w:rsidR="00FF3326" w:rsidRPr="006A7ECF">
        <w:rPr>
          <w:rFonts w:ascii="Times New Roman" w:hAnsi="Times New Roman" w:cs="Times New Roman"/>
          <w:b/>
          <w:sz w:val="24"/>
          <w:szCs w:val="24"/>
        </w:rPr>
        <w:t>cinco (5</w:t>
      </w:r>
      <w:r w:rsidRPr="006A7ECF">
        <w:rPr>
          <w:rFonts w:ascii="Times New Roman" w:hAnsi="Times New Roman" w:cs="Times New Roman"/>
          <w:b/>
          <w:sz w:val="24"/>
          <w:szCs w:val="24"/>
        </w:rPr>
        <w:t>) por mil</w:t>
      </w:r>
      <w:r w:rsidRPr="006A7ECF">
        <w:rPr>
          <w:rFonts w:ascii="Times New Roman" w:hAnsi="Times New Roman" w:cs="Times New Roman"/>
          <w:sz w:val="24"/>
          <w:szCs w:val="24"/>
        </w:rPr>
        <w:t xml:space="preserve"> y el </w:t>
      </w:r>
      <w:r w:rsidRPr="006A7ECF">
        <w:rPr>
          <w:rFonts w:ascii="Times New Roman" w:hAnsi="Times New Roman" w:cs="Times New Roman"/>
          <w:b/>
          <w:sz w:val="24"/>
          <w:szCs w:val="24"/>
        </w:rPr>
        <w:t>dieciséis (16) por mil</w:t>
      </w:r>
      <w:r w:rsidRPr="006A7ECF">
        <w:rPr>
          <w:rFonts w:ascii="Times New Roman" w:hAnsi="Times New Roman" w:cs="Times New Roman"/>
          <w:sz w:val="24"/>
          <w:szCs w:val="24"/>
        </w:rPr>
        <w:t>.</w:t>
      </w:r>
    </w:p>
    <w:p w:rsidR="00452378" w:rsidRDefault="00452378" w:rsidP="00212F67">
      <w:pPr>
        <w:pStyle w:val="Prrafodelista"/>
        <w:numPr>
          <w:ilvl w:val="0"/>
          <w:numId w:val="1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Todo bien </w:t>
      </w:r>
      <w:r w:rsidR="00716049" w:rsidRPr="006A7ECF">
        <w:rPr>
          <w:rFonts w:ascii="Times New Roman" w:hAnsi="Times New Roman" w:cs="Times New Roman"/>
          <w:sz w:val="24"/>
          <w:szCs w:val="24"/>
        </w:rPr>
        <w:t xml:space="preserve">Institucional y </w:t>
      </w:r>
      <w:r w:rsidRPr="006A7ECF">
        <w:rPr>
          <w:rFonts w:ascii="Times New Roman" w:hAnsi="Times New Roman" w:cs="Times New Roman"/>
          <w:sz w:val="24"/>
          <w:szCs w:val="24"/>
        </w:rPr>
        <w:t xml:space="preserve">de uso público será excluido del </w:t>
      </w:r>
      <w:r w:rsidR="00716049" w:rsidRPr="006A7ECF">
        <w:rPr>
          <w:rFonts w:ascii="Times New Roman" w:hAnsi="Times New Roman" w:cs="Times New Roman"/>
          <w:sz w:val="24"/>
          <w:szCs w:val="24"/>
        </w:rPr>
        <w:t>I</w:t>
      </w:r>
      <w:r w:rsidRPr="006A7ECF">
        <w:rPr>
          <w:rFonts w:ascii="Times New Roman" w:hAnsi="Times New Roman" w:cs="Times New Roman"/>
          <w:sz w:val="24"/>
          <w:szCs w:val="24"/>
        </w:rPr>
        <w:t xml:space="preserve">mpuesto </w:t>
      </w:r>
      <w:r w:rsidR="00716049" w:rsidRPr="006A7ECF">
        <w:rPr>
          <w:rFonts w:ascii="Times New Roman" w:hAnsi="Times New Roman" w:cs="Times New Roman"/>
          <w:sz w:val="24"/>
          <w:szCs w:val="24"/>
        </w:rPr>
        <w:t>P</w:t>
      </w:r>
      <w:r w:rsidRPr="006A7ECF">
        <w:rPr>
          <w:rFonts w:ascii="Times New Roman" w:hAnsi="Times New Roman" w:cs="Times New Roman"/>
          <w:sz w:val="24"/>
          <w:szCs w:val="24"/>
        </w:rPr>
        <w:t>redial, salvo aquellos que se encuentren expresamente gravados por la ley.</w:t>
      </w:r>
    </w:p>
    <w:p w:rsidR="003B5087" w:rsidRPr="006A7ECF" w:rsidRDefault="003B5087" w:rsidP="00212F67">
      <w:pPr>
        <w:pStyle w:val="Prrafodelista"/>
        <w:spacing w:after="0" w:line="240" w:lineRule="auto"/>
        <w:ind w:left="567"/>
        <w:jc w:val="both"/>
        <w:rPr>
          <w:rFonts w:ascii="Times New Roman" w:hAnsi="Times New Roman" w:cs="Times New Roman"/>
          <w:sz w:val="24"/>
          <w:szCs w:val="24"/>
        </w:rPr>
      </w:pPr>
    </w:p>
    <w:tbl>
      <w:tblPr>
        <w:tblStyle w:val="Tablaconcuadrcula"/>
        <w:tblW w:w="0" w:type="auto"/>
        <w:jc w:val="center"/>
        <w:tblLook w:val="04A0" w:firstRow="1" w:lastRow="0" w:firstColumn="1" w:lastColumn="0" w:noHBand="0" w:noVBand="1"/>
      </w:tblPr>
      <w:tblGrid>
        <w:gridCol w:w="2977"/>
        <w:gridCol w:w="1418"/>
        <w:gridCol w:w="567"/>
        <w:gridCol w:w="1417"/>
        <w:gridCol w:w="1787"/>
      </w:tblGrid>
      <w:tr w:rsidR="00716049" w:rsidRPr="006A7ECF" w:rsidTr="003B5087">
        <w:trPr>
          <w:tblHeader/>
          <w:jc w:val="center"/>
        </w:trPr>
        <w:tc>
          <w:tcPr>
            <w:tcW w:w="8166" w:type="dxa"/>
            <w:gridSpan w:val="5"/>
            <w:shd w:val="clear" w:color="auto" w:fill="000000" w:themeFill="text1"/>
          </w:tcPr>
          <w:p w:rsidR="00716049" w:rsidRPr="006A7ECF" w:rsidRDefault="00716049" w:rsidP="00212F67">
            <w:pPr>
              <w:jc w:val="center"/>
              <w:rPr>
                <w:rFonts w:ascii="Times New Roman" w:hAnsi="Times New Roman" w:cs="Times New Roman"/>
                <w:b/>
                <w:color w:val="FFFFFF" w:themeColor="background1"/>
                <w:sz w:val="20"/>
                <w:szCs w:val="20"/>
              </w:rPr>
            </w:pPr>
            <w:r w:rsidRPr="006A7ECF">
              <w:rPr>
                <w:rFonts w:ascii="Times New Roman" w:hAnsi="Times New Roman" w:cs="Times New Roman"/>
                <w:b/>
                <w:color w:val="FFFFFF" w:themeColor="background1"/>
                <w:sz w:val="20"/>
                <w:szCs w:val="20"/>
              </w:rPr>
              <w:t>TARIFAS DEL IMPUESTO PREDIAL UNIFICADO</w:t>
            </w:r>
          </w:p>
        </w:tc>
      </w:tr>
      <w:tr w:rsidR="00716049" w:rsidRPr="006A7ECF" w:rsidTr="003B5087">
        <w:trPr>
          <w:tblHeader/>
          <w:jc w:val="center"/>
        </w:trPr>
        <w:tc>
          <w:tcPr>
            <w:tcW w:w="8166" w:type="dxa"/>
            <w:gridSpan w:val="5"/>
            <w:shd w:val="clear" w:color="auto" w:fill="D9D9D9" w:themeFill="background1" w:themeFillShade="D9"/>
          </w:tcPr>
          <w:p w:rsidR="00716049" w:rsidRPr="006A7ECF" w:rsidRDefault="00716049" w:rsidP="00212F67">
            <w:pPr>
              <w:jc w:val="center"/>
              <w:rPr>
                <w:rFonts w:ascii="Times New Roman" w:hAnsi="Times New Roman" w:cs="Times New Roman"/>
                <w:b/>
                <w:sz w:val="20"/>
                <w:szCs w:val="20"/>
              </w:rPr>
            </w:pPr>
            <w:r w:rsidRPr="006A7ECF">
              <w:rPr>
                <w:rFonts w:ascii="Times New Roman" w:hAnsi="Times New Roman" w:cs="Times New Roman"/>
                <w:b/>
                <w:sz w:val="20"/>
                <w:szCs w:val="20"/>
              </w:rPr>
              <w:t>PREDIOS URBANOS (Tipo 000 IGAC)</w:t>
            </w:r>
          </w:p>
        </w:tc>
      </w:tr>
      <w:tr w:rsidR="006805C4" w:rsidRPr="006A7ECF" w:rsidTr="003B5087">
        <w:trPr>
          <w:jc w:val="center"/>
        </w:trPr>
        <w:tc>
          <w:tcPr>
            <w:tcW w:w="2977" w:type="dxa"/>
            <w:shd w:val="clear" w:color="auto" w:fill="F2F2F2" w:themeFill="background1" w:themeFillShade="F2"/>
          </w:tcPr>
          <w:p w:rsidR="00716049" w:rsidRPr="006A7ECF" w:rsidRDefault="00716049" w:rsidP="00212F67">
            <w:pPr>
              <w:jc w:val="center"/>
              <w:rPr>
                <w:rFonts w:ascii="Times New Roman" w:hAnsi="Times New Roman" w:cs="Times New Roman"/>
                <w:b/>
                <w:sz w:val="18"/>
                <w:szCs w:val="18"/>
              </w:rPr>
            </w:pPr>
            <w:r w:rsidRPr="006A7ECF">
              <w:rPr>
                <w:rFonts w:ascii="Times New Roman" w:hAnsi="Times New Roman" w:cs="Times New Roman"/>
                <w:b/>
                <w:sz w:val="18"/>
                <w:szCs w:val="18"/>
              </w:rPr>
              <w:t>DESTINACIÓN</w:t>
            </w:r>
          </w:p>
        </w:tc>
        <w:tc>
          <w:tcPr>
            <w:tcW w:w="3402" w:type="dxa"/>
            <w:gridSpan w:val="3"/>
            <w:shd w:val="clear" w:color="auto" w:fill="F2F2F2" w:themeFill="background1" w:themeFillShade="F2"/>
          </w:tcPr>
          <w:p w:rsidR="00716049" w:rsidRPr="006A7ECF" w:rsidRDefault="00716049" w:rsidP="00212F67">
            <w:pPr>
              <w:jc w:val="center"/>
              <w:rPr>
                <w:rFonts w:ascii="Times New Roman" w:hAnsi="Times New Roman" w:cs="Times New Roman"/>
                <w:b/>
                <w:sz w:val="18"/>
                <w:szCs w:val="18"/>
              </w:rPr>
            </w:pPr>
            <w:r w:rsidRPr="006A7ECF">
              <w:rPr>
                <w:rFonts w:ascii="Times New Roman" w:hAnsi="Times New Roman" w:cs="Times New Roman"/>
                <w:b/>
                <w:sz w:val="18"/>
                <w:szCs w:val="18"/>
              </w:rPr>
              <w:t xml:space="preserve">RANGO DE </w:t>
            </w:r>
            <w:r w:rsidR="003B5087" w:rsidRPr="006A7ECF">
              <w:rPr>
                <w:rFonts w:ascii="Times New Roman" w:hAnsi="Times New Roman" w:cs="Times New Roman"/>
                <w:b/>
                <w:sz w:val="18"/>
                <w:szCs w:val="18"/>
              </w:rPr>
              <w:t>AVALÚO</w:t>
            </w:r>
            <w:r w:rsidRPr="006A7ECF">
              <w:rPr>
                <w:rFonts w:ascii="Times New Roman" w:hAnsi="Times New Roman" w:cs="Times New Roman"/>
                <w:b/>
                <w:sz w:val="18"/>
                <w:szCs w:val="18"/>
              </w:rPr>
              <w:t xml:space="preserve"> EN </w:t>
            </w:r>
            <w:r w:rsidR="00894870">
              <w:rPr>
                <w:rFonts w:ascii="Times New Roman" w:hAnsi="Times New Roman" w:cs="Times New Roman"/>
                <w:b/>
                <w:sz w:val="18"/>
                <w:szCs w:val="18"/>
              </w:rPr>
              <w:t>UVT</w:t>
            </w:r>
          </w:p>
        </w:tc>
        <w:tc>
          <w:tcPr>
            <w:tcW w:w="1787" w:type="dxa"/>
            <w:shd w:val="clear" w:color="auto" w:fill="F2F2F2" w:themeFill="background1" w:themeFillShade="F2"/>
          </w:tcPr>
          <w:p w:rsidR="00716049" w:rsidRPr="006A7ECF" w:rsidRDefault="00716049" w:rsidP="00212F67">
            <w:pPr>
              <w:jc w:val="center"/>
              <w:rPr>
                <w:rFonts w:ascii="Times New Roman" w:hAnsi="Times New Roman" w:cs="Times New Roman"/>
                <w:b/>
                <w:sz w:val="18"/>
                <w:szCs w:val="18"/>
              </w:rPr>
            </w:pPr>
            <w:r w:rsidRPr="006A7ECF">
              <w:rPr>
                <w:rFonts w:ascii="Times New Roman" w:hAnsi="Times New Roman" w:cs="Times New Roman"/>
                <w:b/>
                <w:sz w:val="18"/>
                <w:szCs w:val="18"/>
              </w:rPr>
              <w:t>TARIFA (Por Mil)</w:t>
            </w:r>
          </w:p>
        </w:tc>
      </w:tr>
      <w:tr w:rsidR="006805C4" w:rsidRPr="006A7ECF" w:rsidTr="003B5087">
        <w:trPr>
          <w:jc w:val="center"/>
        </w:trPr>
        <w:tc>
          <w:tcPr>
            <w:tcW w:w="2977" w:type="dxa"/>
            <w:vMerge w:val="restart"/>
            <w:shd w:val="clear" w:color="auto" w:fill="F2F2F2" w:themeFill="background1" w:themeFillShade="F2"/>
            <w:vAlign w:val="center"/>
          </w:tcPr>
          <w:p w:rsidR="006805C4" w:rsidRPr="006A7ECF" w:rsidRDefault="006805C4" w:rsidP="00212F67">
            <w:pPr>
              <w:rPr>
                <w:rFonts w:ascii="Times New Roman" w:hAnsi="Times New Roman" w:cs="Times New Roman"/>
                <w:b/>
                <w:sz w:val="20"/>
                <w:szCs w:val="20"/>
              </w:rPr>
            </w:pPr>
            <w:r w:rsidRPr="006A7ECF">
              <w:rPr>
                <w:rFonts w:ascii="Times New Roman" w:hAnsi="Times New Roman" w:cs="Times New Roman"/>
                <w:b/>
                <w:sz w:val="20"/>
                <w:szCs w:val="20"/>
              </w:rPr>
              <w:t xml:space="preserve">A </w:t>
            </w:r>
            <w:r w:rsidR="00E66084">
              <w:rPr>
                <w:rFonts w:ascii="Times New Roman" w:hAnsi="Times New Roman" w:cs="Times New Roman"/>
                <w:b/>
                <w:sz w:val="20"/>
                <w:szCs w:val="20"/>
              </w:rPr>
              <w:t>–</w:t>
            </w:r>
            <w:r w:rsidRPr="006A7ECF">
              <w:rPr>
                <w:rFonts w:ascii="Times New Roman" w:hAnsi="Times New Roman" w:cs="Times New Roman"/>
                <w:b/>
                <w:sz w:val="20"/>
                <w:szCs w:val="20"/>
              </w:rPr>
              <w:t xml:space="preserve"> HABITACIONAL</w:t>
            </w:r>
          </w:p>
        </w:tc>
        <w:tc>
          <w:tcPr>
            <w:tcW w:w="1418"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p>
        </w:tc>
        <w:tc>
          <w:tcPr>
            <w:tcW w:w="56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17" w:type="dxa"/>
          </w:tcPr>
          <w:p w:rsidR="006805C4" w:rsidRPr="006A7ECF" w:rsidRDefault="003B5087" w:rsidP="00212F67">
            <w:pPr>
              <w:jc w:val="center"/>
              <w:rPr>
                <w:rFonts w:ascii="Times New Roman" w:hAnsi="Times New Roman" w:cs="Times New Roman"/>
                <w:sz w:val="20"/>
                <w:szCs w:val="20"/>
              </w:rPr>
            </w:pPr>
            <w:r>
              <w:rPr>
                <w:rFonts w:ascii="Times New Roman" w:hAnsi="Times New Roman" w:cs="Times New Roman"/>
                <w:sz w:val="20"/>
                <w:szCs w:val="20"/>
              </w:rPr>
              <w:t>150</w:t>
            </w:r>
          </w:p>
        </w:tc>
        <w:tc>
          <w:tcPr>
            <w:tcW w:w="178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5</w:t>
            </w:r>
          </w:p>
        </w:tc>
      </w:tr>
      <w:tr w:rsidR="006805C4" w:rsidRPr="006A7ECF" w:rsidTr="003B5087">
        <w:trPr>
          <w:jc w:val="center"/>
        </w:trPr>
        <w:tc>
          <w:tcPr>
            <w:tcW w:w="2977" w:type="dxa"/>
            <w:vMerge/>
            <w:shd w:val="clear" w:color="auto" w:fill="F2F2F2" w:themeFill="background1" w:themeFillShade="F2"/>
          </w:tcPr>
          <w:p w:rsidR="006805C4" w:rsidRPr="006A7ECF" w:rsidRDefault="006805C4" w:rsidP="00212F67">
            <w:pPr>
              <w:jc w:val="both"/>
              <w:rPr>
                <w:rFonts w:ascii="Times New Roman" w:hAnsi="Times New Roman" w:cs="Times New Roman"/>
                <w:sz w:val="20"/>
                <w:szCs w:val="20"/>
              </w:rPr>
            </w:pPr>
          </w:p>
        </w:tc>
        <w:tc>
          <w:tcPr>
            <w:tcW w:w="1418" w:type="dxa"/>
          </w:tcPr>
          <w:p w:rsidR="006805C4" w:rsidRPr="006A7ECF" w:rsidRDefault="003B5087" w:rsidP="00212F67">
            <w:pPr>
              <w:jc w:val="center"/>
              <w:rPr>
                <w:rFonts w:ascii="Times New Roman" w:hAnsi="Times New Roman" w:cs="Times New Roman"/>
                <w:sz w:val="20"/>
                <w:szCs w:val="20"/>
              </w:rPr>
            </w:pPr>
            <w:r>
              <w:rPr>
                <w:rFonts w:ascii="Times New Roman" w:hAnsi="Times New Roman" w:cs="Times New Roman"/>
                <w:sz w:val="20"/>
                <w:szCs w:val="20"/>
              </w:rPr>
              <w:t>151</w:t>
            </w:r>
          </w:p>
        </w:tc>
        <w:tc>
          <w:tcPr>
            <w:tcW w:w="56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17" w:type="dxa"/>
          </w:tcPr>
          <w:p w:rsidR="006805C4" w:rsidRPr="006A7ECF" w:rsidRDefault="003B5087" w:rsidP="00212F67">
            <w:pPr>
              <w:jc w:val="center"/>
              <w:rPr>
                <w:rFonts w:ascii="Times New Roman" w:hAnsi="Times New Roman" w:cs="Times New Roman"/>
                <w:sz w:val="20"/>
                <w:szCs w:val="20"/>
              </w:rPr>
            </w:pPr>
            <w:r>
              <w:rPr>
                <w:rFonts w:ascii="Times New Roman" w:hAnsi="Times New Roman" w:cs="Times New Roman"/>
                <w:sz w:val="20"/>
                <w:szCs w:val="20"/>
              </w:rPr>
              <w:t>300</w:t>
            </w:r>
          </w:p>
        </w:tc>
        <w:tc>
          <w:tcPr>
            <w:tcW w:w="178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6</w:t>
            </w:r>
          </w:p>
        </w:tc>
      </w:tr>
      <w:tr w:rsidR="006805C4" w:rsidRPr="006A7ECF" w:rsidTr="003B5087">
        <w:trPr>
          <w:jc w:val="center"/>
        </w:trPr>
        <w:tc>
          <w:tcPr>
            <w:tcW w:w="2977" w:type="dxa"/>
            <w:vMerge/>
            <w:shd w:val="clear" w:color="auto" w:fill="F2F2F2" w:themeFill="background1" w:themeFillShade="F2"/>
          </w:tcPr>
          <w:p w:rsidR="006805C4" w:rsidRPr="006A7ECF" w:rsidRDefault="006805C4" w:rsidP="00212F67">
            <w:pPr>
              <w:jc w:val="both"/>
              <w:rPr>
                <w:rFonts w:ascii="Times New Roman" w:hAnsi="Times New Roman" w:cs="Times New Roman"/>
                <w:sz w:val="20"/>
                <w:szCs w:val="20"/>
              </w:rPr>
            </w:pPr>
          </w:p>
        </w:tc>
        <w:tc>
          <w:tcPr>
            <w:tcW w:w="1418" w:type="dxa"/>
          </w:tcPr>
          <w:p w:rsidR="006805C4"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301</w:t>
            </w:r>
          </w:p>
        </w:tc>
        <w:tc>
          <w:tcPr>
            <w:tcW w:w="56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17" w:type="dxa"/>
          </w:tcPr>
          <w:p w:rsidR="006805C4"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500</w:t>
            </w:r>
          </w:p>
        </w:tc>
        <w:tc>
          <w:tcPr>
            <w:tcW w:w="178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7</w:t>
            </w:r>
          </w:p>
        </w:tc>
      </w:tr>
      <w:tr w:rsidR="006805C4" w:rsidRPr="006A7ECF" w:rsidTr="003B5087">
        <w:trPr>
          <w:jc w:val="center"/>
        </w:trPr>
        <w:tc>
          <w:tcPr>
            <w:tcW w:w="2977" w:type="dxa"/>
            <w:vMerge/>
            <w:shd w:val="clear" w:color="auto" w:fill="F2F2F2" w:themeFill="background1" w:themeFillShade="F2"/>
          </w:tcPr>
          <w:p w:rsidR="006805C4" w:rsidRPr="006A7ECF" w:rsidRDefault="006805C4" w:rsidP="00212F67">
            <w:pPr>
              <w:jc w:val="both"/>
              <w:rPr>
                <w:rFonts w:ascii="Times New Roman" w:hAnsi="Times New Roman" w:cs="Times New Roman"/>
                <w:sz w:val="20"/>
                <w:szCs w:val="20"/>
              </w:rPr>
            </w:pPr>
          </w:p>
        </w:tc>
        <w:tc>
          <w:tcPr>
            <w:tcW w:w="1418" w:type="dxa"/>
          </w:tcPr>
          <w:p w:rsidR="006805C4"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501</w:t>
            </w:r>
          </w:p>
        </w:tc>
        <w:tc>
          <w:tcPr>
            <w:tcW w:w="56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17" w:type="dxa"/>
          </w:tcPr>
          <w:p w:rsidR="006805C4"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700</w:t>
            </w:r>
          </w:p>
        </w:tc>
        <w:tc>
          <w:tcPr>
            <w:tcW w:w="178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8</w:t>
            </w:r>
          </w:p>
        </w:tc>
      </w:tr>
      <w:tr w:rsidR="006805C4" w:rsidRPr="006A7ECF" w:rsidTr="003B5087">
        <w:trPr>
          <w:jc w:val="center"/>
        </w:trPr>
        <w:tc>
          <w:tcPr>
            <w:tcW w:w="2977" w:type="dxa"/>
            <w:vMerge/>
            <w:shd w:val="clear" w:color="auto" w:fill="F2F2F2" w:themeFill="background1" w:themeFillShade="F2"/>
          </w:tcPr>
          <w:p w:rsidR="006805C4" w:rsidRPr="006A7ECF" w:rsidRDefault="006805C4" w:rsidP="00212F67">
            <w:pPr>
              <w:jc w:val="both"/>
              <w:rPr>
                <w:rFonts w:ascii="Times New Roman" w:hAnsi="Times New Roman" w:cs="Times New Roman"/>
                <w:sz w:val="20"/>
                <w:szCs w:val="20"/>
              </w:rPr>
            </w:pPr>
          </w:p>
        </w:tc>
        <w:tc>
          <w:tcPr>
            <w:tcW w:w="1418" w:type="dxa"/>
          </w:tcPr>
          <w:p w:rsidR="006805C4"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701</w:t>
            </w:r>
          </w:p>
        </w:tc>
        <w:tc>
          <w:tcPr>
            <w:tcW w:w="56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17" w:type="dxa"/>
          </w:tcPr>
          <w:p w:rsidR="006805C4"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900</w:t>
            </w:r>
          </w:p>
        </w:tc>
        <w:tc>
          <w:tcPr>
            <w:tcW w:w="178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9</w:t>
            </w:r>
          </w:p>
        </w:tc>
      </w:tr>
      <w:tr w:rsidR="006805C4" w:rsidRPr="006A7ECF" w:rsidTr="003B5087">
        <w:trPr>
          <w:jc w:val="center"/>
        </w:trPr>
        <w:tc>
          <w:tcPr>
            <w:tcW w:w="2977" w:type="dxa"/>
            <w:vMerge/>
            <w:shd w:val="clear" w:color="auto" w:fill="F2F2F2" w:themeFill="background1" w:themeFillShade="F2"/>
          </w:tcPr>
          <w:p w:rsidR="006805C4" w:rsidRPr="006A7ECF" w:rsidRDefault="006805C4" w:rsidP="00212F67">
            <w:pPr>
              <w:jc w:val="both"/>
              <w:rPr>
                <w:rFonts w:ascii="Times New Roman" w:hAnsi="Times New Roman" w:cs="Times New Roman"/>
                <w:sz w:val="20"/>
                <w:szCs w:val="20"/>
              </w:rPr>
            </w:pPr>
          </w:p>
        </w:tc>
        <w:tc>
          <w:tcPr>
            <w:tcW w:w="1418" w:type="dxa"/>
          </w:tcPr>
          <w:p w:rsidR="006805C4"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901</w:t>
            </w:r>
          </w:p>
        </w:tc>
        <w:tc>
          <w:tcPr>
            <w:tcW w:w="567" w:type="dxa"/>
          </w:tcPr>
          <w:p w:rsidR="006805C4" w:rsidRPr="006A7ECF" w:rsidRDefault="006805C4" w:rsidP="00212F67">
            <w:pPr>
              <w:jc w:val="center"/>
              <w:rPr>
                <w:rFonts w:ascii="Times New Roman" w:hAnsi="Times New Roman" w:cs="Times New Roman"/>
                <w:sz w:val="20"/>
                <w:szCs w:val="20"/>
              </w:rPr>
            </w:pPr>
          </w:p>
        </w:tc>
        <w:tc>
          <w:tcPr>
            <w:tcW w:w="141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En adelante</w:t>
            </w:r>
          </w:p>
        </w:tc>
        <w:tc>
          <w:tcPr>
            <w:tcW w:w="1787" w:type="dxa"/>
          </w:tcPr>
          <w:p w:rsidR="006805C4" w:rsidRPr="006A7ECF" w:rsidRDefault="006805C4"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B – INDUSTRIAL</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r w:rsidR="00894870">
              <w:rPr>
                <w:rFonts w:ascii="Times New Roman" w:hAnsi="Times New Roman" w:cs="Times New Roman"/>
                <w:sz w:val="20"/>
                <w:szCs w:val="20"/>
              </w:rPr>
              <w:t>2</w:t>
            </w:r>
          </w:p>
        </w:tc>
      </w:tr>
      <w:tr w:rsidR="00E87FE6" w:rsidRPr="006A7ECF" w:rsidTr="003B5087">
        <w:trPr>
          <w:jc w:val="center"/>
        </w:trPr>
        <w:tc>
          <w:tcPr>
            <w:tcW w:w="2977" w:type="dxa"/>
            <w:vMerge w:val="restart"/>
            <w:shd w:val="clear" w:color="auto" w:fill="F2F2F2" w:themeFill="background1" w:themeFillShade="F2"/>
            <w:vAlign w:val="center"/>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C – COMERCIAL</w:t>
            </w:r>
          </w:p>
        </w:tc>
        <w:tc>
          <w:tcPr>
            <w:tcW w:w="3402" w:type="dxa"/>
            <w:gridSpan w:val="3"/>
            <w:shd w:val="clear" w:color="auto" w:fill="auto"/>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General</w:t>
            </w:r>
          </w:p>
        </w:tc>
        <w:tc>
          <w:tcPr>
            <w:tcW w:w="1787" w:type="dxa"/>
          </w:tcPr>
          <w:p w:rsidR="00E87FE6"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10</w:t>
            </w:r>
          </w:p>
        </w:tc>
      </w:tr>
      <w:tr w:rsidR="00E87FE6" w:rsidRPr="006A7ECF" w:rsidTr="003B5087">
        <w:trPr>
          <w:jc w:val="center"/>
        </w:trPr>
        <w:tc>
          <w:tcPr>
            <w:tcW w:w="2977" w:type="dxa"/>
            <w:vMerge/>
            <w:shd w:val="clear" w:color="auto" w:fill="F2F2F2" w:themeFill="background1" w:themeFillShade="F2"/>
          </w:tcPr>
          <w:p w:rsidR="00E87FE6" w:rsidRPr="006A7ECF" w:rsidRDefault="00E87FE6" w:rsidP="00212F67">
            <w:pPr>
              <w:rPr>
                <w:rFonts w:ascii="Times New Roman" w:hAnsi="Times New Roman" w:cs="Times New Roman"/>
                <w:b/>
                <w:sz w:val="20"/>
                <w:szCs w:val="20"/>
              </w:rPr>
            </w:pPr>
          </w:p>
        </w:tc>
        <w:tc>
          <w:tcPr>
            <w:tcW w:w="3402" w:type="dxa"/>
            <w:gridSpan w:val="3"/>
            <w:shd w:val="clear" w:color="auto" w:fill="auto"/>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Actividad Financiera</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12</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D – AGROPECUARIO</w:t>
            </w:r>
          </w:p>
        </w:tc>
        <w:tc>
          <w:tcPr>
            <w:tcW w:w="1787" w:type="dxa"/>
          </w:tcPr>
          <w:p w:rsidR="00FD7AFC"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12</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E – MINERO</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20</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F – CULTURA</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G – RECREACIONAL</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r w:rsidR="00894870">
              <w:rPr>
                <w:rFonts w:ascii="Times New Roman" w:hAnsi="Times New Roman" w:cs="Times New Roman"/>
                <w:sz w:val="20"/>
                <w:szCs w:val="20"/>
              </w:rPr>
              <w:t>6</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H – SALUBRIDAD</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lastRenderedPageBreak/>
              <w:t>I – INSTITUCIONAL</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J – EDUCATIVO</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FD7AFC" w:rsidRPr="006A7ECF" w:rsidTr="003B5087">
        <w:trPr>
          <w:jc w:val="center"/>
        </w:trPr>
        <w:tc>
          <w:tcPr>
            <w:tcW w:w="6379" w:type="dxa"/>
            <w:gridSpan w:val="4"/>
            <w:shd w:val="clear" w:color="auto" w:fill="F2F2F2" w:themeFill="background1" w:themeFillShade="F2"/>
          </w:tcPr>
          <w:p w:rsidR="00FD7AFC" w:rsidRPr="006A7ECF" w:rsidRDefault="00FD7AFC" w:rsidP="00212F67">
            <w:pPr>
              <w:rPr>
                <w:rFonts w:ascii="Times New Roman" w:hAnsi="Times New Roman" w:cs="Times New Roman"/>
                <w:sz w:val="20"/>
                <w:szCs w:val="20"/>
              </w:rPr>
            </w:pPr>
            <w:r w:rsidRPr="006A7ECF">
              <w:rPr>
                <w:rFonts w:ascii="Times New Roman" w:hAnsi="Times New Roman" w:cs="Times New Roman"/>
                <w:b/>
                <w:sz w:val="20"/>
                <w:szCs w:val="20"/>
              </w:rPr>
              <w:t>K – RELIGIOSO</w:t>
            </w:r>
          </w:p>
        </w:tc>
        <w:tc>
          <w:tcPr>
            <w:tcW w:w="1787" w:type="dxa"/>
          </w:tcPr>
          <w:p w:rsidR="00FD7AFC" w:rsidRPr="006A7ECF" w:rsidRDefault="00FD7AFC"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 xml:space="preserve">L – </w:t>
            </w:r>
            <w:r w:rsidR="00894870" w:rsidRPr="006A7ECF">
              <w:rPr>
                <w:rFonts w:ascii="Times New Roman" w:hAnsi="Times New Roman" w:cs="Times New Roman"/>
                <w:b/>
                <w:sz w:val="20"/>
                <w:szCs w:val="20"/>
              </w:rPr>
              <w:t>AGRÍCOLA</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M – PECUARIO</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16</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N – AGROINDUSTRIAL</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16</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O – FORESTAL</w:t>
            </w:r>
          </w:p>
        </w:tc>
        <w:tc>
          <w:tcPr>
            <w:tcW w:w="1787" w:type="dxa"/>
          </w:tcPr>
          <w:p w:rsidR="00E87FE6"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6</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P – USO PUBLICO</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Q - LOTE URBANIZABLE NO URBANIZADO</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2</w:t>
            </w:r>
            <w:r w:rsidR="00894870">
              <w:rPr>
                <w:rFonts w:ascii="Times New Roman" w:hAnsi="Times New Roman" w:cs="Times New Roman"/>
                <w:sz w:val="20"/>
                <w:szCs w:val="20"/>
              </w:rPr>
              <w:t>0</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R - LOTE URBANIZADO NO EDIFICADO</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2</w:t>
            </w:r>
            <w:r w:rsidR="00894870">
              <w:rPr>
                <w:rFonts w:ascii="Times New Roman" w:hAnsi="Times New Roman" w:cs="Times New Roman"/>
                <w:sz w:val="20"/>
                <w:szCs w:val="20"/>
              </w:rPr>
              <w:t>0</w:t>
            </w:r>
          </w:p>
        </w:tc>
      </w:tr>
      <w:tr w:rsidR="00E87FE6" w:rsidRPr="006A7ECF" w:rsidTr="003B5087">
        <w:trPr>
          <w:jc w:val="center"/>
        </w:trPr>
        <w:tc>
          <w:tcPr>
            <w:tcW w:w="6379" w:type="dxa"/>
            <w:gridSpan w:val="4"/>
            <w:shd w:val="clear" w:color="auto" w:fill="F2F2F2" w:themeFill="background1" w:themeFillShade="F2"/>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b/>
                <w:sz w:val="20"/>
                <w:szCs w:val="20"/>
              </w:rPr>
              <w:t>S - LOTE NO URBANIZABLE</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16</w:t>
            </w:r>
          </w:p>
        </w:tc>
      </w:tr>
      <w:tr w:rsidR="00E87FE6" w:rsidRPr="006A7ECF" w:rsidTr="003B5087">
        <w:trPr>
          <w:jc w:val="center"/>
        </w:trPr>
        <w:tc>
          <w:tcPr>
            <w:tcW w:w="2977" w:type="dxa"/>
            <w:vMerge w:val="restart"/>
            <w:shd w:val="clear" w:color="auto" w:fill="F2F2F2" w:themeFill="background1" w:themeFillShade="F2"/>
            <w:vAlign w:val="center"/>
          </w:tcPr>
          <w:p w:rsidR="00E87FE6" w:rsidRPr="006A7ECF" w:rsidRDefault="00E87FE6" w:rsidP="00212F67">
            <w:pPr>
              <w:rPr>
                <w:rFonts w:ascii="Times New Roman" w:hAnsi="Times New Roman" w:cs="Times New Roman"/>
                <w:b/>
                <w:sz w:val="20"/>
                <w:szCs w:val="20"/>
              </w:rPr>
            </w:pPr>
            <w:r w:rsidRPr="006A7ECF">
              <w:rPr>
                <w:rFonts w:ascii="Times New Roman" w:hAnsi="Times New Roman" w:cs="Times New Roman"/>
                <w:b/>
                <w:sz w:val="20"/>
                <w:szCs w:val="20"/>
              </w:rPr>
              <w:t>T – SERVICIOS ESPECIALES</w:t>
            </w:r>
          </w:p>
        </w:tc>
        <w:tc>
          <w:tcPr>
            <w:tcW w:w="3402" w:type="dxa"/>
            <w:gridSpan w:val="3"/>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Estación de Combustible</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16</w:t>
            </w:r>
          </w:p>
        </w:tc>
      </w:tr>
      <w:tr w:rsidR="00E87FE6" w:rsidRPr="006A7ECF" w:rsidTr="003B5087">
        <w:trPr>
          <w:jc w:val="center"/>
        </w:trPr>
        <w:tc>
          <w:tcPr>
            <w:tcW w:w="2977" w:type="dxa"/>
            <w:vMerge/>
            <w:shd w:val="clear" w:color="auto" w:fill="F2F2F2" w:themeFill="background1" w:themeFillShade="F2"/>
          </w:tcPr>
          <w:p w:rsidR="00E87FE6" w:rsidRPr="006A7ECF" w:rsidRDefault="00E87FE6" w:rsidP="00212F67">
            <w:pPr>
              <w:rPr>
                <w:rFonts w:ascii="Times New Roman" w:hAnsi="Times New Roman" w:cs="Times New Roman"/>
                <w:b/>
                <w:sz w:val="20"/>
                <w:szCs w:val="20"/>
              </w:rPr>
            </w:pPr>
          </w:p>
        </w:tc>
        <w:tc>
          <w:tcPr>
            <w:tcW w:w="3402" w:type="dxa"/>
            <w:gridSpan w:val="3"/>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Rellenos Sanitarios</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30</w:t>
            </w:r>
          </w:p>
        </w:tc>
      </w:tr>
      <w:tr w:rsidR="00E87FE6" w:rsidRPr="006A7ECF" w:rsidTr="003B5087">
        <w:trPr>
          <w:jc w:val="center"/>
        </w:trPr>
        <w:tc>
          <w:tcPr>
            <w:tcW w:w="2977" w:type="dxa"/>
            <w:vMerge/>
            <w:shd w:val="clear" w:color="auto" w:fill="F2F2F2" w:themeFill="background1" w:themeFillShade="F2"/>
          </w:tcPr>
          <w:p w:rsidR="00E87FE6" w:rsidRPr="006A7ECF" w:rsidRDefault="00E87FE6" w:rsidP="00212F67">
            <w:pPr>
              <w:rPr>
                <w:rFonts w:ascii="Times New Roman" w:hAnsi="Times New Roman" w:cs="Times New Roman"/>
                <w:b/>
                <w:sz w:val="20"/>
                <w:szCs w:val="20"/>
              </w:rPr>
            </w:pPr>
          </w:p>
        </w:tc>
        <w:tc>
          <w:tcPr>
            <w:tcW w:w="3402" w:type="dxa"/>
            <w:gridSpan w:val="3"/>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Lagunas de Oxidación</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30</w:t>
            </w:r>
          </w:p>
        </w:tc>
      </w:tr>
      <w:tr w:rsidR="00E87FE6" w:rsidRPr="006A7ECF" w:rsidTr="003B5087">
        <w:trPr>
          <w:jc w:val="center"/>
        </w:trPr>
        <w:tc>
          <w:tcPr>
            <w:tcW w:w="2977" w:type="dxa"/>
            <w:vMerge/>
            <w:shd w:val="clear" w:color="auto" w:fill="F2F2F2" w:themeFill="background1" w:themeFillShade="F2"/>
          </w:tcPr>
          <w:p w:rsidR="00E87FE6" w:rsidRPr="006A7ECF" w:rsidRDefault="00E87FE6" w:rsidP="00212F67">
            <w:pPr>
              <w:rPr>
                <w:rFonts w:ascii="Times New Roman" w:hAnsi="Times New Roman" w:cs="Times New Roman"/>
                <w:b/>
                <w:sz w:val="20"/>
                <w:szCs w:val="20"/>
              </w:rPr>
            </w:pPr>
          </w:p>
        </w:tc>
        <w:tc>
          <w:tcPr>
            <w:tcW w:w="3402" w:type="dxa"/>
            <w:gridSpan w:val="3"/>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Tratamiento Aguas Residuales</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30</w:t>
            </w:r>
          </w:p>
        </w:tc>
      </w:tr>
      <w:tr w:rsidR="00E87FE6" w:rsidRPr="006A7ECF" w:rsidTr="003B5087">
        <w:trPr>
          <w:jc w:val="center"/>
        </w:trPr>
        <w:tc>
          <w:tcPr>
            <w:tcW w:w="2977" w:type="dxa"/>
            <w:vMerge/>
            <w:shd w:val="clear" w:color="auto" w:fill="F2F2F2" w:themeFill="background1" w:themeFillShade="F2"/>
          </w:tcPr>
          <w:p w:rsidR="00E87FE6" w:rsidRPr="006A7ECF" w:rsidRDefault="00E87FE6" w:rsidP="00212F67">
            <w:pPr>
              <w:rPr>
                <w:rFonts w:ascii="Times New Roman" w:hAnsi="Times New Roman" w:cs="Times New Roman"/>
                <w:b/>
                <w:sz w:val="20"/>
                <w:szCs w:val="20"/>
              </w:rPr>
            </w:pPr>
          </w:p>
        </w:tc>
        <w:tc>
          <w:tcPr>
            <w:tcW w:w="3402" w:type="dxa"/>
            <w:gridSpan w:val="3"/>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Cementerios</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2</w:t>
            </w:r>
            <w:r w:rsidR="00894870">
              <w:rPr>
                <w:rFonts w:ascii="Times New Roman" w:hAnsi="Times New Roman" w:cs="Times New Roman"/>
                <w:sz w:val="20"/>
                <w:szCs w:val="20"/>
              </w:rPr>
              <w:t>0</w:t>
            </w:r>
          </w:p>
        </w:tc>
      </w:tr>
      <w:tr w:rsidR="00E87FE6" w:rsidRPr="006A7ECF" w:rsidTr="003B5087">
        <w:trPr>
          <w:jc w:val="center"/>
        </w:trPr>
        <w:tc>
          <w:tcPr>
            <w:tcW w:w="2977" w:type="dxa"/>
            <w:vMerge/>
            <w:shd w:val="clear" w:color="auto" w:fill="F2F2F2" w:themeFill="background1" w:themeFillShade="F2"/>
          </w:tcPr>
          <w:p w:rsidR="00E87FE6" w:rsidRPr="006A7ECF" w:rsidRDefault="00E87FE6" w:rsidP="00212F67">
            <w:pPr>
              <w:rPr>
                <w:rFonts w:ascii="Times New Roman" w:hAnsi="Times New Roman" w:cs="Times New Roman"/>
                <w:b/>
                <w:sz w:val="20"/>
                <w:szCs w:val="20"/>
              </w:rPr>
            </w:pPr>
          </w:p>
        </w:tc>
        <w:tc>
          <w:tcPr>
            <w:tcW w:w="3402" w:type="dxa"/>
            <w:gridSpan w:val="3"/>
          </w:tcPr>
          <w:p w:rsidR="00E87FE6" w:rsidRPr="006A7ECF" w:rsidRDefault="00E87FE6" w:rsidP="00212F67">
            <w:pPr>
              <w:rPr>
                <w:rFonts w:ascii="Times New Roman" w:hAnsi="Times New Roman" w:cs="Times New Roman"/>
                <w:sz w:val="20"/>
                <w:szCs w:val="20"/>
              </w:rPr>
            </w:pPr>
            <w:r w:rsidRPr="006A7ECF">
              <w:rPr>
                <w:rFonts w:ascii="Times New Roman" w:hAnsi="Times New Roman" w:cs="Times New Roman"/>
                <w:sz w:val="20"/>
                <w:szCs w:val="20"/>
              </w:rPr>
              <w:t>Otros no Clasificados</w:t>
            </w:r>
          </w:p>
        </w:tc>
        <w:tc>
          <w:tcPr>
            <w:tcW w:w="1787" w:type="dxa"/>
          </w:tcPr>
          <w:p w:rsidR="00E87FE6" w:rsidRPr="006A7ECF" w:rsidRDefault="00E87FE6" w:rsidP="00212F67">
            <w:pPr>
              <w:jc w:val="center"/>
              <w:rPr>
                <w:rFonts w:ascii="Times New Roman" w:hAnsi="Times New Roman" w:cs="Times New Roman"/>
                <w:sz w:val="20"/>
                <w:szCs w:val="20"/>
              </w:rPr>
            </w:pPr>
            <w:r w:rsidRPr="006A7ECF">
              <w:rPr>
                <w:rFonts w:ascii="Times New Roman" w:hAnsi="Times New Roman" w:cs="Times New Roman"/>
                <w:sz w:val="20"/>
                <w:szCs w:val="20"/>
              </w:rPr>
              <w:t>16</w:t>
            </w:r>
          </w:p>
        </w:tc>
      </w:tr>
    </w:tbl>
    <w:p w:rsidR="00716049" w:rsidRPr="006A7ECF" w:rsidRDefault="00716049" w:rsidP="00212F67">
      <w:pPr>
        <w:spacing w:after="0" w:line="240" w:lineRule="auto"/>
        <w:jc w:val="both"/>
        <w:rPr>
          <w:rFonts w:ascii="Times New Roman" w:hAnsi="Times New Roman" w:cs="Times New Roman"/>
          <w:sz w:val="24"/>
          <w:szCs w:val="24"/>
        </w:rPr>
      </w:pPr>
    </w:p>
    <w:tbl>
      <w:tblPr>
        <w:tblStyle w:val="Tablaconcuadrcula"/>
        <w:tblW w:w="0" w:type="auto"/>
        <w:jc w:val="center"/>
        <w:tblLook w:val="04A0" w:firstRow="1" w:lastRow="0" w:firstColumn="1" w:lastColumn="0" w:noHBand="0" w:noVBand="1"/>
      </w:tblPr>
      <w:tblGrid>
        <w:gridCol w:w="3101"/>
        <w:gridCol w:w="1560"/>
        <w:gridCol w:w="425"/>
        <w:gridCol w:w="1449"/>
        <w:gridCol w:w="1701"/>
      </w:tblGrid>
      <w:tr w:rsidR="00D85433" w:rsidRPr="006A7ECF" w:rsidTr="00894870">
        <w:trPr>
          <w:tblHeader/>
          <w:jc w:val="center"/>
        </w:trPr>
        <w:tc>
          <w:tcPr>
            <w:tcW w:w="8236" w:type="dxa"/>
            <w:gridSpan w:val="5"/>
            <w:shd w:val="clear" w:color="auto" w:fill="000000" w:themeFill="text1"/>
          </w:tcPr>
          <w:p w:rsidR="00D85433" w:rsidRPr="006A7ECF" w:rsidRDefault="00D85433" w:rsidP="00212F67">
            <w:pPr>
              <w:jc w:val="center"/>
              <w:rPr>
                <w:rFonts w:ascii="Times New Roman" w:hAnsi="Times New Roman" w:cs="Times New Roman"/>
                <w:b/>
                <w:color w:val="FFFFFF" w:themeColor="background1"/>
                <w:sz w:val="20"/>
                <w:szCs w:val="20"/>
              </w:rPr>
            </w:pPr>
            <w:r w:rsidRPr="006A7ECF">
              <w:rPr>
                <w:rFonts w:ascii="Times New Roman" w:hAnsi="Times New Roman" w:cs="Times New Roman"/>
                <w:b/>
                <w:color w:val="FFFFFF" w:themeColor="background1"/>
                <w:sz w:val="20"/>
                <w:szCs w:val="20"/>
              </w:rPr>
              <w:t>TARIFAS DEL IMPUESTO PREDIAL UNIFICADO</w:t>
            </w:r>
          </w:p>
        </w:tc>
      </w:tr>
      <w:tr w:rsidR="00D85433" w:rsidRPr="006A7ECF" w:rsidTr="00894870">
        <w:trPr>
          <w:tblHeader/>
          <w:jc w:val="center"/>
        </w:trPr>
        <w:tc>
          <w:tcPr>
            <w:tcW w:w="8235" w:type="dxa"/>
            <w:gridSpan w:val="5"/>
            <w:shd w:val="clear" w:color="auto" w:fill="D9D9D9" w:themeFill="background1" w:themeFillShade="D9"/>
          </w:tcPr>
          <w:p w:rsidR="00D85433" w:rsidRPr="006A7ECF" w:rsidRDefault="00D85433" w:rsidP="00212F67">
            <w:pPr>
              <w:jc w:val="center"/>
              <w:rPr>
                <w:rFonts w:ascii="Times New Roman" w:hAnsi="Times New Roman" w:cs="Times New Roman"/>
                <w:b/>
                <w:sz w:val="20"/>
                <w:szCs w:val="20"/>
              </w:rPr>
            </w:pPr>
            <w:r w:rsidRPr="006A7ECF">
              <w:rPr>
                <w:rFonts w:ascii="Times New Roman" w:hAnsi="Times New Roman" w:cs="Times New Roman"/>
                <w:b/>
                <w:sz w:val="20"/>
                <w:szCs w:val="20"/>
              </w:rPr>
              <w:t>PREDIOS RURALES (Tipo 001 a 999 IGAC)</w:t>
            </w:r>
          </w:p>
        </w:tc>
      </w:tr>
      <w:tr w:rsidR="00D85433" w:rsidRPr="006A7ECF" w:rsidTr="00894870">
        <w:trPr>
          <w:jc w:val="center"/>
        </w:trPr>
        <w:tc>
          <w:tcPr>
            <w:tcW w:w="3100" w:type="dxa"/>
            <w:shd w:val="clear" w:color="auto" w:fill="F2F2F2" w:themeFill="background1" w:themeFillShade="F2"/>
          </w:tcPr>
          <w:p w:rsidR="00D85433" w:rsidRPr="006A7ECF" w:rsidRDefault="00D85433" w:rsidP="00212F67">
            <w:pPr>
              <w:jc w:val="center"/>
              <w:rPr>
                <w:rFonts w:ascii="Times New Roman" w:hAnsi="Times New Roman" w:cs="Times New Roman"/>
                <w:b/>
                <w:sz w:val="18"/>
                <w:szCs w:val="18"/>
              </w:rPr>
            </w:pPr>
            <w:r w:rsidRPr="006A7ECF">
              <w:rPr>
                <w:rFonts w:ascii="Times New Roman" w:hAnsi="Times New Roman" w:cs="Times New Roman"/>
                <w:b/>
                <w:sz w:val="18"/>
                <w:szCs w:val="18"/>
              </w:rPr>
              <w:t>DESTINACIÓN</w:t>
            </w:r>
          </w:p>
        </w:tc>
        <w:tc>
          <w:tcPr>
            <w:tcW w:w="3434" w:type="dxa"/>
            <w:gridSpan w:val="3"/>
            <w:shd w:val="clear" w:color="auto" w:fill="F2F2F2" w:themeFill="background1" w:themeFillShade="F2"/>
          </w:tcPr>
          <w:p w:rsidR="00D85433" w:rsidRPr="006A7ECF" w:rsidRDefault="00D85433" w:rsidP="00212F67">
            <w:pPr>
              <w:jc w:val="center"/>
              <w:rPr>
                <w:rFonts w:ascii="Times New Roman" w:hAnsi="Times New Roman" w:cs="Times New Roman"/>
                <w:b/>
                <w:sz w:val="18"/>
                <w:szCs w:val="18"/>
              </w:rPr>
            </w:pPr>
            <w:r w:rsidRPr="006A7ECF">
              <w:rPr>
                <w:rFonts w:ascii="Times New Roman" w:hAnsi="Times New Roman" w:cs="Times New Roman"/>
                <w:b/>
                <w:sz w:val="18"/>
                <w:szCs w:val="18"/>
              </w:rPr>
              <w:t xml:space="preserve">RANGO DE </w:t>
            </w:r>
            <w:r w:rsidR="00894870" w:rsidRPr="006A7ECF">
              <w:rPr>
                <w:rFonts w:ascii="Times New Roman" w:hAnsi="Times New Roman" w:cs="Times New Roman"/>
                <w:b/>
                <w:sz w:val="18"/>
                <w:szCs w:val="18"/>
              </w:rPr>
              <w:t>AVALÚO</w:t>
            </w:r>
            <w:r w:rsidRPr="006A7ECF">
              <w:rPr>
                <w:rFonts w:ascii="Times New Roman" w:hAnsi="Times New Roman" w:cs="Times New Roman"/>
                <w:b/>
                <w:sz w:val="18"/>
                <w:szCs w:val="18"/>
              </w:rPr>
              <w:t xml:space="preserve"> EN </w:t>
            </w:r>
            <w:r w:rsidR="00894870">
              <w:rPr>
                <w:rFonts w:ascii="Times New Roman" w:hAnsi="Times New Roman" w:cs="Times New Roman"/>
                <w:b/>
                <w:sz w:val="18"/>
                <w:szCs w:val="18"/>
              </w:rPr>
              <w:t>UVT</w:t>
            </w:r>
          </w:p>
        </w:tc>
        <w:tc>
          <w:tcPr>
            <w:tcW w:w="1701" w:type="dxa"/>
            <w:shd w:val="clear" w:color="auto" w:fill="F2F2F2" w:themeFill="background1" w:themeFillShade="F2"/>
          </w:tcPr>
          <w:p w:rsidR="00D85433" w:rsidRPr="006A7ECF" w:rsidRDefault="00D85433" w:rsidP="00212F67">
            <w:pPr>
              <w:jc w:val="center"/>
              <w:rPr>
                <w:rFonts w:ascii="Times New Roman" w:hAnsi="Times New Roman" w:cs="Times New Roman"/>
                <w:b/>
                <w:sz w:val="18"/>
                <w:szCs w:val="18"/>
              </w:rPr>
            </w:pPr>
            <w:r w:rsidRPr="006A7ECF">
              <w:rPr>
                <w:rFonts w:ascii="Times New Roman" w:hAnsi="Times New Roman" w:cs="Times New Roman"/>
                <w:b/>
                <w:sz w:val="18"/>
                <w:szCs w:val="18"/>
              </w:rPr>
              <w:t>TARIFA (Por Mil)</w:t>
            </w:r>
          </w:p>
        </w:tc>
      </w:tr>
      <w:tr w:rsidR="00D85433" w:rsidRPr="006A7ECF" w:rsidTr="00894870">
        <w:trPr>
          <w:jc w:val="center"/>
        </w:trPr>
        <w:tc>
          <w:tcPr>
            <w:tcW w:w="3100" w:type="dxa"/>
            <w:vMerge w:val="restart"/>
            <w:shd w:val="clear" w:color="auto" w:fill="F2F2F2" w:themeFill="background1" w:themeFillShade="F2"/>
            <w:vAlign w:val="center"/>
          </w:tcPr>
          <w:p w:rsidR="00D85433" w:rsidRPr="006A7ECF" w:rsidRDefault="00D85433" w:rsidP="00212F67">
            <w:pPr>
              <w:rPr>
                <w:rFonts w:ascii="Times New Roman" w:hAnsi="Times New Roman" w:cs="Times New Roman"/>
                <w:b/>
                <w:sz w:val="20"/>
                <w:szCs w:val="20"/>
              </w:rPr>
            </w:pPr>
            <w:r w:rsidRPr="006A7ECF">
              <w:rPr>
                <w:rFonts w:ascii="Times New Roman" w:hAnsi="Times New Roman" w:cs="Times New Roman"/>
                <w:b/>
                <w:sz w:val="20"/>
                <w:szCs w:val="20"/>
              </w:rPr>
              <w:t xml:space="preserve">A </w:t>
            </w:r>
            <w:r w:rsidR="00E66084">
              <w:rPr>
                <w:rFonts w:ascii="Times New Roman" w:hAnsi="Times New Roman" w:cs="Times New Roman"/>
                <w:b/>
                <w:sz w:val="20"/>
                <w:szCs w:val="20"/>
              </w:rPr>
              <w:t>–</w:t>
            </w:r>
            <w:r w:rsidRPr="006A7ECF">
              <w:rPr>
                <w:rFonts w:ascii="Times New Roman" w:hAnsi="Times New Roman" w:cs="Times New Roman"/>
                <w:b/>
                <w:sz w:val="20"/>
                <w:szCs w:val="20"/>
              </w:rPr>
              <w:t xml:space="preserve"> HABITACIONAL</w:t>
            </w:r>
          </w:p>
        </w:tc>
        <w:tc>
          <w:tcPr>
            <w:tcW w:w="1560"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p>
        </w:tc>
        <w:tc>
          <w:tcPr>
            <w:tcW w:w="425"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49"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500</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5</w:t>
            </w:r>
          </w:p>
        </w:tc>
      </w:tr>
      <w:tr w:rsidR="00D85433" w:rsidRPr="006A7ECF" w:rsidTr="00894870">
        <w:trPr>
          <w:jc w:val="center"/>
        </w:trPr>
        <w:tc>
          <w:tcPr>
            <w:tcW w:w="3100" w:type="dxa"/>
            <w:vMerge/>
            <w:shd w:val="clear" w:color="auto" w:fill="F2F2F2" w:themeFill="background1" w:themeFillShade="F2"/>
          </w:tcPr>
          <w:p w:rsidR="00D85433" w:rsidRPr="006A7ECF" w:rsidRDefault="00D85433" w:rsidP="00212F67">
            <w:pPr>
              <w:jc w:val="both"/>
              <w:rPr>
                <w:rFonts w:ascii="Times New Roman" w:hAnsi="Times New Roman" w:cs="Times New Roman"/>
                <w:sz w:val="20"/>
                <w:szCs w:val="20"/>
              </w:rPr>
            </w:pPr>
          </w:p>
        </w:tc>
        <w:tc>
          <w:tcPr>
            <w:tcW w:w="1560"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501</w:t>
            </w:r>
          </w:p>
        </w:tc>
        <w:tc>
          <w:tcPr>
            <w:tcW w:w="425"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49"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900</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6</w:t>
            </w:r>
          </w:p>
        </w:tc>
      </w:tr>
      <w:tr w:rsidR="00D85433" w:rsidRPr="006A7ECF" w:rsidTr="00894870">
        <w:trPr>
          <w:jc w:val="center"/>
        </w:trPr>
        <w:tc>
          <w:tcPr>
            <w:tcW w:w="3100" w:type="dxa"/>
            <w:vMerge/>
            <w:shd w:val="clear" w:color="auto" w:fill="F2F2F2" w:themeFill="background1" w:themeFillShade="F2"/>
          </w:tcPr>
          <w:p w:rsidR="00D85433" w:rsidRPr="006A7ECF" w:rsidRDefault="00D85433" w:rsidP="00212F67">
            <w:pPr>
              <w:jc w:val="both"/>
              <w:rPr>
                <w:rFonts w:ascii="Times New Roman" w:hAnsi="Times New Roman" w:cs="Times New Roman"/>
                <w:sz w:val="20"/>
                <w:szCs w:val="20"/>
              </w:rPr>
            </w:pPr>
          </w:p>
        </w:tc>
        <w:tc>
          <w:tcPr>
            <w:tcW w:w="1560"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901</w:t>
            </w:r>
          </w:p>
        </w:tc>
        <w:tc>
          <w:tcPr>
            <w:tcW w:w="425"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49"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1300</w:t>
            </w:r>
          </w:p>
        </w:tc>
        <w:tc>
          <w:tcPr>
            <w:tcW w:w="1701" w:type="dxa"/>
          </w:tcPr>
          <w:p w:rsidR="00D85433" w:rsidRPr="006A7ECF" w:rsidRDefault="00963A3D" w:rsidP="00212F67">
            <w:pPr>
              <w:jc w:val="center"/>
              <w:rPr>
                <w:rFonts w:ascii="Times New Roman" w:hAnsi="Times New Roman" w:cs="Times New Roman"/>
                <w:sz w:val="20"/>
                <w:szCs w:val="20"/>
              </w:rPr>
            </w:pPr>
            <w:r w:rsidRPr="006A7ECF">
              <w:rPr>
                <w:rFonts w:ascii="Times New Roman" w:hAnsi="Times New Roman" w:cs="Times New Roman"/>
                <w:sz w:val="20"/>
                <w:szCs w:val="20"/>
              </w:rPr>
              <w:t>8</w:t>
            </w:r>
          </w:p>
        </w:tc>
      </w:tr>
      <w:tr w:rsidR="00D85433" w:rsidRPr="006A7ECF" w:rsidTr="00894870">
        <w:trPr>
          <w:jc w:val="center"/>
        </w:trPr>
        <w:tc>
          <w:tcPr>
            <w:tcW w:w="3100" w:type="dxa"/>
            <w:vMerge/>
            <w:shd w:val="clear" w:color="auto" w:fill="F2F2F2" w:themeFill="background1" w:themeFillShade="F2"/>
          </w:tcPr>
          <w:p w:rsidR="00D85433" w:rsidRPr="006A7ECF" w:rsidRDefault="00D85433" w:rsidP="00212F67">
            <w:pPr>
              <w:jc w:val="both"/>
              <w:rPr>
                <w:rFonts w:ascii="Times New Roman" w:hAnsi="Times New Roman" w:cs="Times New Roman"/>
                <w:sz w:val="20"/>
                <w:szCs w:val="20"/>
              </w:rPr>
            </w:pPr>
          </w:p>
        </w:tc>
        <w:tc>
          <w:tcPr>
            <w:tcW w:w="1560"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1301</w:t>
            </w:r>
          </w:p>
        </w:tc>
        <w:tc>
          <w:tcPr>
            <w:tcW w:w="425"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49"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1500</w:t>
            </w:r>
          </w:p>
        </w:tc>
        <w:tc>
          <w:tcPr>
            <w:tcW w:w="1701" w:type="dxa"/>
          </w:tcPr>
          <w:p w:rsidR="00D85433" w:rsidRPr="006A7ECF" w:rsidRDefault="00963A3D"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D85433" w:rsidRPr="006A7ECF" w:rsidTr="00894870">
        <w:trPr>
          <w:jc w:val="center"/>
        </w:trPr>
        <w:tc>
          <w:tcPr>
            <w:tcW w:w="3100" w:type="dxa"/>
            <w:vMerge/>
            <w:shd w:val="clear" w:color="auto" w:fill="F2F2F2" w:themeFill="background1" w:themeFillShade="F2"/>
          </w:tcPr>
          <w:p w:rsidR="00D85433" w:rsidRPr="006A7ECF" w:rsidRDefault="00D85433" w:rsidP="00212F67">
            <w:pPr>
              <w:jc w:val="both"/>
              <w:rPr>
                <w:rFonts w:ascii="Times New Roman" w:hAnsi="Times New Roman" w:cs="Times New Roman"/>
                <w:sz w:val="20"/>
                <w:szCs w:val="20"/>
              </w:rPr>
            </w:pPr>
          </w:p>
        </w:tc>
        <w:tc>
          <w:tcPr>
            <w:tcW w:w="1560"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1501</w:t>
            </w:r>
          </w:p>
        </w:tc>
        <w:tc>
          <w:tcPr>
            <w:tcW w:w="425"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a</w:t>
            </w:r>
          </w:p>
        </w:tc>
        <w:tc>
          <w:tcPr>
            <w:tcW w:w="1449"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1750</w:t>
            </w:r>
          </w:p>
        </w:tc>
        <w:tc>
          <w:tcPr>
            <w:tcW w:w="1701" w:type="dxa"/>
          </w:tcPr>
          <w:p w:rsidR="00D85433" w:rsidRPr="006A7ECF" w:rsidRDefault="00963A3D" w:rsidP="00212F67">
            <w:pPr>
              <w:jc w:val="center"/>
              <w:rPr>
                <w:rFonts w:ascii="Times New Roman" w:hAnsi="Times New Roman" w:cs="Times New Roman"/>
                <w:sz w:val="20"/>
                <w:szCs w:val="20"/>
              </w:rPr>
            </w:pPr>
            <w:r w:rsidRPr="006A7ECF">
              <w:rPr>
                <w:rFonts w:ascii="Times New Roman" w:hAnsi="Times New Roman" w:cs="Times New Roman"/>
                <w:sz w:val="20"/>
                <w:szCs w:val="20"/>
              </w:rPr>
              <w:t>12</w:t>
            </w:r>
          </w:p>
        </w:tc>
      </w:tr>
      <w:tr w:rsidR="00D85433" w:rsidRPr="006A7ECF" w:rsidTr="00894870">
        <w:trPr>
          <w:jc w:val="center"/>
        </w:trPr>
        <w:tc>
          <w:tcPr>
            <w:tcW w:w="3100" w:type="dxa"/>
            <w:vMerge/>
            <w:shd w:val="clear" w:color="auto" w:fill="F2F2F2" w:themeFill="background1" w:themeFillShade="F2"/>
          </w:tcPr>
          <w:p w:rsidR="00D85433" w:rsidRPr="006A7ECF" w:rsidRDefault="00D85433" w:rsidP="00212F67">
            <w:pPr>
              <w:jc w:val="both"/>
              <w:rPr>
                <w:rFonts w:ascii="Times New Roman" w:hAnsi="Times New Roman" w:cs="Times New Roman"/>
                <w:sz w:val="20"/>
                <w:szCs w:val="20"/>
              </w:rPr>
            </w:pPr>
          </w:p>
        </w:tc>
        <w:tc>
          <w:tcPr>
            <w:tcW w:w="1560" w:type="dxa"/>
          </w:tcPr>
          <w:p w:rsidR="00D85433" w:rsidRPr="006A7ECF" w:rsidRDefault="00894870" w:rsidP="00212F67">
            <w:pPr>
              <w:jc w:val="center"/>
              <w:rPr>
                <w:rFonts w:ascii="Times New Roman" w:hAnsi="Times New Roman" w:cs="Times New Roman"/>
                <w:sz w:val="20"/>
                <w:szCs w:val="20"/>
              </w:rPr>
            </w:pPr>
            <w:r>
              <w:rPr>
                <w:rFonts w:ascii="Times New Roman" w:hAnsi="Times New Roman" w:cs="Times New Roman"/>
                <w:sz w:val="20"/>
                <w:szCs w:val="20"/>
              </w:rPr>
              <w:t>1751</w:t>
            </w:r>
          </w:p>
        </w:tc>
        <w:tc>
          <w:tcPr>
            <w:tcW w:w="425" w:type="dxa"/>
          </w:tcPr>
          <w:p w:rsidR="00D85433" w:rsidRPr="006A7ECF" w:rsidRDefault="00D85433" w:rsidP="00212F67">
            <w:pPr>
              <w:jc w:val="center"/>
              <w:rPr>
                <w:rFonts w:ascii="Times New Roman" w:hAnsi="Times New Roman" w:cs="Times New Roman"/>
                <w:sz w:val="20"/>
                <w:szCs w:val="20"/>
              </w:rPr>
            </w:pPr>
          </w:p>
        </w:tc>
        <w:tc>
          <w:tcPr>
            <w:tcW w:w="1449"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En adelante</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r w:rsidR="00963A3D" w:rsidRPr="006A7ECF">
              <w:rPr>
                <w:rFonts w:ascii="Times New Roman" w:hAnsi="Times New Roman" w:cs="Times New Roman"/>
                <w:sz w:val="20"/>
                <w:szCs w:val="20"/>
              </w:rPr>
              <w:t>4</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B – INDUSTRIAL</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13</w:t>
            </w:r>
          </w:p>
        </w:tc>
      </w:tr>
      <w:tr w:rsidR="00D85433" w:rsidRPr="006A7ECF" w:rsidTr="00894870">
        <w:trPr>
          <w:jc w:val="center"/>
        </w:trPr>
        <w:tc>
          <w:tcPr>
            <w:tcW w:w="3100" w:type="dxa"/>
            <w:vMerge w:val="restart"/>
            <w:shd w:val="clear" w:color="auto" w:fill="F2F2F2" w:themeFill="background1" w:themeFillShade="F2"/>
            <w:vAlign w:val="center"/>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C – COMERCIAL</w:t>
            </w:r>
          </w:p>
        </w:tc>
        <w:tc>
          <w:tcPr>
            <w:tcW w:w="3434" w:type="dxa"/>
            <w:gridSpan w:val="3"/>
            <w:shd w:val="clear" w:color="auto" w:fill="auto"/>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General</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12</w:t>
            </w:r>
          </w:p>
        </w:tc>
      </w:tr>
      <w:tr w:rsidR="00D85433" w:rsidRPr="006A7ECF" w:rsidTr="00894870">
        <w:trPr>
          <w:jc w:val="center"/>
        </w:trPr>
        <w:tc>
          <w:tcPr>
            <w:tcW w:w="3100" w:type="dxa"/>
            <w:vMerge/>
            <w:shd w:val="clear" w:color="auto" w:fill="F2F2F2" w:themeFill="background1" w:themeFillShade="F2"/>
          </w:tcPr>
          <w:p w:rsidR="00D85433" w:rsidRPr="006A7ECF" w:rsidRDefault="00D85433" w:rsidP="00212F67">
            <w:pPr>
              <w:rPr>
                <w:rFonts w:ascii="Times New Roman" w:hAnsi="Times New Roman" w:cs="Times New Roman"/>
                <w:b/>
                <w:sz w:val="20"/>
                <w:szCs w:val="20"/>
              </w:rPr>
            </w:pPr>
          </w:p>
        </w:tc>
        <w:tc>
          <w:tcPr>
            <w:tcW w:w="3434" w:type="dxa"/>
            <w:gridSpan w:val="3"/>
            <w:shd w:val="clear" w:color="auto" w:fill="auto"/>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Actividad Financiera</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12</w:t>
            </w:r>
          </w:p>
        </w:tc>
      </w:tr>
      <w:tr w:rsidR="00894870" w:rsidRPr="006A7ECF" w:rsidTr="00894870">
        <w:trPr>
          <w:jc w:val="center"/>
        </w:trPr>
        <w:tc>
          <w:tcPr>
            <w:tcW w:w="3100" w:type="dxa"/>
            <w:shd w:val="clear" w:color="auto" w:fill="F2F2F2" w:themeFill="background1" w:themeFillShade="F2"/>
          </w:tcPr>
          <w:p w:rsidR="00894870" w:rsidRPr="006A7ECF" w:rsidRDefault="00894870" w:rsidP="00212F67">
            <w:pPr>
              <w:rPr>
                <w:rFonts w:ascii="Times New Roman" w:hAnsi="Times New Roman" w:cs="Times New Roman"/>
                <w:sz w:val="20"/>
                <w:szCs w:val="20"/>
              </w:rPr>
            </w:pPr>
            <w:r w:rsidRPr="006A7ECF">
              <w:rPr>
                <w:rFonts w:ascii="Times New Roman" w:hAnsi="Times New Roman" w:cs="Times New Roman"/>
                <w:b/>
                <w:sz w:val="20"/>
                <w:szCs w:val="20"/>
              </w:rPr>
              <w:t>D – AGROPECUARIO</w:t>
            </w:r>
          </w:p>
        </w:tc>
        <w:tc>
          <w:tcPr>
            <w:tcW w:w="5135" w:type="dxa"/>
            <w:gridSpan w:val="4"/>
            <w:shd w:val="clear" w:color="auto" w:fill="auto"/>
          </w:tcPr>
          <w:p w:rsidR="00894870" w:rsidRPr="006A7ECF" w:rsidRDefault="00894870" w:rsidP="00212F67">
            <w:pPr>
              <w:rPr>
                <w:rFonts w:ascii="Times New Roman" w:hAnsi="Times New Roman" w:cs="Times New Roman"/>
                <w:sz w:val="20"/>
                <w:szCs w:val="20"/>
              </w:rPr>
            </w:pPr>
            <w:r>
              <w:rPr>
                <w:rFonts w:ascii="Times New Roman" w:hAnsi="Times New Roman" w:cs="Times New Roman"/>
                <w:sz w:val="20"/>
                <w:szCs w:val="20"/>
              </w:rPr>
              <w:t>Aplica el rango del habitacional</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E – MINERO</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20</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F – CULTURA</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G – RECREACIONAL</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r w:rsidR="00CC5574">
              <w:rPr>
                <w:rFonts w:ascii="Times New Roman" w:hAnsi="Times New Roman" w:cs="Times New Roman"/>
                <w:sz w:val="20"/>
                <w:szCs w:val="20"/>
              </w:rPr>
              <w:t>6</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H – SALUBRIDAD</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I – INSTITUCIONAL</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J – EDUCATIVO</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D85433" w:rsidRPr="006A7ECF" w:rsidTr="00894870">
        <w:trPr>
          <w:jc w:val="center"/>
        </w:trPr>
        <w:tc>
          <w:tcPr>
            <w:tcW w:w="6534"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K – RELIGIOSO</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894870" w:rsidRPr="006A7ECF" w:rsidTr="00894870">
        <w:trPr>
          <w:jc w:val="center"/>
        </w:trPr>
        <w:tc>
          <w:tcPr>
            <w:tcW w:w="3101" w:type="dxa"/>
            <w:shd w:val="clear" w:color="auto" w:fill="F2F2F2" w:themeFill="background1" w:themeFillShade="F2"/>
          </w:tcPr>
          <w:p w:rsidR="00894870" w:rsidRPr="006A7ECF" w:rsidRDefault="00894870" w:rsidP="00212F67">
            <w:pPr>
              <w:rPr>
                <w:rFonts w:ascii="Times New Roman" w:hAnsi="Times New Roman" w:cs="Times New Roman"/>
                <w:sz w:val="20"/>
                <w:szCs w:val="20"/>
              </w:rPr>
            </w:pPr>
            <w:r w:rsidRPr="006A7ECF">
              <w:rPr>
                <w:rFonts w:ascii="Times New Roman" w:hAnsi="Times New Roman" w:cs="Times New Roman"/>
                <w:b/>
                <w:sz w:val="20"/>
                <w:szCs w:val="20"/>
              </w:rPr>
              <w:t>L – AGR</w:t>
            </w:r>
            <w:r>
              <w:rPr>
                <w:rFonts w:ascii="Times New Roman" w:hAnsi="Times New Roman" w:cs="Times New Roman"/>
                <w:b/>
                <w:sz w:val="20"/>
                <w:szCs w:val="20"/>
              </w:rPr>
              <w:t>Í</w:t>
            </w:r>
            <w:r w:rsidRPr="006A7ECF">
              <w:rPr>
                <w:rFonts w:ascii="Times New Roman" w:hAnsi="Times New Roman" w:cs="Times New Roman"/>
                <w:b/>
                <w:sz w:val="20"/>
                <w:szCs w:val="20"/>
              </w:rPr>
              <w:t>COLA</w:t>
            </w:r>
          </w:p>
        </w:tc>
        <w:tc>
          <w:tcPr>
            <w:tcW w:w="5135" w:type="dxa"/>
            <w:gridSpan w:val="4"/>
            <w:shd w:val="clear" w:color="auto" w:fill="auto"/>
          </w:tcPr>
          <w:p w:rsidR="00894870" w:rsidRPr="006A7ECF" w:rsidRDefault="00894870" w:rsidP="00212F67">
            <w:pPr>
              <w:rPr>
                <w:rFonts w:ascii="Times New Roman" w:hAnsi="Times New Roman" w:cs="Times New Roman"/>
                <w:sz w:val="20"/>
                <w:szCs w:val="20"/>
              </w:rPr>
            </w:pPr>
            <w:r>
              <w:rPr>
                <w:rFonts w:ascii="Times New Roman" w:hAnsi="Times New Roman" w:cs="Times New Roman"/>
                <w:sz w:val="20"/>
                <w:szCs w:val="20"/>
              </w:rPr>
              <w:t>Aplica el rango del habitacional</w:t>
            </w:r>
          </w:p>
        </w:tc>
      </w:tr>
      <w:tr w:rsidR="00D85433" w:rsidRPr="006A7ECF" w:rsidTr="00894870">
        <w:trPr>
          <w:jc w:val="center"/>
        </w:trPr>
        <w:tc>
          <w:tcPr>
            <w:tcW w:w="6535"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M – PECUARIO</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r w:rsidR="00963A3D" w:rsidRPr="006A7ECF">
              <w:rPr>
                <w:rFonts w:ascii="Times New Roman" w:hAnsi="Times New Roman" w:cs="Times New Roman"/>
                <w:sz w:val="20"/>
                <w:szCs w:val="20"/>
              </w:rPr>
              <w:t>0</w:t>
            </w:r>
          </w:p>
        </w:tc>
      </w:tr>
      <w:tr w:rsidR="00D85433" w:rsidRPr="006A7ECF" w:rsidTr="00894870">
        <w:trPr>
          <w:jc w:val="center"/>
        </w:trPr>
        <w:tc>
          <w:tcPr>
            <w:tcW w:w="6535"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N – AGROINDUSTRIAL</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w:t>
            </w:r>
            <w:r w:rsidR="00963A3D" w:rsidRPr="006A7ECF">
              <w:rPr>
                <w:rFonts w:ascii="Times New Roman" w:hAnsi="Times New Roman" w:cs="Times New Roman"/>
                <w:sz w:val="20"/>
                <w:szCs w:val="20"/>
              </w:rPr>
              <w:t>2</w:t>
            </w:r>
          </w:p>
        </w:tc>
      </w:tr>
      <w:tr w:rsidR="00D85433" w:rsidRPr="006A7ECF" w:rsidTr="00894870">
        <w:trPr>
          <w:jc w:val="center"/>
        </w:trPr>
        <w:tc>
          <w:tcPr>
            <w:tcW w:w="6535"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t>O – FORESTAL</w:t>
            </w:r>
          </w:p>
        </w:tc>
        <w:tc>
          <w:tcPr>
            <w:tcW w:w="1701" w:type="dxa"/>
          </w:tcPr>
          <w:p w:rsidR="00D85433" w:rsidRPr="006A7ECF" w:rsidRDefault="00963A3D" w:rsidP="00212F67">
            <w:pPr>
              <w:jc w:val="center"/>
              <w:rPr>
                <w:rFonts w:ascii="Times New Roman" w:hAnsi="Times New Roman" w:cs="Times New Roman"/>
                <w:sz w:val="20"/>
                <w:szCs w:val="20"/>
              </w:rPr>
            </w:pPr>
            <w:r w:rsidRPr="006A7ECF">
              <w:rPr>
                <w:rFonts w:ascii="Times New Roman" w:hAnsi="Times New Roman" w:cs="Times New Roman"/>
                <w:sz w:val="20"/>
                <w:szCs w:val="20"/>
              </w:rPr>
              <w:t>5</w:t>
            </w:r>
          </w:p>
        </w:tc>
      </w:tr>
      <w:tr w:rsidR="00D85433" w:rsidRPr="006A7ECF" w:rsidTr="00894870">
        <w:trPr>
          <w:jc w:val="center"/>
        </w:trPr>
        <w:tc>
          <w:tcPr>
            <w:tcW w:w="6535" w:type="dxa"/>
            <w:gridSpan w:val="4"/>
            <w:shd w:val="clear" w:color="auto" w:fill="F2F2F2" w:themeFill="background1" w:themeFillShade="F2"/>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b/>
                <w:sz w:val="20"/>
                <w:szCs w:val="20"/>
              </w:rPr>
              <w:lastRenderedPageBreak/>
              <w:t>P – USO PUBLICO</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10</w:t>
            </w:r>
          </w:p>
        </w:tc>
      </w:tr>
      <w:tr w:rsidR="00D85433" w:rsidRPr="006A7ECF" w:rsidTr="00894870">
        <w:trPr>
          <w:jc w:val="center"/>
        </w:trPr>
        <w:tc>
          <w:tcPr>
            <w:tcW w:w="3101" w:type="dxa"/>
            <w:vMerge w:val="restart"/>
            <w:shd w:val="clear" w:color="auto" w:fill="F2F2F2" w:themeFill="background1" w:themeFillShade="F2"/>
            <w:vAlign w:val="center"/>
          </w:tcPr>
          <w:p w:rsidR="00D85433" w:rsidRPr="006A7ECF" w:rsidRDefault="00D85433" w:rsidP="00212F67">
            <w:pPr>
              <w:rPr>
                <w:rFonts w:ascii="Times New Roman" w:hAnsi="Times New Roman" w:cs="Times New Roman"/>
                <w:b/>
                <w:sz w:val="20"/>
                <w:szCs w:val="20"/>
              </w:rPr>
            </w:pPr>
            <w:r w:rsidRPr="006A7ECF">
              <w:rPr>
                <w:rFonts w:ascii="Times New Roman" w:hAnsi="Times New Roman" w:cs="Times New Roman"/>
                <w:b/>
                <w:sz w:val="20"/>
                <w:szCs w:val="20"/>
              </w:rPr>
              <w:t>T – SERVICIOS ESPECIALES</w:t>
            </w:r>
          </w:p>
        </w:tc>
        <w:tc>
          <w:tcPr>
            <w:tcW w:w="3434" w:type="dxa"/>
            <w:gridSpan w:val="3"/>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Estación de Combustible</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16</w:t>
            </w:r>
          </w:p>
        </w:tc>
      </w:tr>
      <w:tr w:rsidR="00D85433" w:rsidRPr="006A7ECF" w:rsidTr="00894870">
        <w:trPr>
          <w:jc w:val="center"/>
        </w:trPr>
        <w:tc>
          <w:tcPr>
            <w:tcW w:w="3101" w:type="dxa"/>
            <w:vMerge/>
            <w:shd w:val="clear" w:color="auto" w:fill="F2F2F2" w:themeFill="background1" w:themeFillShade="F2"/>
          </w:tcPr>
          <w:p w:rsidR="00D85433" w:rsidRPr="006A7ECF" w:rsidRDefault="00D85433" w:rsidP="00212F67">
            <w:pPr>
              <w:rPr>
                <w:rFonts w:ascii="Times New Roman" w:hAnsi="Times New Roman" w:cs="Times New Roman"/>
                <w:b/>
                <w:sz w:val="20"/>
                <w:szCs w:val="20"/>
              </w:rPr>
            </w:pPr>
          </w:p>
        </w:tc>
        <w:tc>
          <w:tcPr>
            <w:tcW w:w="3434" w:type="dxa"/>
            <w:gridSpan w:val="3"/>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Rellenos Sanitarios</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30</w:t>
            </w:r>
          </w:p>
        </w:tc>
      </w:tr>
      <w:tr w:rsidR="00D85433" w:rsidRPr="006A7ECF" w:rsidTr="00894870">
        <w:trPr>
          <w:jc w:val="center"/>
        </w:trPr>
        <w:tc>
          <w:tcPr>
            <w:tcW w:w="3101" w:type="dxa"/>
            <w:vMerge/>
            <w:shd w:val="clear" w:color="auto" w:fill="F2F2F2" w:themeFill="background1" w:themeFillShade="F2"/>
          </w:tcPr>
          <w:p w:rsidR="00D85433" w:rsidRPr="006A7ECF" w:rsidRDefault="00D85433" w:rsidP="00212F67">
            <w:pPr>
              <w:rPr>
                <w:rFonts w:ascii="Times New Roman" w:hAnsi="Times New Roman" w:cs="Times New Roman"/>
                <w:b/>
                <w:sz w:val="20"/>
                <w:szCs w:val="20"/>
              </w:rPr>
            </w:pPr>
          </w:p>
        </w:tc>
        <w:tc>
          <w:tcPr>
            <w:tcW w:w="3434" w:type="dxa"/>
            <w:gridSpan w:val="3"/>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Lagunas de Oxidación</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30</w:t>
            </w:r>
          </w:p>
        </w:tc>
      </w:tr>
      <w:tr w:rsidR="00D85433" w:rsidRPr="006A7ECF" w:rsidTr="00894870">
        <w:trPr>
          <w:jc w:val="center"/>
        </w:trPr>
        <w:tc>
          <w:tcPr>
            <w:tcW w:w="3101" w:type="dxa"/>
            <w:vMerge/>
            <w:shd w:val="clear" w:color="auto" w:fill="F2F2F2" w:themeFill="background1" w:themeFillShade="F2"/>
          </w:tcPr>
          <w:p w:rsidR="00D85433" w:rsidRPr="006A7ECF" w:rsidRDefault="00D85433" w:rsidP="00212F67">
            <w:pPr>
              <w:rPr>
                <w:rFonts w:ascii="Times New Roman" w:hAnsi="Times New Roman" w:cs="Times New Roman"/>
                <w:b/>
                <w:sz w:val="20"/>
                <w:szCs w:val="20"/>
              </w:rPr>
            </w:pPr>
          </w:p>
        </w:tc>
        <w:tc>
          <w:tcPr>
            <w:tcW w:w="3434" w:type="dxa"/>
            <w:gridSpan w:val="3"/>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Tratamiento Aguas Residuales</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30</w:t>
            </w:r>
          </w:p>
        </w:tc>
      </w:tr>
      <w:tr w:rsidR="00D85433" w:rsidRPr="006A7ECF" w:rsidTr="00894870">
        <w:trPr>
          <w:jc w:val="center"/>
        </w:trPr>
        <w:tc>
          <w:tcPr>
            <w:tcW w:w="3101" w:type="dxa"/>
            <w:vMerge/>
            <w:shd w:val="clear" w:color="auto" w:fill="F2F2F2" w:themeFill="background1" w:themeFillShade="F2"/>
          </w:tcPr>
          <w:p w:rsidR="00D85433" w:rsidRPr="006A7ECF" w:rsidRDefault="00D85433" w:rsidP="00212F67">
            <w:pPr>
              <w:rPr>
                <w:rFonts w:ascii="Times New Roman" w:hAnsi="Times New Roman" w:cs="Times New Roman"/>
                <w:b/>
                <w:sz w:val="20"/>
                <w:szCs w:val="20"/>
              </w:rPr>
            </w:pPr>
          </w:p>
        </w:tc>
        <w:tc>
          <w:tcPr>
            <w:tcW w:w="3434" w:type="dxa"/>
            <w:gridSpan w:val="3"/>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Cementerios</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25</w:t>
            </w:r>
          </w:p>
        </w:tc>
      </w:tr>
      <w:tr w:rsidR="00D85433" w:rsidRPr="006A7ECF" w:rsidTr="00894870">
        <w:trPr>
          <w:jc w:val="center"/>
        </w:trPr>
        <w:tc>
          <w:tcPr>
            <w:tcW w:w="3101" w:type="dxa"/>
            <w:vMerge/>
            <w:shd w:val="clear" w:color="auto" w:fill="F2F2F2" w:themeFill="background1" w:themeFillShade="F2"/>
          </w:tcPr>
          <w:p w:rsidR="00D85433" w:rsidRPr="006A7ECF" w:rsidRDefault="00D85433" w:rsidP="00212F67">
            <w:pPr>
              <w:rPr>
                <w:rFonts w:ascii="Times New Roman" w:hAnsi="Times New Roman" w:cs="Times New Roman"/>
                <w:b/>
                <w:sz w:val="20"/>
                <w:szCs w:val="20"/>
              </w:rPr>
            </w:pPr>
          </w:p>
        </w:tc>
        <w:tc>
          <w:tcPr>
            <w:tcW w:w="3434" w:type="dxa"/>
            <w:gridSpan w:val="3"/>
          </w:tcPr>
          <w:p w:rsidR="00D85433" w:rsidRPr="006A7ECF" w:rsidRDefault="00D85433" w:rsidP="00212F67">
            <w:pPr>
              <w:rPr>
                <w:rFonts w:ascii="Times New Roman" w:hAnsi="Times New Roman" w:cs="Times New Roman"/>
                <w:sz w:val="20"/>
                <w:szCs w:val="20"/>
              </w:rPr>
            </w:pPr>
            <w:r w:rsidRPr="006A7ECF">
              <w:rPr>
                <w:rFonts w:ascii="Times New Roman" w:hAnsi="Times New Roman" w:cs="Times New Roman"/>
                <w:sz w:val="20"/>
                <w:szCs w:val="20"/>
              </w:rPr>
              <w:t>Otros no Clasificados</w:t>
            </w:r>
          </w:p>
        </w:tc>
        <w:tc>
          <w:tcPr>
            <w:tcW w:w="1701" w:type="dxa"/>
          </w:tcPr>
          <w:p w:rsidR="00D85433" w:rsidRPr="006A7ECF" w:rsidRDefault="00D85433" w:rsidP="00212F67">
            <w:pPr>
              <w:jc w:val="center"/>
              <w:rPr>
                <w:rFonts w:ascii="Times New Roman" w:hAnsi="Times New Roman" w:cs="Times New Roman"/>
                <w:sz w:val="20"/>
                <w:szCs w:val="20"/>
              </w:rPr>
            </w:pPr>
            <w:r w:rsidRPr="006A7ECF">
              <w:rPr>
                <w:rFonts w:ascii="Times New Roman" w:hAnsi="Times New Roman" w:cs="Times New Roman"/>
                <w:sz w:val="20"/>
                <w:szCs w:val="20"/>
              </w:rPr>
              <w:t>16</w:t>
            </w:r>
          </w:p>
        </w:tc>
      </w:tr>
    </w:tbl>
    <w:p w:rsidR="00D85433" w:rsidRPr="006A7ECF" w:rsidRDefault="00CC5574"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w:t>
      </w:r>
      <w:r w:rsidR="00BC78DE" w:rsidRPr="006A7ECF">
        <w:rPr>
          <w:rFonts w:ascii="Times New Roman" w:hAnsi="Times New Roman" w:cs="Times New Roman"/>
          <w:b/>
          <w:sz w:val="24"/>
          <w:szCs w:val="24"/>
        </w:rPr>
        <w:t xml:space="preserve">TRANSITORIO: </w:t>
      </w:r>
      <w:r w:rsidR="00BC78DE" w:rsidRPr="006A7ECF">
        <w:rPr>
          <w:rFonts w:ascii="Times New Roman" w:hAnsi="Times New Roman" w:cs="Times New Roman"/>
          <w:sz w:val="24"/>
          <w:szCs w:val="24"/>
        </w:rPr>
        <w:t>En razón al proceso de</w:t>
      </w:r>
      <w:r>
        <w:rPr>
          <w:rFonts w:ascii="Times New Roman" w:hAnsi="Times New Roman" w:cs="Times New Roman"/>
          <w:sz w:val="24"/>
          <w:szCs w:val="24"/>
        </w:rPr>
        <w:t xml:space="preserve"> </w:t>
      </w:r>
      <w:r w:rsidR="00BC78DE" w:rsidRPr="006A7ECF">
        <w:rPr>
          <w:rFonts w:ascii="Times New Roman" w:hAnsi="Times New Roman" w:cs="Times New Roman"/>
          <w:sz w:val="24"/>
          <w:szCs w:val="24"/>
        </w:rPr>
        <w:t xml:space="preserve">Actualización </w:t>
      </w:r>
      <w:r>
        <w:rPr>
          <w:rFonts w:ascii="Times New Roman" w:hAnsi="Times New Roman" w:cs="Times New Roman"/>
          <w:sz w:val="24"/>
          <w:szCs w:val="24"/>
        </w:rPr>
        <w:t>del presente estatuto tributario se adelanta a mediados de la vigencia fiscal de 2019, e igualmente atendiendo los principios de equidad, igualdad e irretroactividad, las tarifas en este artículo establecidas empezarán a regir a partir de la vigencia 2020</w:t>
      </w:r>
      <w:r w:rsidR="00BC78DE" w:rsidRPr="006A7ECF">
        <w:rPr>
          <w:rFonts w:ascii="Times New Roman" w:hAnsi="Times New Roman" w:cs="Times New Roman"/>
          <w:sz w:val="24"/>
          <w:szCs w:val="24"/>
        </w:rPr>
        <w:t xml:space="preserve">. </w:t>
      </w:r>
    </w:p>
    <w:p w:rsidR="00BC78DE" w:rsidRPr="006A7ECF" w:rsidRDefault="00BC78DE" w:rsidP="00212F67">
      <w:pPr>
        <w:spacing w:after="0" w:line="240" w:lineRule="auto"/>
        <w:jc w:val="both"/>
        <w:rPr>
          <w:rFonts w:ascii="Times New Roman" w:hAnsi="Times New Roman" w:cs="Times New Roman"/>
          <w:sz w:val="24"/>
          <w:szCs w:val="24"/>
        </w:rPr>
      </w:pPr>
    </w:p>
    <w:p w:rsidR="009B29F5" w:rsidRPr="009B29F5" w:rsidRDefault="00CC557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9B29F5">
        <w:rPr>
          <w:rFonts w:ascii="Times New Roman" w:hAnsi="Times New Roman" w:cs="Times New Roman"/>
          <w:b/>
          <w:sz w:val="24"/>
          <w:szCs w:val="24"/>
        </w:rPr>
        <w:t>FACTURACIÓN</w:t>
      </w:r>
      <w:r w:rsidR="00482075" w:rsidRPr="009B29F5">
        <w:rPr>
          <w:rFonts w:ascii="Times New Roman" w:hAnsi="Times New Roman" w:cs="Times New Roman"/>
          <w:b/>
          <w:sz w:val="24"/>
          <w:szCs w:val="24"/>
        </w:rPr>
        <w:t xml:space="preserve"> DEL IMPUESTO PREDIAL.</w:t>
      </w:r>
      <w:r w:rsidR="00482075" w:rsidRPr="009B29F5">
        <w:rPr>
          <w:rFonts w:ascii="Times New Roman" w:hAnsi="Times New Roman" w:cs="Times New Roman"/>
          <w:sz w:val="24"/>
          <w:szCs w:val="24"/>
        </w:rPr>
        <w:t xml:space="preserve"> </w:t>
      </w:r>
      <w:r w:rsidR="009B29F5" w:rsidRPr="009B29F5">
        <w:rPr>
          <w:rFonts w:ascii="Times New Roman" w:hAnsi="Times New Roman" w:cs="Times New Roman"/>
          <w:sz w:val="24"/>
          <w:szCs w:val="24"/>
        </w:rPr>
        <w:t xml:space="preserve">El Impuesto Predial Unificado será liquidado por la Administración Tributaria Municipal a través del Sistema de Facturación Implementado para el efecto y acorde </w:t>
      </w:r>
      <w:proofErr w:type="gramStart"/>
      <w:r w:rsidR="009B29F5" w:rsidRPr="009B29F5">
        <w:rPr>
          <w:rFonts w:ascii="Times New Roman" w:hAnsi="Times New Roman" w:cs="Times New Roman"/>
          <w:sz w:val="24"/>
          <w:szCs w:val="24"/>
        </w:rPr>
        <w:t>a los establecido</w:t>
      </w:r>
      <w:proofErr w:type="gramEnd"/>
      <w:r w:rsidR="009B29F5" w:rsidRPr="009B29F5">
        <w:rPr>
          <w:rFonts w:ascii="Times New Roman" w:hAnsi="Times New Roman" w:cs="Times New Roman"/>
          <w:sz w:val="24"/>
          <w:szCs w:val="24"/>
        </w:rPr>
        <w:t xml:space="preserve"> en el Artículo 58 de la Ley 1430 de 2010, y prestará mérito ejecutivo de conformidad con el artículo 69 de la Ley 1111 de 2006.</w:t>
      </w:r>
    </w:p>
    <w:p w:rsidR="00482075" w:rsidRDefault="0048207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Cuando una persona aparezca en los registros catastrales como propietario o poseedor de varios inmuebles, la liquidación se hará separadamente sobre cada uno de ellos, de acuerdo con las t</w:t>
      </w:r>
      <w:r w:rsidR="00550A2B" w:rsidRPr="006A7ECF">
        <w:rPr>
          <w:rFonts w:ascii="Times New Roman" w:hAnsi="Times New Roman" w:cs="Times New Roman"/>
          <w:sz w:val="24"/>
          <w:szCs w:val="24"/>
        </w:rPr>
        <w:t>arifas respectivas en cada caso</w:t>
      </w:r>
      <w:r w:rsidRPr="006A7ECF">
        <w:rPr>
          <w:rFonts w:ascii="Times New Roman" w:hAnsi="Times New Roman" w:cs="Times New Roman"/>
          <w:sz w:val="24"/>
          <w:szCs w:val="24"/>
        </w:rPr>
        <w:t>.</w:t>
      </w:r>
    </w:p>
    <w:p w:rsidR="00286181" w:rsidRPr="00286181" w:rsidRDefault="00286181" w:rsidP="00212F67">
      <w:pPr>
        <w:spacing w:after="0" w:line="240" w:lineRule="auto"/>
        <w:jc w:val="both"/>
        <w:rPr>
          <w:rFonts w:ascii="Times New Roman" w:hAnsi="Times New Roman" w:cs="Times New Roman"/>
          <w:sz w:val="24"/>
          <w:szCs w:val="24"/>
        </w:rPr>
      </w:pPr>
      <w:r w:rsidRPr="00286181">
        <w:rPr>
          <w:rFonts w:ascii="Times New Roman" w:hAnsi="Times New Roman" w:cs="Times New Roman"/>
          <w:b/>
          <w:sz w:val="24"/>
          <w:szCs w:val="24"/>
        </w:rPr>
        <w:t>Parágrafo I: Corrección de la Liquidación de Factura.</w:t>
      </w:r>
      <w:r w:rsidRPr="00286181">
        <w:rPr>
          <w:rFonts w:ascii="Times New Roman" w:hAnsi="Times New Roman" w:cs="Times New Roman"/>
          <w:sz w:val="24"/>
          <w:szCs w:val="24"/>
        </w:rPr>
        <w:t xml:space="preserve"> Las reclamaciones sobre la correcta aplicación de las tantas podrán ser presentadas en cualquier momento por el contribuyente o interesado en el pago. </w:t>
      </w:r>
      <w:proofErr w:type="gramStart"/>
      <w:r w:rsidRPr="00286181">
        <w:rPr>
          <w:rFonts w:ascii="Times New Roman" w:hAnsi="Times New Roman" w:cs="Times New Roman"/>
          <w:sz w:val="24"/>
          <w:szCs w:val="24"/>
        </w:rPr>
        <w:t>excepto</w:t>
      </w:r>
      <w:proofErr w:type="gramEnd"/>
      <w:r w:rsidRPr="00286181">
        <w:rPr>
          <w:rFonts w:ascii="Times New Roman" w:hAnsi="Times New Roman" w:cs="Times New Roman"/>
          <w:sz w:val="24"/>
          <w:szCs w:val="24"/>
        </w:rPr>
        <w:t xml:space="preserve"> cuando la disposición determine de manera expresa un término en especial. </w:t>
      </w:r>
    </w:p>
    <w:p w:rsidR="00286181" w:rsidRPr="006A7ECF" w:rsidRDefault="00286181" w:rsidP="00212F67">
      <w:pPr>
        <w:pStyle w:val="Prrafodelista"/>
        <w:spacing w:after="0" w:line="240" w:lineRule="auto"/>
        <w:ind w:left="0"/>
        <w:jc w:val="both"/>
        <w:rPr>
          <w:rFonts w:ascii="Times New Roman" w:hAnsi="Times New Roman" w:cs="Times New Roman"/>
          <w:sz w:val="24"/>
          <w:szCs w:val="24"/>
        </w:rPr>
      </w:pPr>
      <w:r w:rsidRPr="00286181">
        <w:rPr>
          <w:rFonts w:ascii="Times New Roman" w:hAnsi="Times New Roman" w:cs="Times New Roman"/>
          <w:sz w:val="24"/>
          <w:szCs w:val="24"/>
        </w:rPr>
        <w:t xml:space="preserve">En atención a los principios de eficacia, economía y </w:t>
      </w:r>
      <w:r>
        <w:rPr>
          <w:rFonts w:ascii="Times New Roman" w:hAnsi="Times New Roman" w:cs="Times New Roman"/>
          <w:sz w:val="24"/>
          <w:szCs w:val="24"/>
        </w:rPr>
        <w:t>celeridad</w:t>
      </w:r>
      <w:r w:rsidRPr="00286181">
        <w:rPr>
          <w:rFonts w:ascii="Times New Roman" w:hAnsi="Times New Roman" w:cs="Times New Roman"/>
          <w:sz w:val="24"/>
          <w:szCs w:val="24"/>
        </w:rPr>
        <w:t xml:space="preserve"> de las actuaciones administrativas, la Secretarla de Hacienda podrá efectuar el ajuste de corrección de la tarifa directamente en el sistema, con base en el documento expedido por la autoridad competente; mediante cruce o verif</w:t>
      </w:r>
      <w:r>
        <w:rPr>
          <w:rFonts w:ascii="Times New Roman" w:hAnsi="Times New Roman" w:cs="Times New Roman"/>
          <w:sz w:val="24"/>
          <w:szCs w:val="24"/>
        </w:rPr>
        <w:t>icación</w:t>
      </w:r>
      <w:r w:rsidRPr="00286181">
        <w:rPr>
          <w:rFonts w:ascii="Times New Roman" w:hAnsi="Times New Roman" w:cs="Times New Roman"/>
          <w:sz w:val="24"/>
          <w:szCs w:val="24"/>
        </w:rPr>
        <w:t xml:space="preserve"> de la información con los registros que reposan en los datos automatizados o físicos de</w:t>
      </w:r>
      <w:r>
        <w:rPr>
          <w:rFonts w:ascii="Times New Roman" w:hAnsi="Times New Roman" w:cs="Times New Roman"/>
          <w:sz w:val="24"/>
          <w:szCs w:val="24"/>
        </w:rPr>
        <w:t>l Municipio</w:t>
      </w:r>
      <w:r w:rsidRPr="00286181">
        <w:rPr>
          <w:rFonts w:ascii="Times New Roman" w:hAnsi="Times New Roman" w:cs="Times New Roman"/>
          <w:sz w:val="24"/>
          <w:szCs w:val="24"/>
        </w:rPr>
        <w:t xml:space="preserve">, por deducción de la información que identifica al predio como el número catastral. </w:t>
      </w:r>
      <w:proofErr w:type="gramStart"/>
      <w:r w:rsidRPr="00286181">
        <w:rPr>
          <w:rFonts w:ascii="Times New Roman" w:hAnsi="Times New Roman" w:cs="Times New Roman"/>
          <w:sz w:val="24"/>
          <w:szCs w:val="24"/>
        </w:rPr>
        <w:t>o</w:t>
      </w:r>
      <w:proofErr w:type="gramEnd"/>
      <w:r w:rsidRPr="00286181">
        <w:rPr>
          <w:rFonts w:ascii="Times New Roman" w:hAnsi="Times New Roman" w:cs="Times New Roman"/>
          <w:sz w:val="24"/>
          <w:szCs w:val="24"/>
        </w:rPr>
        <w:t xml:space="preserve"> cualquier otro medio idóneo que permita dejar constancia en el sistema sobre la actuación realizada en que sea ostensible la corrección de la tar</w:t>
      </w:r>
      <w:r>
        <w:rPr>
          <w:rFonts w:ascii="Times New Roman" w:eastAsia="Times New Roman" w:hAnsi="Times New Roman" w:cs="Times New Roman"/>
          <w:sz w:val="24"/>
          <w:szCs w:val="24"/>
        </w:rPr>
        <w:t>ifa</w:t>
      </w:r>
      <w:r w:rsidRPr="00286181">
        <w:rPr>
          <w:rFonts w:ascii="Times New Roman" w:hAnsi="Times New Roman" w:cs="Times New Roman"/>
          <w:sz w:val="24"/>
          <w:szCs w:val="24"/>
        </w:rPr>
        <w:t xml:space="preserve">. En los casos de mayor estudio y confrontación del derecho solicitado con las disposiciones aprobadas en el presente </w:t>
      </w:r>
      <w:proofErr w:type="spellStart"/>
      <w:r w:rsidRPr="00286181">
        <w:rPr>
          <w:rFonts w:ascii="Times New Roman" w:hAnsi="Times New Roman" w:cs="Times New Roman"/>
          <w:sz w:val="24"/>
          <w:szCs w:val="24"/>
        </w:rPr>
        <w:t>capitulo</w:t>
      </w:r>
      <w:proofErr w:type="spellEnd"/>
      <w:r w:rsidRPr="00286181">
        <w:rPr>
          <w:rFonts w:ascii="Times New Roman" w:hAnsi="Times New Roman" w:cs="Times New Roman"/>
          <w:sz w:val="24"/>
          <w:szCs w:val="24"/>
        </w:rPr>
        <w:t>, se requerirá de la expedición de resolución motivada.</w:t>
      </w:r>
    </w:p>
    <w:p w:rsidR="00F37CA4" w:rsidRPr="006A7ECF" w:rsidRDefault="009072CA" w:rsidP="00212F67">
      <w:pPr>
        <w:pStyle w:val="Prrafodelista"/>
        <w:tabs>
          <w:tab w:val="left" w:pos="4919"/>
        </w:tabs>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ab/>
      </w:r>
    </w:p>
    <w:p w:rsidR="00482075" w:rsidRPr="006A7ECF" w:rsidRDefault="0048207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PAGO DEL IMPUESTO PREDIAL</w:t>
      </w:r>
      <w:r w:rsidRPr="006A7ECF">
        <w:rPr>
          <w:rFonts w:ascii="Times New Roman" w:hAnsi="Times New Roman" w:cs="Times New Roman"/>
          <w:sz w:val="24"/>
          <w:szCs w:val="24"/>
        </w:rPr>
        <w:t xml:space="preserve">. El pago del </w:t>
      </w:r>
      <w:r w:rsidR="00474F32" w:rsidRPr="006A7ECF">
        <w:rPr>
          <w:rFonts w:ascii="Times New Roman" w:hAnsi="Times New Roman" w:cs="Times New Roman"/>
          <w:sz w:val="24"/>
          <w:szCs w:val="24"/>
        </w:rPr>
        <w:t>Impuesto P</w:t>
      </w:r>
      <w:r w:rsidRPr="006A7ECF">
        <w:rPr>
          <w:rFonts w:ascii="Times New Roman" w:hAnsi="Times New Roman" w:cs="Times New Roman"/>
          <w:sz w:val="24"/>
          <w:szCs w:val="24"/>
        </w:rPr>
        <w:t xml:space="preserve">redial </w:t>
      </w:r>
      <w:r w:rsidR="00474F32" w:rsidRPr="006A7ECF">
        <w:rPr>
          <w:rFonts w:ascii="Times New Roman" w:hAnsi="Times New Roman" w:cs="Times New Roman"/>
          <w:sz w:val="24"/>
          <w:szCs w:val="24"/>
        </w:rPr>
        <w:t xml:space="preserve">Unificado </w:t>
      </w:r>
      <w:r w:rsidRPr="006A7ECF">
        <w:rPr>
          <w:rFonts w:ascii="Times New Roman" w:hAnsi="Times New Roman" w:cs="Times New Roman"/>
          <w:sz w:val="24"/>
          <w:szCs w:val="24"/>
        </w:rPr>
        <w:t>se realizará de forma anticipada anual, de conformidad con los plazos señalados por la Administración Tributaria Municipal.</w:t>
      </w:r>
    </w:p>
    <w:p w:rsidR="00474F32" w:rsidRPr="006A7ECF" w:rsidRDefault="00474F3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El </w:t>
      </w:r>
      <w:sdt>
        <w:sdtPr>
          <w:rPr>
            <w:rFonts w:ascii="Times New Roman" w:hAnsi="Times New Roman" w:cs="Times New Roman"/>
            <w:sz w:val="24"/>
            <w:szCs w:val="24"/>
          </w:rPr>
          <w:id w:val="-40268122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CC5574" w:rsidRPr="006A7ECF">
        <w:rPr>
          <w:rFonts w:ascii="Times New Roman" w:hAnsi="Times New Roman" w:cs="Times New Roman"/>
          <w:sz w:val="24"/>
          <w:szCs w:val="24"/>
        </w:rPr>
        <w:t xml:space="preserve"> </w:t>
      </w:r>
      <w:r w:rsidRPr="006A7ECF">
        <w:rPr>
          <w:rFonts w:ascii="Times New Roman" w:hAnsi="Times New Roman" w:cs="Times New Roman"/>
          <w:sz w:val="24"/>
          <w:szCs w:val="24"/>
        </w:rPr>
        <w:t>podrá aceptar el pago del Impuesto Predial Unificado mediante compensación con personas naturales o jurídicas de derecho privado, atendiendo las disposiciones de los artículos 1714 y 1783 de Código Civil.</w:t>
      </w:r>
    </w:p>
    <w:p w:rsidR="00F37CA4" w:rsidRPr="006A7ECF" w:rsidRDefault="00F37CA4" w:rsidP="00212F67">
      <w:pPr>
        <w:pStyle w:val="Prrafodelista"/>
        <w:spacing w:after="0" w:line="240" w:lineRule="auto"/>
        <w:ind w:left="0"/>
        <w:rPr>
          <w:rFonts w:ascii="Times New Roman" w:hAnsi="Times New Roman" w:cs="Times New Roman"/>
          <w:sz w:val="24"/>
          <w:szCs w:val="24"/>
        </w:rPr>
      </w:pPr>
    </w:p>
    <w:p w:rsidR="00482075" w:rsidRPr="006A7ECF" w:rsidRDefault="00CC5574"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ARTÍCULO 4</w:t>
      </w:r>
      <w:r w:rsidR="0083398C">
        <w:rPr>
          <w:rFonts w:ascii="Times New Roman" w:hAnsi="Times New Roman" w:cs="Times New Roman"/>
          <w:b/>
          <w:sz w:val="24"/>
          <w:szCs w:val="24"/>
        </w:rPr>
        <w:t>2</w:t>
      </w:r>
      <w:r>
        <w:rPr>
          <w:rFonts w:ascii="Times New Roman" w:hAnsi="Times New Roman" w:cs="Times New Roman"/>
          <w:b/>
          <w:sz w:val="24"/>
          <w:szCs w:val="24"/>
        </w:rPr>
        <w:t xml:space="preserve">.1. </w:t>
      </w:r>
      <w:r w:rsidR="00482075" w:rsidRPr="006A7ECF">
        <w:rPr>
          <w:rFonts w:ascii="Times New Roman" w:hAnsi="Times New Roman" w:cs="Times New Roman"/>
          <w:b/>
          <w:sz w:val="24"/>
          <w:szCs w:val="24"/>
        </w:rPr>
        <w:t>FECHAS DE VENCIMIENTO Y LUGARES DE PAGO</w:t>
      </w:r>
      <w:r w:rsidR="00482075" w:rsidRPr="006A7ECF">
        <w:rPr>
          <w:rFonts w:ascii="Times New Roman" w:hAnsi="Times New Roman" w:cs="Times New Roman"/>
          <w:sz w:val="24"/>
          <w:szCs w:val="24"/>
        </w:rPr>
        <w:t xml:space="preserve">. El pago se realizará </w:t>
      </w:r>
      <w:r w:rsidR="00C931E3" w:rsidRPr="006A7ECF">
        <w:rPr>
          <w:rFonts w:ascii="Times New Roman" w:hAnsi="Times New Roman" w:cs="Times New Roman"/>
          <w:sz w:val="24"/>
          <w:szCs w:val="24"/>
        </w:rPr>
        <w:t>dentro de los términos establecidos por la Administración Tributaria Municipal</w:t>
      </w:r>
      <w:r w:rsidR="00482075" w:rsidRPr="006A7ECF">
        <w:rPr>
          <w:rFonts w:ascii="Times New Roman" w:hAnsi="Times New Roman" w:cs="Times New Roman"/>
          <w:sz w:val="24"/>
          <w:szCs w:val="24"/>
        </w:rPr>
        <w:t xml:space="preserve"> en el Calendario Tributario</w:t>
      </w:r>
      <w:r w:rsidR="00C931E3" w:rsidRPr="006A7ECF">
        <w:rPr>
          <w:rFonts w:ascii="Times New Roman" w:hAnsi="Times New Roman" w:cs="Times New Roman"/>
          <w:sz w:val="24"/>
          <w:szCs w:val="24"/>
        </w:rPr>
        <w:t xml:space="preserve"> que cada año </w:t>
      </w:r>
      <w:r>
        <w:rPr>
          <w:rFonts w:ascii="Times New Roman" w:hAnsi="Times New Roman" w:cs="Times New Roman"/>
          <w:sz w:val="24"/>
          <w:szCs w:val="24"/>
        </w:rPr>
        <w:t xml:space="preserve">mediante acto administrativo </w:t>
      </w:r>
      <w:r w:rsidR="00C931E3" w:rsidRPr="006A7ECF">
        <w:rPr>
          <w:rFonts w:ascii="Times New Roman" w:hAnsi="Times New Roman" w:cs="Times New Roman"/>
          <w:sz w:val="24"/>
          <w:szCs w:val="24"/>
        </w:rPr>
        <w:t>esta debe fijar</w:t>
      </w:r>
      <w:r w:rsidR="00482075" w:rsidRPr="006A7ECF">
        <w:rPr>
          <w:rFonts w:ascii="Times New Roman" w:hAnsi="Times New Roman" w:cs="Times New Roman"/>
          <w:sz w:val="24"/>
          <w:szCs w:val="24"/>
        </w:rPr>
        <w:t xml:space="preserve">, </w:t>
      </w:r>
      <w:r w:rsidR="00C931E3" w:rsidRPr="006A7ECF">
        <w:rPr>
          <w:rFonts w:ascii="Times New Roman" w:hAnsi="Times New Roman" w:cs="Times New Roman"/>
          <w:sz w:val="24"/>
          <w:szCs w:val="24"/>
        </w:rPr>
        <w:t xml:space="preserve">y en los lugares o entidades </w:t>
      </w:r>
      <w:r w:rsidR="00482075" w:rsidRPr="006A7ECF">
        <w:rPr>
          <w:rFonts w:ascii="Times New Roman" w:hAnsi="Times New Roman" w:cs="Times New Roman"/>
          <w:sz w:val="24"/>
          <w:szCs w:val="24"/>
        </w:rPr>
        <w:t xml:space="preserve">con las cuales el </w:t>
      </w:r>
      <w:sdt>
        <w:sdtPr>
          <w:rPr>
            <w:rFonts w:ascii="Times New Roman" w:hAnsi="Times New Roman" w:cs="Times New Roman"/>
            <w:sz w:val="24"/>
            <w:szCs w:val="24"/>
          </w:rPr>
          <w:id w:val="213535440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482075" w:rsidRPr="006A7ECF">
        <w:rPr>
          <w:rFonts w:ascii="Times New Roman" w:hAnsi="Times New Roman" w:cs="Times New Roman"/>
          <w:sz w:val="24"/>
          <w:szCs w:val="24"/>
        </w:rPr>
        <w:t xml:space="preserve"> haya celebrado o celebre convenios; </w:t>
      </w:r>
      <w:r w:rsidR="00C931E3" w:rsidRPr="006A7ECF">
        <w:rPr>
          <w:rFonts w:ascii="Times New Roman" w:hAnsi="Times New Roman" w:cs="Times New Roman"/>
          <w:sz w:val="24"/>
          <w:szCs w:val="24"/>
        </w:rPr>
        <w:t>de</w:t>
      </w:r>
      <w:r w:rsidR="00482075" w:rsidRPr="006A7ECF">
        <w:rPr>
          <w:rFonts w:ascii="Times New Roman" w:hAnsi="Times New Roman" w:cs="Times New Roman"/>
          <w:sz w:val="24"/>
          <w:szCs w:val="24"/>
        </w:rPr>
        <w:t xml:space="preserve"> la siguiente forma:</w:t>
      </w:r>
    </w:p>
    <w:p w:rsidR="00482075" w:rsidRDefault="00482075" w:rsidP="00212F67">
      <w:pPr>
        <w:pStyle w:val="Prrafodelista"/>
        <w:numPr>
          <w:ilvl w:val="1"/>
          <w:numId w:val="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Las cuentas del </w:t>
      </w:r>
      <w:r w:rsidR="00474F32" w:rsidRPr="006A7ECF">
        <w:rPr>
          <w:rFonts w:ascii="Times New Roman" w:hAnsi="Times New Roman" w:cs="Times New Roman"/>
          <w:sz w:val="24"/>
          <w:szCs w:val="24"/>
        </w:rPr>
        <w:t>I</w:t>
      </w:r>
      <w:r w:rsidRPr="006A7ECF">
        <w:rPr>
          <w:rFonts w:ascii="Times New Roman" w:hAnsi="Times New Roman" w:cs="Times New Roman"/>
          <w:sz w:val="24"/>
          <w:szCs w:val="24"/>
        </w:rPr>
        <w:t xml:space="preserve">mpuesto Predial Unificado </w:t>
      </w:r>
      <w:r w:rsidR="00CC5574">
        <w:rPr>
          <w:rFonts w:ascii="Times New Roman" w:hAnsi="Times New Roman" w:cs="Times New Roman"/>
          <w:sz w:val="24"/>
          <w:szCs w:val="24"/>
        </w:rPr>
        <w:t xml:space="preserve">que no presenten liquidación de intereses moratorios </w:t>
      </w:r>
      <w:r w:rsidRPr="006A7ECF">
        <w:rPr>
          <w:rFonts w:ascii="Times New Roman" w:hAnsi="Times New Roman" w:cs="Times New Roman"/>
          <w:sz w:val="24"/>
          <w:szCs w:val="24"/>
        </w:rPr>
        <w:t xml:space="preserve">se pagarán sin recargo </w:t>
      </w:r>
      <w:r w:rsidR="00CC5574">
        <w:rPr>
          <w:rFonts w:ascii="Times New Roman" w:hAnsi="Times New Roman" w:cs="Times New Roman"/>
          <w:sz w:val="24"/>
          <w:szCs w:val="24"/>
        </w:rPr>
        <w:t xml:space="preserve">por este concepto </w:t>
      </w:r>
      <w:r w:rsidRPr="006A7ECF">
        <w:rPr>
          <w:rFonts w:ascii="Times New Roman" w:hAnsi="Times New Roman" w:cs="Times New Roman"/>
          <w:sz w:val="24"/>
          <w:szCs w:val="24"/>
        </w:rPr>
        <w:t>hasta la fecha indicada en la factura bajo el título “</w:t>
      </w:r>
      <w:r w:rsidR="00FD44FE" w:rsidRPr="006A7ECF">
        <w:rPr>
          <w:rFonts w:ascii="Times New Roman" w:hAnsi="Times New Roman" w:cs="Times New Roman"/>
          <w:sz w:val="24"/>
          <w:szCs w:val="24"/>
        </w:rPr>
        <w:t xml:space="preserve">FECHA VENCIMIENTO” </w:t>
      </w:r>
      <w:r w:rsidR="00CC5574" w:rsidRPr="006A7ECF">
        <w:rPr>
          <w:rFonts w:ascii="Times New Roman" w:hAnsi="Times New Roman" w:cs="Times New Roman"/>
          <w:sz w:val="24"/>
          <w:szCs w:val="24"/>
        </w:rPr>
        <w:t>o</w:t>
      </w:r>
      <w:r w:rsidR="00FD44FE" w:rsidRPr="006A7ECF">
        <w:rPr>
          <w:rFonts w:ascii="Times New Roman" w:hAnsi="Times New Roman" w:cs="Times New Roman"/>
          <w:sz w:val="24"/>
          <w:szCs w:val="24"/>
        </w:rPr>
        <w:t xml:space="preserve"> “FECHA VENC.”</w:t>
      </w:r>
    </w:p>
    <w:p w:rsidR="003A753A" w:rsidRPr="006A7ECF" w:rsidRDefault="003A753A" w:rsidP="00212F67">
      <w:pPr>
        <w:pStyle w:val="Prrafodelista"/>
        <w:numPr>
          <w:ilvl w:val="1"/>
          <w:numId w:val="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Las cuentas del Impuesto Predial Unificado </w:t>
      </w:r>
      <w:r>
        <w:rPr>
          <w:rFonts w:ascii="Times New Roman" w:hAnsi="Times New Roman" w:cs="Times New Roman"/>
          <w:sz w:val="24"/>
          <w:szCs w:val="24"/>
        </w:rPr>
        <w:t xml:space="preserve">que presenten liquidación de intereses moratorios deberán cancelarse </w:t>
      </w:r>
      <w:r w:rsidRPr="006A7ECF">
        <w:rPr>
          <w:rFonts w:ascii="Times New Roman" w:hAnsi="Times New Roman" w:cs="Times New Roman"/>
          <w:sz w:val="24"/>
          <w:szCs w:val="24"/>
        </w:rPr>
        <w:t>hasta la fecha indicada en la factura bajo el título “FECHA VENCIMIENTO” o “FECHA VENC.”</w:t>
      </w:r>
    </w:p>
    <w:p w:rsidR="00482075" w:rsidRPr="006A7ECF" w:rsidRDefault="00FD44FE" w:rsidP="00212F67">
      <w:pPr>
        <w:pStyle w:val="Prrafodelista"/>
        <w:numPr>
          <w:ilvl w:val="1"/>
          <w:numId w:val="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A </w:t>
      </w:r>
      <w:r w:rsidR="00482075" w:rsidRPr="006A7ECF">
        <w:rPr>
          <w:rFonts w:ascii="Times New Roman" w:hAnsi="Times New Roman" w:cs="Times New Roman"/>
          <w:sz w:val="24"/>
          <w:szCs w:val="24"/>
        </w:rPr>
        <w:t xml:space="preserve">las cuentas </w:t>
      </w:r>
      <w:r w:rsidR="003A753A" w:rsidRPr="006A7ECF">
        <w:rPr>
          <w:rFonts w:ascii="Times New Roman" w:hAnsi="Times New Roman" w:cs="Times New Roman"/>
          <w:sz w:val="24"/>
          <w:szCs w:val="24"/>
        </w:rPr>
        <w:t xml:space="preserve">del Impuesto Predial Unificado </w:t>
      </w:r>
      <w:r w:rsidR="003A753A">
        <w:rPr>
          <w:rFonts w:ascii="Times New Roman" w:hAnsi="Times New Roman" w:cs="Times New Roman"/>
          <w:sz w:val="24"/>
          <w:szCs w:val="24"/>
        </w:rPr>
        <w:t xml:space="preserve">que presenten liquidación de intereses moratorios </w:t>
      </w:r>
      <w:r w:rsidR="00482075" w:rsidRPr="006A7ECF">
        <w:rPr>
          <w:rFonts w:ascii="Times New Roman" w:hAnsi="Times New Roman" w:cs="Times New Roman"/>
          <w:sz w:val="24"/>
          <w:szCs w:val="24"/>
        </w:rPr>
        <w:t>canceladas después de la fecha de</w:t>
      </w:r>
      <w:r w:rsidRPr="006A7ECF">
        <w:rPr>
          <w:rFonts w:ascii="Times New Roman" w:hAnsi="Times New Roman" w:cs="Times New Roman"/>
          <w:sz w:val="24"/>
          <w:szCs w:val="24"/>
        </w:rPr>
        <w:t xml:space="preserve"> vencimiento</w:t>
      </w:r>
      <w:r w:rsidR="00482075" w:rsidRPr="006A7ECF">
        <w:rPr>
          <w:rFonts w:ascii="Times New Roman" w:hAnsi="Times New Roman" w:cs="Times New Roman"/>
          <w:sz w:val="24"/>
          <w:szCs w:val="24"/>
        </w:rPr>
        <w:t xml:space="preserve">, se les </w:t>
      </w:r>
      <w:proofErr w:type="spellStart"/>
      <w:r w:rsidR="003A753A">
        <w:rPr>
          <w:rFonts w:ascii="Times New Roman" w:hAnsi="Times New Roman" w:cs="Times New Roman"/>
          <w:sz w:val="24"/>
          <w:szCs w:val="24"/>
        </w:rPr>
        <w:t>re</w:t>
      </w:r>
      <w:r w:rsidR="00482075" w:rsidRPr="006A7ECF">
        <w:rPr>
          <w:rFonts w:ascii="Times New Roman" w:hAnsi="Times New Roman" w:cs="Times New Roman"/>
          <w:sz w:val="24"/>
          <w:szCs w:val="24"/>
        </w:rPr>
        <w:t>liquidará</w:t>
      </w:r>
      <w:proofErr w:type="spellEnd"/>
      <w:r w:rsidR="00482075" w:rsidRPr="006A7ECF">
        <w:rPr>
          <w:rFonts w:ascii="Times New Roman" w:hAnsi="Times New Roman" w:cs="Times New Roman"/>
          <w:sz w:val="24"/>
          <w:szCs w:val="24"/>
        </w:rPr>
        <w:t xml:space="preserve"> intereses de mora por cada mes o fracción de mes calendario de retardo, con base en la tasa de interés vigente para el impuesto de renta en el momento del respectivo pago.</w:t>
      </w:r>
    </w:p>
    <w:p w:rsidR="00E84DA8" w:rsidRDefault="00E84DA8" w:rsidP="00212F67">
      <w:pPr>
        <w:pStyle w:val="Prrafodelista"/>
        <w:numPr>
          <w:ilvl w:val="1"/>
          <w:numId w:val="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el día de pago señalado como fecha límite no corresponda a </w:t>
      </w:r>
      <w:r w:rsidR="00474F32" w:rsidRPr="006A7ECF">
        <w:rPr>
          <w:rFonts w:ascii="Times New Roman" w:hAnsi="Times New Roman" w:cs="Times New Roman"/>
          <w:sz w:val="24"/>
          <w:szCs w:val="24"/>
        </w:rPr>
        <w:t>día</w:t>
      </w:r>
      <w:r w:rsidRPr="006A7ECF">
        <w:rPr>
          <w:rFonts w:ascii="Times New Roman" w:hAnsi="Times New Roman" w:cs="Times New Roman"/>
          <w:sz w:val="24"/>
          <w:szCs w:val="24"/>
        </w:rPr>
        <w:t xml:space="preserve"> hábil, está se entenderá trasladada al día hábil siguiente.</w:t>
      </w:r>
    </w:p>
    <w:p w:rsidR="003A753A" w:rsidRPr="006A7ECF" w:rsidRDefault="003A753A" w:rsidP="00212F67">
      <w:pPr>
        <w:pStyle w:val="Prrafodelista"/>
        <w:numPr>
          <w:ilvl w:val="1"/>
          <w:numId w:val="4"/>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En todos </w:t>
      </w:r>
      <w:proofErr w:type="spellStart"/>
      <w:r>
        <w:rPr>
          <w:rFonts w:ascii="Times New Roman" w:hAnsi="Times New Roman" w:cs="Times New Roman"/>
          <w:sz w:val="24"/>
          <w:szCs w:val="24"/>
        </w:rPr>
        <w:t>todos</w:t>
      </w:r>
      <w:proofErr w:type="spellEnd"/>
      <w:r>
        <w:rPr>
          <w:rFonts w:ascii="Times New Roman" w:hAnsi="Times New Roman" w:cs="Times New Roman"/>
          <w:sz w:val="24"/>
          <w:szCs w:val="24"/>
        </w:rPr>
        <w:t xml:space="preserve"> los casos que el pago se pretenda realizar después de la feche de vencimiento, la Entidad Financiera autorizada para </w:t>
      </w:r>
      <w:proofErr w:type="spellStart"/>
      <w:r>
        <w:rPr>
          <w:rFonts w:ascii="Times New Roman" w:hAnsi="Times New Roman" w:cs="Times New Roman"/>
          <w:sz w:val="24"/>
          <w:szCs w:val="24"/>
        </w:rPr>
        <w:t>recepcionar</w:t>
      </w:r>
      <w:proofErr w:type="spellEnd"/>
    </w:p>
    <w:p w:rsidR="00FD44FE" w:rsidRPr="006A7ECF" w:rsidRDefault="00FD44FE" w:rsidP="00212F67">
      <w:pPr>
        <w:spacing w:after="0" w:line="240" w:lineRule="auto"/>
        <w:jc w:val="both"/>
        <w:rPr>
          <w:rFonts w:ascii="Times New Roman" w:hAnsi="Times New Roman" w:cs="Times New Roman"/>
          <w:sz w:val="24"/>
          <w:szCs w:val="24"/>
        </w:rPr>
      </w:pPr>
    </w:p>
    <w:p w:rsidR="00482075" w:rsidRPr="006A7ECF" w:rsidRDefault="00A6082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DETERMINACIÓN</w:t>
      </w:r>
      <w:r w:rsidR="00482075" w:rsidRPr="006A7ECF">
        <w:rPr>
          <w:rFonts w:ascii="Times New Roman" w:hAnsi="Times New Roman" w:cs="Times New Roman"/>
          <w:b/>
          <w:sz w:val="24"/>
          <w:szCs w:val="24"/>
        </w:rPr>
        <w:t xml:space="preserve"> PROVISIONAL DEL IMPUESTO PREDIAL UNIFICADO</w:t>
      </w:r>
      <w:r w:rsidR="00482075" w:rsidRPr="006A7ECF">
        <w:rPr>
          <w:rFonts w:ascii="Times New Roman" w:hAnsi="Times New Roman" w:cs="Times New Roman"/>
          <w:sz w:val="24"/>
          <w:szCs w:val="24"/>
        </w:rPr>
        <w:t xml:space="preserve">. Cuando se encuentre en discusión el avalúo catastral, la </w:t>
      </w:r>
      <w:r w:rsidR="00FD44FE" w:rsidRPr="006A7ECF">
        <w:rPr>
          <w:rFonts w:ascii="Times New Roman" w:hAnsi="Times New Roman" w:cs="Times New Roman"/>
          <w:sz w:val="24"/>
          <w:szCs w:val="24"/>
        </w:rPr>
        <w:t xml:space="preserve">Administración Tributaria Municipal </w:t>
      </w:r>
      <w:r w:rsidR="00482075" w:rsidRPr="006A7ECF">
        <w:rPr>
          <w:rFonts w:ascii="Times New Roman" w:hAnsi="Times New Roman" w:cs="Times New Roman"/>
          <w:sz w:val="24"/>
          <w:szCs w:val="24"/>
        </w:rPr>
        <w:t>podrá liquidar provisionalmente el impuesto con base en el avalúo catastral no discutido.</w:t>
      </w:r>
    </w:p>
    <w:p w:rsidR="004056BF" w:rsidRPr="006A7ECF" w:rsidRDefault="004056BF" w:rsidP="00212F67">
      <w:pPr>
        <w:pStyle w:val="Prrafodelista"/>
        <w:spacing w:after="0" w:line="240" w:lineRule="auto"/>
        <w:rPr>
          <w:rFonts w:ascii="Times New Roman" w:hAnsi="Times New Roman" w:cs="Times New Roman"/>
          <w:sz w:val="24"/>
          <w:szCs w:val="24"/>
        </w:rPr>
      </w:pPr>
    </w:p>
    <w:p w:rsidR="00A60829" w:rsidRPr="00A60829" w:rsidRDefault="004056BF"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DESCUENTOS POR PRONTO PAGO. </w:t>
      </w:r>
      <w:r w:rsidR="0007327D" w:rsidRPr="006A7ECF">
        <w:rPr>
          <w:rFonts w:ascii="Times New Roman" w:hAnsi="Times New Roman" w:cs="Times New Roman"/>
          <w:sz w:val="24"/>
          <w:szCs w:val="24"/>
        </w:rPr>
        <w:t xml:space="preserve">Los contribuyentes </w:t>
      </w:r>
      <w:r w:rsidR="00A60829" w:rsidRPr="006A7ECF">
        <w:rPr>
          <w:rFonts w:ascii="Times New Roman" w:hAnsi="Times New Roman" w:cs="Times New Roman"/>
          <w:sz w:val="24"/>
          <w:szCs w:val="24"/>
        </w:rPr>
        <w:t>que,</w:t>
      </w:r>
      <w:r w:rsidR="0007327D" w:rsidRPr="006A7ECF">
        <w:rPr>
          <w:rFonts w:ascii="Times New Roman" w:hAnsi="Times New Roman" w:cs="Times New Roman"/>
          <w:sz w:val="24"/>
          <w:szCs w:val="24"/>
        </w:rPr>
        <w:t xml:space="preserve"> al momento de cancelar el total del Impuesto Predial Unificado correspondiente a la vigencia actual, no se encuentren en mora por vigencias anteriores, tendrán derecho a descuentos por pronto pago </w:t>
      </w:r>
      <w:r w:rsidR="00E7734C" w:rsidRPr="006A7ECF">
        <w:rPr>
          <w:rFonts w:ascii="Times New Roman" w:hAnsi="Times New Roman" w:cs="Times New Roman"/>
          <w:sz w:val="24"/>
          <w:szCs w:val="24"/>
        </w:rPr>
        <w:t xml:space="preserve">sobre el valor del impuesto liquidado </w:t>
      </w:r>
      <w:r w:rsidR="0007327D" w:rsidRPr="006A7ECF">
        <w:rPr>
          <w:rFonts w:ascii="Times New Roman" w:hAnsi="Times New Roman" w:cs="Times New Roman"/>
          <w:sz w:val="24"/>
          <w:szCs w:val="24"/>
        </w:rPr>
        <w:t xml:space="preserve">que se aplicarán anualmente desde el inicio de la vigencia en curso </w:t>
      </w:r>
    </w:p>
    <w:p w:rsidR="004056BF" w:rsidRPr="006A7ECF" w:rsidRDefault="00A60829" w:rsidP="00212F67">
      <w:pPr>
        <w:pStyle w:val="Prrafodelista"/>
        <w:spacing w:after="0" w:line="240" w:lineRule="auto"/>
        <w:ind w:left="0"/>
        <w:jc w:val="both"/>
        <w:rPr>
          <w:rFonts w:ascii="Times New Roman" w:hAnsi="Times New Roman" w:cs="Times New Roman"/>
          <w:b/>
          <w:sz w:val="24"/>
          <w:szCs w:val="24"/>
        </w:rPr>
      </w:pPr>
      <w:r>
        <w:rPr>
          <w:rFonts w:ascii="Times New Roman" w:hAnsi="Times New Roman" w:cs="Times New Roman"/>
          <w:sz w:val="24"/>
          <w:szCs w:val="24"/>
        </w:rPr>
        <w:t xml:space="preserve">El descuento en el presente artículo reglamentado </w:t>
      </w:r>
      <w:r w:rsidRPr="006A7ECF">
        <w:rPr>
          <w:rFonts w:ascii="Times New Roman" w:hAnsi="Times New Roman" w:cs="Times New Roman"/>
          <w:sz w:val="24"/>
          <w:szCs w:val="24"/>
        </w:rPr>
        <w:t>no incluirá</w:t>
      </w:r>
      <w:r w:rsidR="0007327D" w:rsidRPr="006A7ECF">
        <w:rPr>
          <w:rFonts w:ascii="Times New Roman" w:hAnsi="Times New Roman" w:cs="Times New Roman"/>
          <w:sz w:val="24"/>
          <w:szCs w:val="24"/>
        </w:rPr>
        <w:t xml:space="preserve"> otros conceptos anidados o dependientes del Impuesto Predial Unificado como la Sobretasa Ambienta</w:t>
      </w:r>
      <w:r w:rsidR="004303BC" w:rsidRPr="006A7ECF">
        <w:rPr>
          <w:rFonts w:ascii="Times New Roman" w:hAnsi="Times New Roman" w:cs="Times New Roman"/>
          <w:sz w:val="24"/>
          <w:szCs w:val="24"/>
        </w:rPr>
        <w:t>l</w:t>
      </w:r>
      <w:r w:rsidR="0007327D" w:rsidRPr="006A7ECF">
        <w:rPr>
          <w:rFonts w:ascii="Times New Roman" w:hAnsi="Times New Roman" w:cs="Times New Roman"/>
          <w:sz w:val="24"/>
          <w:szCs w:val="24"/>
        </w:rPr>
        <w:t xml:space="preserve"> entre otros.</w:t>
      </w:r>
    </w:p>
    <w:p w:rsidR="0007327D" w:rsidRPr="006A7ECF" w:rsidRDefault="0007327D"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Los porcentajes y plazos a los cuales lo contribuyentes adquieren el derecho que se enuncia en el presente artículo, serán fijados anualmente durante el mes de enero de la vigencia actual </w:t>
      </w:r>
      <w:r w:rsidRPr="006A7ECF">
        <w:rPr>
          <w:rFonts w:ascii="Times New Roman" w:hAnsi="Times New Roman" w:cs="Times New Roman"/>
          <w:sz w:val="24"/>
          <w:szCs w:val="24"/>
        </w:rPr>
        <w:lastRenderedPageBreak/>
        <w:t xml:space="preserve">mediante </w:t>
      </w:r>
      <w:r w:rsidR="00A60829">
        <w:rPr>
          <w:rFonts w:ascii="Times New Roman" w:hAnsi="Times New Roman" w:cs="Times New Roman"/>
          <w:sz w:val="24"/>
          <w:szCs w:val="24"/>
        </w:rPr>
        <w:t>Acto Administrativo</w:t>
      </w:r>
      <w:r w:rsidRPr="006A7ECF">
        <w:rPr>
          <w:rFonts w:ascii="Times New Roman" w:hAnsi="Times New Roman" w:cs="Times New Roman"/>
          <w:sz w:val="24"/>
          <w:szCs w:val="24"/>
        </w:rPr>
        <w:t>, y deberán ser ampliamente socializados y divulgados a la comunidad.</w:t>
      </w:r>
    </w:p>
    <w:p w:rsidR="0007327D" w:rsidRPr="006A7ECF" w:rsidRDefault="00C931E3"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b/>
          <w:sz w:val="24"/>
          <w:szCs w:val="24"/>
        </w:rPr>
        <w:t>Parágrafo</w:t>
      </w:r>
      <w:r w:rsidR="00A60829">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0007327D" w:rsidRPr="006A7ECF">
        <w:rPr>
          <w:rFonts w:ascii="Times New Roman" w:hAnsi="Times New Roman" w:cs="Times New Roman"/>
          <w:b/>
          <w:sz w:val="24"/>
          <w:szCs w:val="24"/>
        </w:rPr>
        <w:t xml:space="preserve"> </w:t>
      </w:r>
      <w:r w:rsidRPr="006A7ECF">
        <w:rPr>
          <w:rFonts w:ascii="Times New Roman" w:hAnsi="Times New Roman" w:cs="Times New Roman"/>
          <w:b/>
          <w:sz w:val="24"/>
          <w:szCs w:val="24"/>
        </w:rPr>
        <w:t>Límite de</w:t>
      </w:r>
      <w:r w:rsidR="00A60829">
        <w:rPr>
          <w:rFonts w:ascii="Times New Roman" w:hAnsi="Times New Roman" w:cs="Times New Roman"/>
          <w:b/>
          <w:sz w:val="24"/>
          <w:szCs w:val="24"/>
        </w:rPr>
        <w:t>l Descuento en el Impuesto Predial</w:t>
      </w:r>
      <w:r w:rsidRPr="006A7ECF">
        <w:rPr>
          <w:rFonts w:ascii="Times New Roman" w:hAnsi="Times New Roman" w:cs="Times New Roman"/>
          <w:b/>
          <w:sz w:val="24"/>
          <w:szCs w:val="24"/>
        </w:rPr>
        <w:t xml:space="preserve">: </w:t>
      </w:r>
      <w:r w:rsidR="0007327D" w:rsidRPr="006A7ECF">
        <w:rPr>
          <w:rFonts w:ascii="Times New Roman" w:hAnsi="Times New Roman" w:cs="Times New Roman"/>
          <w:sz w:val="24"/>
          <w:szCs w:val="24"/>
        </w:rPr>
        <w:t>En ningún caso el porcentaje de</w:t>
      </w:r>
      <w:r w:rsidR="00A60829">
        <w:rPr>
          <w:rFonts w:ascii="Times New Roman" w:hAnsi="Times New Roman" w:cs="Times New Roman"/>
          <w:sz w:val="24"/>
          <w:szCs w:val="24"/>
        </w:rPr>
        <w:t>l</w:t>
      </w:r>
      <w:r w:rsidR="0007327D" w:rsidRPr="006A7ECF">
        <w:rPr>
          <w:rFonts w:ascii="Times New Roman" w:hAnsi="Times New Roman" w:cs="Times New Roman"/>
          <w:sz w:val="24"/>
          <w:szCs w:val="24"/>
        </w:rPr>
        <w:t xml:space="preserve"> descuento </w:t>
      </w:r>
      <w:r w:rsidR="00A60829">
        <w:rPr>
          <w:rFonts w:ascii="Times New Roman" w:hAnsi="Times New Roman" w:cs="Times New Roman"/>
          <w:sz w:val="24"/>
          <w:szCs w:val="24"/>
        </w:rPr>
        <w:t xml:space="preserve">que se aplicará por pronto pago </w:t>
      </w:r>
      <w:r w:rsidR="0007327D" w:rsidRPr="006A7ECF">
        <w:rPr>
          <w:rFonts w:ascii="Times New Roman" w:hAnsi="Times New Roman" w:cs="Times New Roman"/>
          <w:sz w:val="24"/>
          <w:szCs w:val="24"/>
        </w:rPr>
        <w:t xml:space="preserve">podrá ser superior al </w:t>
      </w:r>
      <w:r w:rsidR="0007327D" w:rsidRPr="006A7ECF">
        <w:rPr>
          <w:rFonts w:ascii="Times New Roman" w:hAnsi="Times New Roman" w:cs="Times New Roman"/>
          <w:b/>
          <w:sz w:val="24"/>
          <w:szCs w:val="24"/>
        </w:rPr>
        <w:t>Treinta por Ciento (30%)</w:t>
      </w:r>
      <w:r w:rsidR="0007327D" w:rsidRPr="006A7ECF">
        <w:rPr>
          <w:rFonts w:ascii="Times New Roman" w:hAnsi="Times New Roman" w:cs="Times New Roman"/>
          <w:sz w:val="24"/>
          <w:szCs w:val="24"/>
        </w:rPr>
        <w:t xml:space="preserve"> del total del Impuesto Predial Unificado liquidado</w:t>
      </w:r>
      <w:r w:rsidR="00C57CEC" w:rsidRPr="006A7ECF">
        <w:rPr>
          <w:rFonts w:ascii="Times New Roman" w:hAnsi="Times New Roman" w:cs="Times New Roman"/>
          <w:sz w:val="24"/>
          <w:szCs w:val="24"/>
        </w:rPr>
        <w:t xml:space="preserve">, ni el plazo para ser beneficiarios de este podrá ser posterior al </w:t>
      </w:r>
      <w:r w:rsidR="00C57CEC" w:rsidRPr="006A7ECF">
        <w:rPr>
          <w:rFonts w:ascii="Times New Roman" w:hAnsi="Times New Roman" w:cs="Times New Roman"/>
          <w:b/>
          <w:sz w:val="24"/>
          <w:szCs w:val="24"/>
        </w:rPr>
        <w:t>treinta (30) del mes de junio</w:t>
      </w:r>
      <w:r w:rsidR="00C57CEC" w:rsidRPr="006A7ECF">
        <w:rPr>
          <w:rFonts w:ascii="Times New Roman" w:hAnsi="Times New Roman" w:cs="Times New Roman"/>
          <w:sz w:val="24"/>
          <w:szCs w:val="24"/>
        </w:rPr>
        <w:t xml:space="preserve"> de la vigencia Actual.</w:t>
      </w:r>
    </w:p>
    <w:p w:rsidR="0007327D" w:rsidRPr="006A7ECF" w:rsidRDefault="0007327D" w:rsidP="00212F67">
      <w:pPr>
        <w:pStyle w:val="Prrafodelista"/>
        <w:spacing w:after="0" w:line="240" w:lineRule="auto"/>
        <w:rPr>
          <w:rFonts w:ascii="Times New Roman" w:hAnsi="Times New Roman" w:cs="Times New Roman"/>
          <w:b/>
          <w:sz w:val="24"/>
          <w:szCs w:val="24"/>
        </w:rPr>
      </w:pPr>
    </w:p>
    <w:p w:rsidR="0007327D" w:rsidRPr="006A7ECF" w:rsidRDefault="00C57CEC"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DESCUENTOS POR PAGO DE DEUDAS EN MORA: </w:t>
      </w:r>
      <w:r w:rsidRPr="006A7ECF">
        <w:rPr>
          <w:rFonts w:ascii="Times New Roman" w:hAnsi="Times New Roman" w:cs="Times New Roman"/>
          <w:sz w:val="24"/>
          <w:szCs w:val="24"/>
        </w:rPr>
        <w:t>A los contribuyentes en mora en el pago del Impuesto Predial Unificado que cancelen el total de lo adeudado, serán beneficiados con descuentos en los intereses moratorios liquidados en los siguientes porcentajes y fecha</w:t>
      </w:r>
      <w:r w:rsidR="00C931E3" w:rsidRPr="006A7ECF">
        <w:rPr>
          <w:rFonts w:ascii="Times New Roman" w:hAnsi="Times New Roman" w:cs="Times New Roman"/>
          <w:sz w:val="24"/>
          <w:szCs w:val="24"/>
        </w:rPr>
        <w:t xml:space="preserve">, los cuales deberán ser </w:t>
      </w:r>
      <w:r w:rsidR="004B684C">
        <w:rPr>
          <w:rFonts w:ascii="Times New Roman" w:hAnsi="Times New Roman" w:cs="Times New Roman"/>
          <w:sz w:val="24"/>
          <w:szCs w:val="24"/>
        </w:rPr>
        <w:t>incluidos en el Acto Administrativo que reglamente las fechas de vencimiento al</w:t>
      </w:r>
      <w:r w:rsidR="00C931E3" w:rsidRPr="006A7ECF">
        <w:rPr>
          <w:rFonts w:ascii="Times New Roman" w:hAnsi="Times New Roman" w:cs="Times New Roman"/>
          <w:sz w:val="24"/>
          <w:szCs w:val="24"/>
        </w:rPr>
        <w:t xml:space="preserve"> inicio de cada vigencia</w:t>
      </w:r>
      <w:r w:rsidRPr="006A7ECF">
        <w:rPr>
          <w:rFonts w:ascii="Times New Roman" w:hAnsi="Times New Roman" w:cs="Times New Roman"/>
          <w:sz w:val="24"/>
          <w:szCs w:val="24"/>
        </w:rPr>
        <w:t>:</w:t>
      </w:r>
    </w:p>
    <w:tbl>
      <w:tblPr>
        <w:tblStyle w:val="Tablaconcuadrcula"/>
        <w:tblW w:w="0" w:type="auto"/>
        <w:jc w:val="center"/>
        <w:tblLook w:val="04A0" w:firstRow="1" w:lastRow="0" w:firstColumn="1" w:lastColumn="0" w:noHBand="0" w:noVBand="1"/>
      </w:tblPr>
      <w:tblGrid>
        <w:gridCol w:w="3357"/>
        <w:gridCol w:w="2839"/>
      </w:tblGrid>
      <w:tr w:rsidR="00C57CEC" w:rsidRPr="006A7ECF" w:rsidTr="002B0A20">
        <w:trPr>
          <w:jc w:val="center"/>
        </w:trPr>
        <w:tc>
          <w:tcPr>
            <w:tcW w:w="3357" w:type="dxa"/>
            <w:shd w:val="clear" w:color="auto" w:fill="D9D9D9" w:themeFill="background1" w:themeFillShade="D9"/>
          </w:tcPr>
          <w:p w:rsidR="00C57CEC" w:rsidRPr="006A7ECF" w:rsidRDefault="00C57CEC" w:rsidP="00212F67">
            <w:pPr>
              <w:jc w:val="center"/>
              <w:rPr>
                <w:rFonts w:ascii="Times New Roman" w:hAnsi="Times New Roman" w:cs="Times New Roman"/>
                <w:b/>
              </w:rPr>
            </w:pPr>
            <w:r w:rsidRPr="006A7ECF">
              <w:rPr>
                <w:rFonts w:ascii="Times New Roman" w:hAnsi="Times New Roman" w:cs="Times New Roman"/>
                <w:b/>
              </w:rPr>
              <w:t>Antes de (fecha vigencia actual)</w:t>
            </w:r>
          </w:p>
        </w:tc>
        <w:tc>
          <w:tcPr>
            <w:tcW w:w="2839" w:type="dxa"/>
            <w:shd w:val="clear" w:color="auto" w:fill="D9D9D9" w:themeFill="background1" w:themeFillShade="D9"/>
          </w:tcPr>
          <w:p w:rsidR="00C57CEC" w:rsidRPr="006A7ECF" w:rsidRDefault="00C57CEC" w:rsidP="00212F67">
            <w:pPr>
              <w:jc w:val="center"/>
              <w:rPr>
                <w:rFonts w:ascii="Times New Roman" w:hAnsi="Times New Roman" w:cs="Times New Roman"/>
                <w:b/>
              </w:rPr>
            </w:pPr>
            <w:r w:rsidRPr="006A7ECF">
              <w:rPr>
                <w:rFonts w:ascii="Times New Roman" w:hAnsi="Times New Roman" w:cs="Times New Roman"/>
                <w:b/>
              </w:rPr>
              <w:t>% Descuento</w:t>
            </w:r>
          </w:p>
        </w:tc>
      </w:tr>
      <w:tr w:rsidR="00C57CEC" w:rsidRPr="006A7ECF" w:rsidTr="002B0A20">
        <w:trPr>
          <w:jc w:val="center"/>
        </w:trPr>
        <w:tc>
          <w:tcPr>
            <w:tcW w:w="3357" w:type="dxa"/>
            <w:shd w:val="clear" w:color="auto" w:fill="F2F2F2" w:themeFill="background1" w:themeFillShade="F2"/>
          </w:tcPr>
          <w:p w:rsidR="00C57CEC" w:rsidRPr="006A7ECF" w:rsidRDefault="00C57CEC" w:rsidP="00212F67">
            <w:pPr>
              <w:jc w:val="both"/>
              <w:rPr>
                <w:rFonts w:ascii="Times New Roman" w:hAnsi="Times New Roman" w:cs="Times New Roman"/>
                <w:b/>
              </w:rPr>
            </w:pPr>
            <w:r w:rsidRPr="006A7ECF">
              <w:rPr>
                <w:rFonts w:ascii="Times New Roman" w:hAnsi="Times New Roman" w:cs="Times New Roman"/>
                <w:b/>
              </w:rPr>
              <w:t>31 de marzo</w:t>
            </w:r>
          </w:p>
        </w:tc>
        <w:tc>
          <w:tcPr>
            <w:tcW w:w="2839" w:type="dxa"/>
          </w:tcPr>
          <w:p w:rsidR="00C57CEC" w:rsidRPr="006A7ECF" w:rsidRDefault="00B76084" w:rsidP="00212F67">
            <w:pPr>
              <w:jc w:val="center"/>
              <w:rPr>
                <w:rFonts w:ascii="Times New Roman" w:hAnsi="Times New Roman" w:cs="Times New Roman"/>
                <w:b/>
              </w:rPr>
            </w:pPr>
            <w:r w:rsidRPr="006A7ECF">
              <w:rPr>
                <w:rFonts w:ascii="Times New Roman" w:hAnsi="Times New Roman" w:cs="Times New Roman"/>
                <w:b/>
              </w:rPr>
              <w:t xml:space="preserve">Desde 51% </w:t>
            </w:r>
            <w:r w:rsidR="002B0A20" w:rsidRPr="006A7ECF">
              <w:rPr>
                <w:rFonts w:ascii="Times New Roman" w:hAnsi="Times New Roman" w:cs="Times New Roman"/>
                <w:b/>
              </w:rPr>
              <w:t xml:space="preserve">Hasta </w:t>
            </w:r>
            <w:r w:rsidR="001F7126" w:rsidRPr="006A7ECF">
              <w:rPr>
                <w:rFonts w:ascii="Times New Roman" w:hAnsi="Times New Roman" w:cs="Times New Roman"/>
                <w:b/>
              </w:rPr>
              <w:t>10</w:t>
            </w:r>
            <w:r w:rsidR="00C57CEC" w:rsidRPr="006A7ECF">
              <w:rPr>
                <w:rFonts w:ascii="Times New Roman" w:hAnsi="Times New Roman" w:cs="Times New Roman"/>
                <w:b/>
              </w:rPr>
              <w:t>0%</w:t>
            </w:r>
          </w:p>
        </w:tc>
      </w:tr>
      <w:tr w:rsidR="00C57CEC" w:rsidRPr="006A7ECF" w:rsidTr="002B0A20">
        <w:trPr>
          <w:jc w:val="center"/>
        </w:trPr>
        <w:tc>
          <w:tcPr>
            <w:tcW w:w="3357" w:type="dxa"/>
            <w:shd w:val="clear" w:color="auto" w:fill="F2F2F2" w:themeFill="background1" w:themeFillShade="F2"/>
          </w:tcPr>
          <w:p w:rsidR="00C57CEC" w:rsidRPr="006A7ECF" w:rsidRDefault="00C57CEC" w:rsidP="00212F67">
            <w:pPr>
              <w:jc w:val="both"/>
              <w:rPr>
                <w:rFonts w:ascii="Times New Roman" w:hAnsi="Times New Roman" w:cs="Times New Roman"/>
                <w:b/>
              </w:rPr>
            </w:pPr>
            <w:r w:rsidRPr="006A7ECF">
              <w:rPr>
                <w:rFonts w:ascii="Times New Roman" w:hAnsi="Times New Roman" w:cs="Times New Roman"/>
                <w:b/>
              </w:rPr>
              <w:t>30 de junio</w:t>
            </w:r>
          </w:p>
        </w:tc>
        <w:tc>
          <w:tcPr>
            <w:tcW w:w="2839" w:type="dxa"/>
          </w:tcPr>
          <w:p w:rsidR="00C57CEC" w:rsidRPr="006A7ECF" w:rsidRDefault="002B0A20" w:rsidP="00212F67">
            <w:pPr>
              <w:jc w:val="center"/>
              <w:rPr>
                <w:rFonts w:ascii="Times New Roman" w:hAnsi="Times New Roman" w:cs="Times New Roman"/>
                <w:b/>
              </w:rPr>
            </w:pPr>
            <w:r w:rsidRPr="006A7ECF">
              <w:rPr>
                <w:rFonts w:ascii="Times New Roman" w:hAnsi="Times New Roman" w:cs="Times New Roman"/>
                <w:b/>
              </w:rPr>
              <w:t>Desde 3</w:t>
            </w:r>
            <w:r w:rsidR="00B76084" w:rsidRPr="006A7ECF">
              <w:rPr>
                <w:rFonts w:ascii="Times New Roman" w:hAnsi="Times New Roman" w:cs="Times New Roman"/>
                <w:b/>
              </w:rPr>
              <w:t>1</w:t>
            </w:r>
            <w:r w:rsidR="00C57CEC" w:rsidRPr="006A7ECF">
              <w:rPr>
                <w:rFonts w:ascii="Times New Roman" w:hAnsi="Times New Roman" w:cs="Times New Roman"/>
                <w:b/>
              </w:rPr>
              <w:t>%</w:t>
            </w:r>
            <w:r w:rsidRPr="006A7ECF">
              <w:rPr>
                <w:rFonts w:ascii="Times New Roman" w:hAnsi="Times New Roman" w:cs="Times New Roman"/>
                <w:b/>
              </w:rPr>
              <w:t xml:space="preserve"> Hasta 50%</w:t>
            </w:r>
          </w:p>
        </w:tc>
      </w:tr>
      <w:tr w:rsidR="00C57CEC" w:rsidRPr="006A7ECF" w:rsidTr="002B0A20">
        <w:trPr>
          <w:jc w:val="center"/>
        </w:trPr>
        <w:tc>
          <w:tcPr>
            <w:tcW w:w="3357" w:type="dxa"/>
            <w:shd w:val="clear" w:color="auto" w:fill="F2F2F2" w:themeFill="background1" w:themeFillShade="F2"/>
          </w:tcPr>
          <w:p w:rsidR="00C57CEC" w:rsidRPr="006A7ECF" w:rsidRDefault="00C57CEC" w:rsidP="00212F67">
            <w:pPr>
              <w:jc w:val="both"/>
              <w:rPr>
                <w:rFonts w:ascii="Times New Roman" w:hAnsi="Times New Roman" w:cs="Times New Roman"/>
                <w:b/>
              </w:rPr>
            </w:pPr>
            <w:r w:rsidRPr="006A7ECF">
              <w:rPr>
                <w:rFonts w:ascii="Times New Roman" w:hAnsi="Times New Roman" w:cs="Times New Roman"/>
                <w:b/>
              </w:rPr>
              <w:t>30 de septiembre</w:t>
            </w:r>
          </w:p>
        </w:tc>
        <w:tc>
          <w:tcPr>
            <w:tcW w:w="2839" w:type="dxa"/>
          </w:tcPr>
          <w:p w:rsidR="00C57CEC" w:rsidRPr="006A7ECF" w:rsidRDefault="00B76084" w:rsidP="00212F67">
            <w:pPr>
              <w:jc w:val="center"/>
              <w:rPr>
                <w:rFonts w:ascii="Times New Roman" w:hAnsi="Times New Roman" w:cs="Times New Roman"/>
                <w:b/>
              </w:rPr>
            </w:pPr>
            <w:r w:rsidRPr="006A7ECF">
              <w:rPr>
                <w:rFonts w:ascii="Times New Roman" w:hAnsi="Times New Roman" w:cs="Times New Roman"/>
                <w:b/>
              </w:rPr>
              <w:t xml:space="preserve">Hasta </w:t>
            </w:r>
            <w:r w:rsidR="001F7126" w:rsidRPr="006A7ECF">
              <w:rPr>
                <w:rFonts w:ascii="Times New Roman" w:hAnsi="Times New Roman" w:cs="Times New Roman"/>
                <w:b/>
              </w:rPr>
              <w:t>3</w:t>
            </w:r>
            <w:r w:rsidR="00C57CEC" w:rsidRPr="006A7ECF">
              <w:rPr>
                <w:rFonts w:ascii="Times New Roman" w:hAnsi="Times New Roman" w:cs="Times New Roman"/>
                <w:b/>
              </w:rPr>
              <w:t>0%</w:t>
            </w:r>
          </w:p>
        </w:tc>
      </w:tr>
    </w:tbl>
    <w:p w:rsidR="00C6049F" w:rsidRDefault="00C6049F" w:rsidP="00C6049F">
      <w:pPr>
        <w:tabs>
          <w:tab w:val="left" w:pos="3709"/>
        </w:tabs>
        <w:spacing w:after="0" w:line="240" w:lineRule="auto"/>
        <w:rPr>
          <w:rFonts w:ascii="Times New Roman" w:hAnsi="Times New Roman" w:cs="Times New Roman"/>
          <w:b/>
          <w:sz w:val="24"/>
          <w:szCs w:val="24"/>
        </w:rPr>
      </w:pPr>
    </w:p>
    <w:p w:rsidR="00B76084" w:rsidRPr="006A7ECF" w:rsidRDefault="00C6049F" w:rsidP="00C6049F">
      <w:pPr>
        <w:tabs>
          <w:tab w:val="left" w:pos="3709"/>
        </w:tabs>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PARAGRAFO: </w:t>
      </w:r>
      <w:r>
        <w:rPr>
          <w:rFonts w:ascii="Times New Roman" w:hAnsi="Times New Roman" w:cs="Times New Roman"/>
          <w:sz w:val="24"/>
          <w:szCs w:val="24"/>
        </w:rPr>
        <w:t>Estos porcentajes serán aprobados anualmente por el Concejo Municipal.</w:t>
      </w:r>
    </w:p>
    <w:p w:rsidR="000E74F3" w:rsidRPr="006A7ECF" w:rsidRDefault="000E74F3"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CONVENIOS DE PAGO: </w:t>
      </w:r>
      <w:r w:rsidRPr="006A7ECF">
        <w:rPr>
          <w:rFonts w:ascii="Times New Roman" w:hAnsi="Times New Roman" w:cs="Times New Roman"/>
          <w:sz w:val="24"/>
          <w:szCs w:val="24"/>
        </w:rPr>
        <w:t xml:space="preserve">Los contribuyentes </w:t>
      </w:r>
      <w:r w:rsidR="005F199F" w:rsidRPr="006A7ECF">
        <w:rPr>
          <w:rFonts w:ascii="Times New Roman" w:hAnsi="Times New Roman" w:cs="Times New Roman"/>
          <w:sz w:val="24"/>
          <w:szCs w:val="24"/>
        </w:rPr>
        <w:t>d</w:t>
      </w:r>
      <w:r w:rsidRPr="006A7ECF">
        <w:rPr>
          <w:rFonts w:ascii="Times New Roman" w:hAnsi="Times New Roman" w:cs="Times New Roman"/>
          <w:sz w:val="24"/>
          <w:szCs w:val="24"/>
        </w:rPr>
        <w:t xml:space="preserve">el Impuesto Predial Unificado podrán firmar en cualquier momento CONVENIOS DE PAGO, con el pago de una cuota inicial cuyo porcentaje no podrá ser inferior al </w:t>
      </w:r>
      <w:r w:rsidRPr="006A7ECF">
        <w:rPr>
          <w:rFonts w:ascii="Times New Roman" w:hAnsi="Times New Roman" w:cs="Times New Roman"/>
          <w:b/>
          <w:sz w:val="24"/>
          <w:szCs w:val="24"/>
        </w:rPr>
        <w:t>veinte por ciento (20%)</w:t>
      </w:r>
      <w:r w:rsidRPr="006A7ECF">
        <w:rPr>
          <w:rFonts w:ascii="Times New Roman" w:hAnsi="Times New Roman" w:cs="Times New Roman"/>
          <w:sz w:val="24"/>
          <w:szCs w:val="24"/>
        </w:rPr>
        <w:t xml:space="preserve"> del monto total de la deuda y previa solicitud por escrito ante la Secretaria de Hacienda Municipal.</w:t>
      </w:r>
    </w:p>
    <w:p w:rsidR="005F199F"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4B684C">
        <w:rPr>
          <w:rFonts w:ascii="Times New Roman" w:hAnsi="Times New Roman" w:cs="Times New Roman"/>
          <w:b/>
          <w:sz w:val="24"/>
          <w:szCs w:val="24"/>
        </w:rPr>
        <w:t>I</w:t>
      </w:r>
      <w:r w:rsidR="00C931E3" w:rsidRPr="006A7ECF">
        <w:rPr>
          <w:rFonts w:ascii="Times New Roman" w:hAnsi="Times New Roman" w:cs="Times New Roman"/>
          <w:b/>
          <w:sz w:val="24"/>
          <w:szCs w:val="24"/>
        </w:rPr>
        <w:t>.</w:t>
      </w:r>
      <w:r w:rsidR="005F199F" w:rsidRPr="006A7ECF">
        <w:rPr>
          <w:rFonts w:ascii="Times New Roman" w:hAnsi="Times New Roman" w:cs="Times New Roman"/>
          <w:b/>
          <w:sz w:val="24"/>
          <w:szCs w:val="24"/>
        </w:rPr>
        <w:t xml:space="preserve"> </w:t>
      </w:r>
      <w:r w:rsidR="00C931E3" w:rsidRPr="006A7ECF">
        <w:rPr>
          <w:rFonts w:ascii="Times New Roman" w:hAnsi="Times New Roman" w:cs="Times New Roman"/>
          <w:b/>
          <w:sz w:val="24"/>
          <w:szCs w:val="24"/>
        </w:rPr>
        <w:t>Descuentos</w:t>
      </w:r>
      <w:r w:rsidR="00527CCD">
        <w:rPr>
          <w:rFonts w:ascii="Times New Roman" w:hAnsi="Times New Roman" w:cs="Times New Roman"/>
          <w:b/>
          <w:sz w:val="24"/>
          <w:szCs w:val="24"/>
        </w:rPr>
        <w:t xml:space="preserve"> en Convenios de Pago</w:t>
      </w:r>
      <w:r w:rsidR="00C931E3" w:rsidRPr="006A7ECF">
        <w:rPr>
          <w:rFonts w:ascii="Times New Roman" w:hAnsi="Times New Roman" w:cs="Times New Roman"/>
          <w:b/>
          <w:sz w:val="24"/>
          <w:szCs w:val="24"/>
        </w:rPr>
        <w:t xml:space="preserve">: </w:t>
      </w:r>
      <w:r w:rsidR="005F199F" w:rsidRPr="006A7ECF">
        <w:rPr>
          <w:rFonts w:ascii="Times New Roman" w:hAnsi="Times New Roman" w:cs="Times New Roman"/>
          <w:sz w:val="24"/>
          <w:szCs w:val="24"/>
        </w:rPr>
        <w:t xml:space="preserve">Los Contribuyentes que se acojan a Convenio de Pago, </w:t>
      </w:r>
      <w:r w:rsidR="004B684C">
        <w:rPr>
          <w:rFonts w:ascii="Times New Roman" w:hAnsi="Times New Roman" w:cs="Times New Roman"/>
          <w:sz w:val="24"/>
          <w:szCs w:val="24"/>
        </w:rPr>
        <w:t xml:space="preserve">NO </w:t>
      </w:r>
      <w:r w:rsidR="005F199F" w:rsidRPr="006A7ECF">
        <w:rPr>
          <w:rFonts w:ascii="Times New Roman" w:hAnsi="Times New Roman" w:cs="Times New Roman"/>
          <w:sz w:val="24"/>
          <w:szCs w:val="24"/>
        </w:rPr>
        <w:t xml:space="preserve">serán beneficiarios de descuento </w:t>
      </w:r>
      <w:r w:rsidR="004303BC" w:rsidRPr="006A7ECF">
        <w:rPr>
          <w:rFonts w:ascii="Times New Roman" w:hAnsi="Times New Roman" w:cs="Times New Roman"/>
          <w:sz w:val="24"/>
          <w:szCs w:val="24"/>
        </w:rPr>
        <w:t>de los intereses moratorios establecido</w:t>
      </w:r>
      <w:r w:rsidR="004B684C">
        <w:rPr>
          <w:rFonts w:ascii="Times New Roman" w:hAnsi="Times New Roman" w:cs="Times New Roman"/>
          <w:sz w:val="24"/>
          <w:szCs w:val="24"/>
        </w:rPr>
        <w:t>s</w:t>
      </w:r>
      <w:r w:rsidR="004303BC" w:rsidRPr="006A7ECF">
        <w:rPr>
          <w:rFonts w:ascii="Times New Roman" w:hAnsi="Times New Roman" w:cs="Times New Roman"/>
          <w:sz w:val="24"/>
          <w:szCs w:val="24"/>
        </w:rPr>
        <w:t xml:space="preserve"> en el artículo anterior</w:t>
      </w:r>
      <w:r w:rsidR="005F199F" w:rsidRPr="006A7ECF">
        <w:rPr>
          <w:rFonts w:ascii="Times New Roman" w:hAnsi="Times New Roman" w:cs="Times New Roman"/>
          <w:sz w:val="24"/>
          <w:szCs w:val="24"/>
        </w:rPr>
        <w:t>.</w:t>
      </w:r>
    </w:p>
    <w:p w:rsidR="000E74F3"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4B684C">
        <w:rPr>
          <w:rFonts w:ascii="Times New Roman" w:hAnsi="Times New Roman" w:cs="Times New Roman"/>
          <w:b/>
          <w:sz w:val="24"/>
          <w:szCs w:val="24"/>
        </w:rPr>
        <w:t>II</w:t>
      </w:r>
      <w:r w:rsidR="00C931E3" w:rsidRPr="006A7ECF">
        <w:rPr>
          <w:rFonts w:ascii="Times New Roman" w:hAnsi="Times New Roman" w:cs="Times New Roman"/>
          <w:b/>
          <w:sz w:val="24"/>
          <w:szCs w:val="24"/>
        </w:rPr>
        <w:t>.</w:t>
      </w:r>
      <w:r w:rsidR="00DB4701" w:rsidRPr="006A7ECF">
        <w:rPr>
          <w:rFonts w:ascii="Times New Roman" w:hAnsi="Times New Roman" w:cs="Times New Roman"/>
          <w:sz w:val="24"/>
          <w:szCs w:val="24"/>
        </w:rPr>
        <w:t xml:space="preserve"> </w:t>
      </w:r>
      <w:r w:rsidR="00C931E3" w:rsidRPr="006A7ECF">
        <w:rPr>
          <w:rFonts w:ascii="Times New Roman" w:hAnsi="Times New Roman" w:cs="Times New Roman"/>
          <w:b/>
          <w:sz w:val="24"/>
          <w:szCs w:val="24"/>
        </w:rPr>
        <w:t>Paz y Salvo</w:t>
      </w:r>
      <w:r w:rsidR="00527CCD">
        <w:rPr>
          <w:rFonts w:ascii="Times New Roman" w:hAnsi="Times New Roman" w:cs="Times New Roman"/>
          <w:b/>
          <w:sz w:val="24"/>
          <w:szCs w:val="24"/>
        </w:rPr>
        <w:t xml:space="preserve"> en Convenios de Pago</w:t>
      </w:r>
      <w:r w:rsidR="00C931E3" w:rsidRPr="006A7ECF">
        <w:rPr>
          <w:rFonts w:ascii="Times New Roman" w:hAnsi="Times New Roman" w:cs="Times New Roman"/>
          <w:sz w:val="24"/>
          <w:szCs w:val="24"/>
        </w:rPr>
        <w:t xml:space="preserve">: </w:t>
      </w:r>
      <w:r w:rsidR="000E74F3" w:rsidRPr="006A7ECF">
        <w:rPr>
          <w:rFonts w:ascii="Times New Roman" w:hAnsi="Times New Roman" w:cs="Times New Roman"/>
          <w:sz w:val="24"/>
          <w:szCs w:val="24"/>
        </w:rPr>
        <w:t xml:space="preserve">La expedición </w:t>
      </w:r>
      <w:proofErr w:type="gramStart"/>
      <w:r w:rsidR="00DB4701" w:rsidRPr="006A7ECF">
        <w:rPr>
          <w:rFonts w:ascii="Times New Roman" w:hAnsi="Times New Roman" w:cs="Times New Roman"/>
          <w:sz w:val="24"/>
          <w:szCs w:val="24"/>
        </w:rPr>
        <w:t>del</w:t>
      </w:r>
      <w:proofErr w:type="gramEnd"/>
      <w:r w:rsidR="00DB4701" w:rsidRPr="006A7ECF">
        <w:rPr>
          <w:rFonts w:ascii="Times New Roman" w:hAnsi="Times New Roman" w:cs="Times New Roman"/>
          <w:sz w:val="24"/>
          <w:szCs w:val="24"/>
        </w:rPr>
        <w:t xml:space="preserve"> Paz y Salvo</w:t>
      </w:r>
      <w:r w:rsidR="000E74F3" w:rsidRPr="006A7ECF">
        <w:rPr>
          <w:rFonts w:ascii="Times New Roman" w:hAnsi="Times New Roman" w:cs="Times New Roman"/>
          <w:sz w:val="24"/>
          <w:szCs w:val="24"/>
        </w:rPr>
        <w:t xml:space="preserve"> del Impuesto Predial </w:t>
      </w:r>
      <w:r w:rsidR="00DB4701" w:rsidRPr="006A7ECF">
        <w:rPr>
          <w:rFonts w:ascii="Times New Roman" w:hAnsi="Times New Roman" w:cs="Times New Roman"/>
          <w:sz w:val="24"/>
          <w:szCs w:val="24"/>
        </w:rPr>
        <w:t xml:space="preserve">Unificado </w:t>
      </w:r>
      <w:r w:rsidR="000E74F3" w:rsidRPr="006A7ECF">
        <w:rPr>
          <w:rFonts w:ascii="Times New Roman" w:hAnsi="Times New Roman" w:cs="Times New Roman"/>
          <w:sz w:val="24"/>
          <w:szCs w:val="24"/>
        </w:rPr>
        <w:t>sólo podrá ser otorgada cuando se haya cancelado la totalidad del impuesto del año fiscal correspondiente y no presente saldos p</w:t>
      </w:r>
      <w:r w:rsidR="004303BC" w:rsidRPr="006A7ECF">
        <w:rPr>
          <w:rFonts w:ascii="Times New Roman" w:hAnsi="Times New Roman" w:cs="Times New Roman"/>
          <w:sz w:val="24"/>
          <w:szCs w:val="24"/>
        </w:rPr>
        <w:t>or cancelar de años anteriores.</w:t>
      </w:r>
    </w:p>
    <w:p w:rsidR="000E74F3"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527CCD">
        <w:rPr>
          <w:rFonts w:ascii="Times New Roman" w:hAnsi="Times New Roman" w:cs="Times New Roman"/>
          <w:b/>
          <w:sz w:val="24"/>
          <w:szCs w:val="24"/>
        </w:rPr>
        <w:t>III</w:t>
      </w:r>
      <w:r w:rsidR="00C931E3" w:rsidRPr="006A7ECF">
        <w:rPr>
          <w:rFonts w:ascii="Times New Roman" w:hAnsi="Times New Roman" w:cs="Times New Roman"/>
          <w:b/>
          <w:sz w:val="24"/>
          <w:szCs w:val="24"/>
        </w:rPr>
        <w:t>.</w:t>
      </w:r>
      <w:r w:rsidR="005F199F" w:rsidRPr="006A7ECF">
        <w:rPr>
          <w:rFonts w:ascii="Times New Roman" w:hAnsi="Times New Roman" w:cs="Times New Roman"/>
          <w:sz w:val="24"/>
          <w:szCs w:val="24"/>
        </w:rPr>
        <w:t xml:space="preserve"> </w:t>
      </w:r>
      <w:r w:rsidR="00C931E3" w:rsidRPr="006A7ECF">
        <w:rPr>
          <w:rFonts w:ascii="Times New Roman" w:hAnsi="Times New Roman" w:cs="Times New Roman"/>
          <w:b/>
          <w:sz w:val="24"/>
          <w:szCs w:val="24"/>
        </w:rPr>
        <w:t>Caducidad</w:t>
      </w:r>
      <w:r w:rsidR="00527CCD">
        <w:rPr>
          <w:rFonts w:ascii="Times New Roman" w:hAnsi="Times New Roman" w:cs="Times New Roman"/>
          <w:b/>
          <w:sz w:val="24"/>
          <w:szCs w:val="24"/>
        </w:rPr>
        <w:t xml:space="preserve"> del</w:t>
      </w:r>
      <w:r w:rsidR="00826653">
        <w:rPr>
          <w:rFonts w:ascii="Times New Roman" w:hAnsi="Times New Roman" w:cs="Times New Roman"/>
          <w:b/>
          <w:sz w:val="24"/>
          <w:szCs w:val="24"/>
        </w:rPr>
        <w:t xml:space="preserve"> Convenio</w:t>
      </w:r>
      <w:r w:rsidR="00527CCD">
        <w:rPr>
          <w:rFonts w:ascii="Times New Roman" w:hAnsi="Times New Roman" w:cs="Times New Roman"/>
          <w:b/>
          <w:sz w:val="24"/>
          <w:szCs w:val="24"/>
        </w:rPr>
        <w:t xml:space="preserve"> de Pago</w:t>
      </w:r>
      <w:r w:rsidR="00C931E3" w:rsidRPr="006A7ECF">
        <w:rPr>
          <w:rFonts w:ascii="Times New Roman" w:hAnsi="Times New Roman" w:cs="Times New Roman"/>
          <w:sz w:val="24"/>
          <w:szCs w:val="24"/>
        </w:rPr>
        <w:t xml:space="preserve">: </w:t>
      </w:r>
      <w:r w:rsidR="000E74F3" w:rsidRPr="006A7ECF">
        <w:rPr>
          <w:rFonts w:ascii="Times New Roman" w:hAnsi="Times New Roman" w:cs="Times New Roman"/>
          <w:sz w:val="24"/>
          <w:szCs w:val="24"/>
        </w:rPr>
        <w:t xml:space="preserve">El </w:t>
      </w:r>
      <w:r w:rsidR="00DB4701" w:rsidRPr="006A7ECF">
        <w:rPr>
          <w:rFonts w:ascii="Times New Roman" w:hAnsi="Times New Roman" w:cs="Times New Roman"/>
          <w:sz w:val="24"/>
          <w:szCs w:val="24"/>
        </w:rPr>
        <w:t>C</w:t>
      </w:r>
      <w:r w:rsidR="000E74F3" w:rsidRPr="006A7ECF">
        <w:rPr>
          <w:rFonts w:ascii="Times New Roman" w:hAnsi="Times New Roman" w:cs="Times New Roman"/>
          <w:sz w:val="24"/>
          <w:szCs w:val="24"/>
        </w:rPr>
        <w:t xml:space="preserve">onvenio </w:t>
      </w:r>
      <w:r w:rsidR="00DB4701" w:rsidRPr="006A7ECF">
        <w:rPr>
          <w:rFonts w:ascii="Times New Roman" w:hAnsi="Times New Roman" w:cs="Times New Roman"/>
          <w:sz w:val="24"/>
          <w:szCs w:val="24"/>
        </w:rPr>
        <w:t>de Pago</w:t>
      </w:r>
      <w:r w:rsidR="000E74F3" w:rsidRPr="006A7ECF">
        <w:rPr>
          <w:rFonts w:ascii="Times New Roman" w:hAnsi="Times New Roman" w:cs="Times New Roman"/>
          <w:sz w:val="24"/>
          <w:szCs w:val="24"/>
        </w:rPr>
        <w:t xml:space="preserve"> con sus beneficios perderá vigencia si es incumplido por el</w:t>
      </w:r>
      <w:r w:rsidR="00DB4701" w:rsidRPr="006A7ECF">
        <w:rPr>
          <w:rFonts w:ascii="Times New Roman" w:hAnsi="Times New Roman" w:cs="Times New Roman"/>
          <w:sz w:val="24"/>
          <w:szCs w:val="24"/>
        </w:rPr>
        <w:t xml:space="preserve"> </w:t>
      </w:r>
      <w:r w:rsidR="000E74F3" w:rsidRPr="006A7ECF">
        <w:rPr>
          <w:rFonts w:ascii="Times New Roman" w:hAnsi="Times New Roman" w:cs="Times New Roman"/>
          <w:sz w:val="24"/>
          <w:szCs w:val="24"/>
        </w:rPr>
        <w:t>contribuyente, lo cual</w:t>
      </w:r>
      <w:r w:rsidR="00DB4701" w:rsidRPr="006A7ECF">
        <w:rPr>
          <w:rFonts w:ascii="Times New Roman" w:hAnsi="Times New Roman" w:cs="Times New Roman"/>
          <w:sz w:val="24"/>
          <w:szCs w:val="24"/>
        </w:rPr>
        <w:t xml:space="preserve"> </w:t>
      </w:r>
      <w:r w:rsidR="000E74F3" w:rsidRPr="006A7ECF">
        <w:rPr>
          <w:rFonts w:ascii="Times New Roman" w:hAnsi="Times New Roman" w:cs="Times New Roman"/>
          <w:sz w:val="24"/>
          <w:szCs w:val="24"/>
        </w:rPr>
        <w:t xml:space="preserve">ocurrirá si deja vencer </w:t>
      </w:r>
      <w:r w:rsidR="00527CCD">
        <w:rPr>
          <w:rFonts w:ascii="Times New Roman" w:hAnsi="Times New Roman" w:cs="Times New Roman"/>
          <w:sz w:val="24"/>
          <w:szCs w:val="24"/>
        </w:rPr>
        <w:t xml:space="preserve">la primera cuota o </w:t>
      </w:r>
      <w:r w:rsidR="000E74F3" w:rsidRPr="006A7ECF">
        <w:rPr>
          <w:rFonts w:ascii="Times New Roman" w:hAnsi="Times New Roman" w:cs="Times New Roman"/>
          <w:sz w:val="24"/>
          <w:szCs w:val="24"/>
        </w:rPr>
        <w:t xml:space="preserve">hasta </w:t>
      </w:r>
      <w:r w:rsidR="00527CCD" w:rsidRPr="00527CCD">
        <w:rPr>
          <w:rFonts w:ascii="Times New Roman" w:hAnsi="Times New Roman" w:cs="Times New Roman"/>
          <w:sz w:val="24"/>
          <w:szCs w:val="24"/>
        </w:rPr>
        <w:t>dos</w:t>
      </w:r>
      <w:r w:rsidR="000E74F3" w:rsidRPr="00527CCD">
        <w:rPr>
          <w:rFonts w:ascii="Times New Roman" w:hAnsi="Times New Roman" w:cs="Times New Roman"/>
          <w:sz w:val="24"/>
          <w:szCs w:val="24"/>
        </w:rPr>
        <w:t xml:space="preserve"> (</w:t>
      </w:r>
      <w:r w:rsidR="00527CCD" w:rsidRPr="00527CCD">
        <w:rPr>
          <w:rFonts w:ascii="Times New Roman" w:hAnsi="Times New Roman" w:cs="Times New Roman"/>
          <w:sz w:val="24"/>
          <w:szCs w:val="24"/>
        </w:rPr>
        <w:t>2</w:t>
      </w:r>
      <w:r w:rsidR="000E74F3" w:rsidRPr="00527CCD">
        <w:rPr>
          <w:rFonts w:ascii="Times New Roman" w:hAnsi="Times New Roman" w:cs="Times New Roman"/>
          <w:sz w:val="24"/>
          <w:szCs w:val="24"/>
        </w:rPr>
        <w:t>) cuotas</w:t>
      </w:r>
      <w:r w:rsidR="00527CCD" w:rsidRPr="00527CCD">
        <w:rPr>
          <w:rFonts w:ascii="Times New Roman" w:hAnsi="Times New Roman" w:cs="Times New Roman"/>
          <w:sz w:val="24"/>
          <w:szCs w:val="24"/>
        </w:rPr>
        <w:t xml:space="preserve"> después de haber cancelado la primera</w:t>
      </w:r>
      <w:r w:rsidR="000E74F3" w:rsidRPr="006A7ECF">
        <w:rPr>
          <w:rFonts w:ascii="Times New Roman" w:hAnsi="Times New Roman" w:cs="Times New Roman"/>
          <w:sz w:val="24"/>
          <w:szCs w:val="24"/>
        </w:rPr>
        <w:t xml:space="preserve">. Al ocurrir esta eventualidad, </w:t>
      </w:r>
      <w:r w:rsidR="00DB4701" w:rsidRPr="006A7ECF">
        <w:rPr>
          <w:rFonts w:ascii="Times New Roman" w:hAnsi="Times New Roman" w:cs="Times New Roman"/>
          <w:sz w:val="24"/>
          <w:szCs w:val="24"/>
        </w:rPr>
        <w:t>se</w:t>
      </w:r>
      <w:r w:rsidR="000E74F3" w:rsidRPr="006A7ECF">
        <w:rPr>
          <w:rFonts w:ascii="Times New Roman" w:hAnsi="Times New Roman" w:cs="Times New Roman"/>
          <w:sz w:val="24"/>
          <w:szCs w:val="24"/>
        </w:rPr>
        <w:t xml:space="preserve"> </w:t>
      </w:r>
      <w:proofErr w:type="spellStart"/>
      <w:r w:rsidR="00527CCD" w:rsidRPr="006A7ECF">
        <w:rPr>
          <w:rFonts w:ascii="Times New Roman" w:hAnsi="Times New Roman" w:cs="Times New Roman"/>
          <w:sz w:val="24"/>
          <w:szCs w:val="24"/>
        </w:rPr>
        <w:t>reliquidará</w:t>
      </w:r>
      <w:proofErr w:type="spellEnd"/>
      <w:r w:rsidR="000E74F3" w:rsidRPr="006A7ECF">
        <w:rPr>
          <w:rFonts w:ascii="Times New Roman" w:hAnsi="Times New Roman" w:cs="Times New Roman"/>
          <w:sz w:val="24"/>
          <w:szCs w:val="24"/>
        </w:rPr>
        <w:t xml:space="preserve"> los</w:t>
      </w:r>
      <w:r w:rsidR="00DB4701" w:rsidRPr="006A7ECF">
        <w:rPr>
          <w:rFonts w:ascii="Times New Roman" w:hAnsi="Times New Roman" w:cs="Times New Roman"/>
          <w:sz w:val="24"/>
          <w:szCs w:val="24"/>
        </w:rPr>
        <w:t xml:space="preserve"> </w:t>
      </w:r>
      <w:r w:rsidR="000E74F3" w:rsidRPr="006A7ECF">
        <w:rPr>
          <w:rFonts w:ascii="Times New Roman" w:hAnsi="Times New Roman" w:cs="Times New Roman"/>
          <w:sz w:val="24"/>
          <w:szCs w:val="24"/>
        </w:rPr>
        <w:t>intereses cargándolos a la cuenta corriente del</w:t>
      </w:r>
      <w:r w:rsidR="00DB4701" w:rsidRPr="006A7ECF">
        <w:rPr>
          <w:rFonts w:ascii="Times New Roman" w:hAnsi="Times New Roman" w:cs="Times New Roman"/>
          <w:sz w:val="24"/>
          <w:szCs w:val="24"/>
        </w:rPr>
        <w:t xml:space="preserve"> </w:t>
      </w:r>
      <w:r w:rsidR="008D7230" w:rsidRPr="006A7ECF">
        <w:rPr>
          <w:rFonts w:ascii="Times New Roman" w:hAnsi="Times New Roman" w:cs="Times New Roman"/>
          <w:sz w:val="24"/>
          <w:szCs w:val="24"/>
        </w:rPr>
        <w:t>contribuyente</w:t>
      </w:r>
      <w:r w:rsidR="000157A0" w:rsidRPr="006A7ECF">
        <w:rPr>
          <w:rFonts w:ascii="Times New Roman" w:hAnsi="Times New Roman" w:cs="Times New Roman"/>
          <w:sz w:val="24"/>
          <w:szCs w:val="24"/>
        </w:rPr>
        <w:t>.</w:t>
      </w:r>
    </w:p>
    <w:p w:rsidR="000E74F3" w:rsidRPr="006A7ECF" w:rsidRDefault="000E74F3" w:rsidP="00212F67">
      <w:pPr>
        <w:spacing w:after="0" w:line="240" w:lineRule="auto"/>
        <w:jc w:val="both"/>
        <w:rPr>
          <w:rFonts w:ascii="Times New Roman" w:hAnsi="Times New Roman" w:cs="Times New Roman"/>
          <w:b/>
          <w:sz w:val="24"/>
          <w:szCs w:val="24"/>
        </w:rPr>
      </w:pPr>
    </w:p>
    <w:p w:rsidR="00845508" w:rsidRPr="006A7ECF" w:rsidRDefault="0084550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PAZ Y SALVO IMPUESTO PREDIAL UNIFICADO</w:t>
      </w:r>
      <w:r w:rsidRPr="006A7ECF">
        <w:rPr>
          <w:rFonts w:ascii="Times New Roman" w:hAnsi="Times New Roman" w:cs="Times New Roman"/>
          <w:sz w:val="24"/>
          <w:szCs w:val="24"/>
        </w:rPr>
        <w:t>. El Paz y Salvo, será expedido por la Administración Tributaria Municipal y tendrá una vigencia igual al periodo</w:t>
      </w:r>
      <w:r w:rsidR="00E7734C" w:rsidRPr="006A7ECF">
        <w:rPr>
          <w:rFonts w:ascii="Times New Roman" w:hAnsi="Times New Roman" w:cs="Times New Roman"/>
          <w:sz w:val="24"/>
          <w:szCs w:val="24"/>
        </w:rPr>
        <w:t xml:space="preserve"> facturado en que se expide y solo se </w:t>
      </w:r>
      <w:r w:rsidRPr="006A7ECF">
        <w:rPr>
          <w:rFonts w:ascii="Times New Roman" w:hAnsi="Times New Roman" w:cs="Times New Roman"/>
          <w:sz w:val="24"/>
          <w:szCs w:val="24"/>
        </w:rPr>
        <w:t xml:space="preserve">expedirá sobre aquellos predios cuyos </w:t>
      </w:r>
      <w:r w:rsidRPr="006A7ECF">
        <w:rPr>
          <w:rFonts w:ascii="Times New Roman" w:hAnsi="Times New Roman" w:cs="Times New Roman"/>
          <w:sz w:val="24"/>
          <w:szCs w:val="24"/>
        </w:rPr>
        <w:lastRenderedPageBreak/>
        <w:t>propietarios o poseedores hubieren cancelado el impuesto correspondiente a la respectiva vigencia.</w:t>
      </w:r>
    </w:p>
    <w:p w:rsidR="00845508" w:rsidRPr="006A7ECF" w:rsidRDefault="0084550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Lo dispuesto en el inciso anterior, sin perjuicio </w:t>
      </w:r>
      <w:r w:rsidR="00685A3F" w:rsidRPr="006A7ECF">
        <w:rPr>
          <w:rFonts w:ascii="Times New Roman" w:hAnsi="Times New Roman" w:cs="Times New Roman"/>
          <w:sz w:val="24"/>
          <w:szCs w:val="24"/>
        </w:rPr>
        <w:t>que,</w:t>
      </w:r>
      <w:r w:rsidRPr="006A7ECF">
        <w:rPr>
          <w:rFonts w:ascii="Times New Roman" w:hAnsi="Times New Roman" w:cs="Times New Roman"/>
          <w:sz w:val="24"/>
          <w:szCs w:val="24"/>
        </w:rPr>
        <w:t xml:space="preserve"> en los procesos de determinación oficial del Impuesto Predial Unificado, dentro del período legal de la acción de cobro, se establezcan menores valores pagados por el contribuyente.</w:t>
      </w:r>
    </w:p>
    <w:p w:rsidR="00845508"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685A3F">
        <w:rPr>
          <w:rFonts w:ascii="Times New Roman" w:hAnsi="Times New Roman" w:cs="Times New Roman"/>
          <w:b/>
          <w:sz w:val="24"/>
          <w:szCs w:val="24"/>
        </w:rPr>
        <w:t>I</w:t>
      </w:r>
      <w:r w:rsidR="00845508" w:rsidRPr="006A7ECF">
        <w:rPr>
          <w:rFonts w:ascii="Times New Roman" w:hAnsi="Times New Roman" w:cs="Times New Roman"/>
          <w:b/>
          <w:sz w:val="24"/>
          <w:szCs w:val="24"/>
        </w:rPr>
        <w:t>.</w:t>
      </w:r>
      <w:r w:rsidR="00845508" w:rsidRPr="006A7ECF">
        <w:rPr>
          <w:rFonts w:ascii="Times New Roman" w:hAnsi="Times New Roman" w:cs="Times New Roman"/>
          <w:sz w:val="24"/>
          <w:szCs w:val="24"/>
        </w:rPr>
        <w:t xml:space="preserve"> </w:t>
      </w:r>
      <w:r w:rsidR="00657440" w:rsidRPr="006A7ECF">
        <w:rPr>
          <w:rFonts w:ascii="Times New Roman" w:hAnsi="Times New Roman" w:cs="Times New Roman"/>
          <w:b/>
          <w:sz w:val="24"/>
          <w:szCs w:val="24"/>
        </w:rPr>
        <w:t>Propietario con varios inmuebles:</w:t>
      </w:r>
      <w:r w:rsidR="00657440" w:rsidRPr="006A7ECF">
        <w:rPr>
          <w:rFonts w:ascii="Times New Roman" w:hAnsi="Times New Roman" w:cs="Times New Roman"/>
          <w:sz w:val="24"/>
          <w:szCs w:val="24"/>
        </w:rPr>
        <w:t xml:space="preserve"> </w:t>
      </w:r>
      <w:r w:rsidR="00845508" w:rsidRPr="006A7ECF">
        <w:rPr>
          <w:rFonts w:ascii="Times New Roman" w:hAnsi="Times New Roman" w:cs="Times New Roman"/>
          <w:sz w:val="24"/>
          <w:szCs w:val="24"/>
        </w:rPr>
        <w:t>El contribuyente propietario o poseedor de varios inmuebles, podrá solicitar paz y salvo del Impuesto Predial Unificado por cada uno de ellos, solo en el evento que contra este no se haya iniciado procedimiento administrativo de cobro coactivo, para lo cual se requerirá certificado que compruebe tal situación expedido por la Administración Tributaria Municipal.</w:t>
      </w:r>
    </w:p>
    <w:p w:rsidR="00845508" w:rsidRPr="006A7ECF" w:rsidRDefault="0084550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se trate de inmuebles sometidos al régimen de comunidad, el</w:t>
      </w:r>
      <w:r w:rsidR="00685A3F">
        <w:rPr>
          <w:rFonts w:ascii="Times New Roman" w:hAnsi="Times New Roman" w:cs="Times New Roman"/>
          <w:sz w:val="24"/>
          <w:szCs w:val="24"/>
        </w:rPr>
        <w:t xml:space="preserve"> </w:t>
      </w:r>
      <w:r w:rsidRPr="006A7ECF">
        <w:rPr>
          <w:rFonts w:ascii="Times New Roman" w:hAnsi="Times New Roman" w:cs="Times New Roman"/>
          <w:sz w:val="24"/>
          <w:szCs w:val="24"/>
        </w:rPr>
        <w:t>paz y salvo se expedirá por la correspondiente cuota, acción o derecho en el bien proindiviso.</w:t>
      </w:r>
    </w:p>
    <w:p w:rsidR="00845508"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685A3F">
        <w:rPr>
          <w:rFonts w:ascii="Times New Roman" w:hAnsi="Times New Roman" w:cs="Times New Roman"/>
          <w:b/>
          <w:sz w:val="24"/>
          <w:szCs w:val="24"/>
        </w:rPr>
        <w:t>II</w:t>
      </w:r>
      <w:r w:rsidR="00845508" w:rsidRPr="006A7ECF">
        <w:rPr>
          <w:rFonts w:ascii="Times New Roman" w:hAnsi="Times New Roman" w:cs="Times New Roman"/>
          <w:b/>
          <w:sz w:val="24"/>
          <w:szCs w:val="24"/>
        </w:rPr>
        <w:t>.</w:t>
      </w:r>
      <w:r w:rsidR="00845508" w:rsidRPr="006A7ECF">
        <w:rPr>
          <w:rFonts w:ascii="Times New Roman" w:hAnsi="Times New Roman" w:cs="Times New Roman"/>
          <w:sz w:val="24"/>
          <w:szCs w:val="24"/>
        </w:rPr>
        <w:t xml:space="preserve"> </w:t>
      </w:r>
      <w:r w:rsidR="00657440" w:rsidRPr="006A7ECF">
        <w:rPr>
          <w:rFonts w:ascii="Times New Roman" w:hAnsi="Times New Roman" w:cs="Times New Roman"/>
          <w:b/>
          <w:sz w:val="24"/>
          <w:szCs w:val="24"/>
        </w:rPr>
        <w:t>Inmuebles vendidos en Subasta</w:t>
      </w:r>
      <w:r w:rsidR="00657440" w:rsidRPr="006A7ECF">
        <w:rPr>
          <w:rFonts w:ascii="Times New Roman" w:hAnsi="Times New Roman" w:cs="Times New Roman"/>
          <w:sz w:val="24"/>
          <w:szCs w:val="24"/>
        </w:rPr>
        <w:t xml:space="preserve">: </w:t>
      </w:r>
      <w:r w:rsidR="00845508" w:rsidRPr="006A7ECF">
        <w:rPr>
          <w:rFonts w:ascii="Times New Roman" w:hAnsi="Times New Roman" w:cs="Times New Roman"/>
          <w:sz w:val="24"/>
          <w:szCs w:val="24"/>
        </w:rPr>
        <w:t>La Administración Tributaria Municipal podrá expedir paz y salvo sobre los bienes inmuebles que hayan sido objeto de venta forzosa en subasta pública, previa cancelación de los impuestos correspondientes al inmueble en remate, sin que el propietario tenga que cancelar la totalidad de los impuestos adeudados por otros inmuebles, previa presentación del auto del juzgado que informa tal situación.</w:t>
      </w:r>
    </w:p>
    <w:p w:rsidR="00845508"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685A3F">
        <w:rPr>
          <w:rFonts w:ascii="Times New Roman" w:hAnsi="Times New Roman" w:cs="Times New Roman"/>
          <w:b/>
          <w:sz w:val="24"/>
          <w:szCs w:val="24"/>
        </w:rPr>
        <w:t>III</w:t>
      </w:r>
      <w:r w:rsidR="00845508" w:rsidRPr="006A7ECF">
        <w:rPr>
          <w:rFonts w:ascii="Times New Roman" w:hAnsi="Times New Roman" w:cs="Times New Roman"/>
          <w:b/>
          <w:sz w:val="24"/>
          <w:szCs w:val="24"/>
        </w:rPr>
        <w:t>.</w:t>
      </w:r>
      <w:r w:rsidR="00657440" w:rsidRPr="006A7ECF">
        <w:rPr>
          <w:rFonts w:ascii="Times New Roman" w:hAnsi="Times New Roman" w:cs="Times New Roman"/>
          <w:b/>
          <w:sz w:val="24"/>
          <w:szCs w:val="24"/>
        </w:rPr>
        <w:t xml:space="preserve"> Otorgamiento de Escritura Pública</w:t>
      </w:r>
      <w:r w:rsidR="00657440" w:rsidRPr="006A7ECF">
        <w:rPr>
          <w:rFonts w:ascii="Times New Roman" w:hAnsi="Times New Roman" w:cs="Times New Roman"/>
          <w:sz w:val="24"/>
          <w:szCs w:val="24"/>
        </w:rPr>
        <w:t xml:space="preserve">: </w:t>
      </w:r>
      <w:r w:rsidR="00845508" w:rsidRPr="006A7ECF">
        <w:rPr>
          <w:rFonts w:ascii="Times New Roman" w:hAnsi="Times New Roman" w:cs="Times New Roman"/>
          <w:sz w:val="24"/>
          <w:szCs w:val="24"/>
        </w:rPr>
        <w:t xml:space="preserve">Para autorizar el otorgamiento de escrituras públicas que recaigan sobre inmuebles ubicados en jurisdicción del </w:t>
      </w:r>
      <w:sdt>
        <w:sdtPr>
          <w:rPr>
            <w:rFonts w:ascii="Times New Roman" w:hAnsi="Times New Roman" w:cs="Times New Roman"/>
            <w:sz w:val="24"/>
            <w:szCs w:val="24"/>
          </w:rPr>
          <w:id w:val="77004244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45508" w:rsidRPr="006A7ECF">
        <w:rPr>
          <w:rFonts w:ascii="Times New Roman" w:hAnsi="Times New Roman" w:cs="Times New Roman"/>
          <w:sz w:val="24"/>
          <w:szCs w:val="24"/>
        </w:rPr>
        <w:t>, deberá acreditarse ante el Notario, el Paz y Salvo del Impuesto Predial Unificado del predio objeto de la escritura.</w:t>
      </w:r>
    </w:p>
    <w:p w:rsidR="00845508" w:rsidRPr="006A7ECF" w:rsidRDefault="00845508" w:rsidP="00212F67">
      <w:pPr>
        <w:spacing w:after="0" w:line="240" w:lineRule="auto"/>
        <w:jc w:val="both"/>
        <w:rPr>
          <w:rFonts w:ascii="Times New Roman" w:hAnsi="Times New Roman" w:cs="Times New Roman"/>
          <w:b/>
          <w:sz w:val="24"/>
          <w:szCs w:val="24"/>
        </w:rPr>
      </w:pPr>
    </w:p>
    <w:p w:rsidR="00482075" w:rsidRPr="006A7ECF" w:rsidRDefault="00482075"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CAPÍTULO </w:t>
      </w:r>
      <w:r w:rsidR="00377056" w:rsidRPr="006A7ECF">
        <w:rPr>
          <w:rFonts w:ascii="Times New Roman" w:hAnsi="Times New Roman" w:cs="Times New Roman"/>
          <w:b/>
          <w:sz w:val="24"/>
          <w:szCs w:val="24"/>
        </w:rPr>
        <w:t>3</w:t>
      </w:r>
    </w:p>
    <w:p w:rsidR="00482075" w:rsidRPr="006A7ECF" w:rsidRDefault="00F37CA4"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EXENCIONES, EXCLUSIONES Y TRATAMIENTOS ESPECIALES EN </w:t>
      </w:r>
      <w:r w:rsidR="00482075" w:rsidRPr="006A7ECF">
        <w:rPr>
          <w:rFonts w:ascii="Times New Roman" w:hAnsi="Times New Roman" w:cs="Times New Roman"/>
          <w:b/>
          <w:sz w:val="24"/>
          <w:szCs w:val="24"/>
        </w:rPr>
        <w:t>EL IMPUESTO PREDIAL UNIFICADO</w:t>
      </w:r>
    </w:p>
    <w:p w:rsidR="00482075" w:rsidRPr="006A7ECF" w:rsidRDefault="00482075" w:rsidP="00212F67">
      <w:pPr>
        <w:spacing w:after="0" w:line="240" w:lineRule="auto"/>
        <w:jc w:val="both"/>
        <w:rPr>
          <w:rFonts w:ascii="Times New Roman" w:hAnsi="Times New Roman" w:cs="Times New Roman"/>
          <w:sz w:val="24"/>
          <w:szCs w:val="24"/>
        </w:rPr>
      </w:pPr>
    </w:p>
    <w:p w:rsidR="00F37CA4" w:rsidRPr="006A7ECF" w:rsidRDefault="00F37CA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PREDIOS EXCLUIDOS DEL IMPUESTO PREDIAL UNIFICADO.</w:t>
      </w:r>
      <w:r w:rsidRPr="006A7ECF">
        <w:rPr>
          <w:rFonts w:ascii="Times New Roman" w:hAnsi="Times New Roman" w:cs="Times New Roman"/>
          <w:sz w:val="24"/>
          <w:szCs w:val="24"/>
        </w:rPr>
        <w:t xml:space="preserve"> Considérense excluidos </w:t>
      </w:r>
      <w:r w:rsidR="00DC13E8" w:rsidRPr="006A7ECF">
        <w:rPr>
          <w:rFonts w:ascii="Times New Roman" w:hAnsi="Times New Roman" w:cs="Times New Roman"/>
          <w:sz w:val="24"/>
          <w:szCs w:val="24"/>
        </w:rPr>
        <w:t xml:space="preserve">sin el requisito de expedición de Acto Administrativo para su reconocimiento </w:t>
      </w:r>
      <w:r w:rsidRPr="006A7ECF">
        <w:rPr>
          <w:rFonts w:ascii="Times New Roman" w:hAnsi="Times New Roman" w:cs="Times New Roman"/>
          <w:sz w:val="24"/>
          <w:szCs w:val="24"/>
        </w:rPr>
        <w:t>los siguientes predios:</w:t>
      </w:r>
    </w:p>
    <w:p w:rsidR="00F37CA4" w:rsidRDefault="00726224" w:rsidP="00212F67">
      <w:pPr>
        <w:pStyle w:val="Prrafodelista"/>
        <w:numPr>
          <w:ilvl w:val="0"/>
          <w:numId w:val="14"/>
        </w:numPr>
        <w:spacing w:after="0" w:line="240" w:lineRule="auto"/>
        <w:ind w:left="567" w:hanging="567"/>
        <w:jc w:val="both"/>
        <w:rPr>
          <w:rFonts w:ascii="Times New Roman" w:hAnsi="Times New Roman" w:cs="Times New Roman"/>
          <w:sz w:val="24"/>
          <w:szCs w:val="24"/>
        </w:rPr>
      </w:pPr>
      <w:r w:rsidRPr="00726224">
        <w:rPr>
          <w:rFonts w:ascii="Times New Roman" w:hAnsi="Times New Roman" w:cs="Times New Roman"/>
          <w:sz w:val="24"/>
          <w:szCs w:val="24"/>
        </w:rPr>
        <w:t>Los pred</w:t>
      </w:r>
      <w:r>
        <w:rPr>
          <w:rFonts w:ascii="Times New Roman" w:hAnsi="Times New Roman" w:cs="Times New Roman"/>
          <w:sz w:val="24"/>
          <w:szCs w:val="24"/>
        </w:rPr>
        <w:t>io</w:t>
      </w:r>
      <w:r w:rsidRPr="00726224">
        <w:rPr>
          <w:rFonts w:ascii="Times New Roman" w:hAnsi="Times New Roman" w:cs="Times New Roman"/>
          <w:sz w:val="24"/>
          <w:szCs w:val="24"/>
        </w:rPr>
        <w:t>s beneficiados con la exclusión del impuesto en virtud de conven</w:t>
      </w:r>
      <w:r>
        <w:rPr>
          <w:rFonts w:ascii="Times New Roman" w:hAnsi="Times New Roman" w:cs="Times New Roman"/>
          <w:sz w:val="24"/>
          <w:szCs w:val="24"/>
        </w:rPr>
        <w:t>io</w:t>
      </w:r>
      <w:r w:rsidRPr="00726224">
        <w:rPr>
          <w:rFonts w:ascii="Times New Roman" w:hAnsi="Times New Roman" w:cs="Times New Roman"/>
          <w:sz w:val="24"/>
          <w:szCs w:val="24"/>
        </w:rPr>
        <w:t>s o tratados internacionales en los térm</w:t>
      </w:r>
      <w:r>
        <w:rPr>
          <w:rFonts w:ascii="Times New Roman" w:hAnsi="Times New Roman" w:cs="Times New Roman"/>
          <w:sz w:val="24"/>
          <w:szCs w:val="24"/>
        </w:rPr>
        <w:t>i</w:t>
      </w:r>
      <w:r w:rsidRPr="00726224">
        <w:rPr>
          <w:rFonts w:ascii="Times New Roman" w:hAnsi="Times New Roman" w:cs="Times New Roman"/>
          <w:sz w:val="24"/>
          <w:szCs w:val="24"/>
        </w:rPr>
        <w:t>nos que señalen dichos convenios</w:t>
      </w:r>
      <w:r w:rsidR="00F37CA4" w:rsidRPr="006A7ECF">
        <w:rPr>
          <w:rFonts w:ascii="Times New Roman" w:hAnsi="Times New Roman" w:cs="Times New Roman"/>
          <w:sz w:val="24"/>
          <w:szCs w:val="24"/>
        </w:rPr>
        <w:t>.</w:t>
      </w:r>
    </w:p>
    <w:p w:rsidR="00726224" w:rsidRDefault="00726224" w:rsidP="00212F67">
      <w:pPr>
        <w:pStyle w:val="Prrafodelista"/>
        <w:numPr>
          <w:ilvl w:val="0"/>
          <w:numId w:val="14"/>
        </w:numPr>
        <w:spacing w:after="0" w:line="240" w:lineRule="auto"/>
        <w:ind w:left="567" w:hanging="567"/>
        <w:jc w:val="both"/>
        <w:rPr>
          <w:rFonts w:ascii="Times New Roman" w:hAnsi="Times New Roman" w:cs="Times New Roman"/>
          <w:sz w:val="24"/>
          <w:szCs w:val="24"/>
        </w:rPr>
      </w:pPr>
      <w:r w:rsidRPr="00726224">
        <w:rPr>
          <w:rFonts w:ascii="Times New Roman" w:hAnsi="Times New Roman" w:cs="Times New Roman"/>
          <w:sz w:val="24"/>
          <w:szCs w:val="24"/>
        </w:rPr>
        <w:t>Los predios de propiedad de las misiones diplomáticas embajadas y consulados acreditados en nuestro país</w:t>
      </w:r>
      <w:r>
        <w:rPr>
          <w:rFonts w:ascii="Times New Roman" w:hAnsi="Times New Roman" w:cs="Times New Roman"/>
          <w:sz w:val="24"/>
          <w:szCs w:val="24"/>
        </w:rPr>
        <w:t>.</w:t>
      </w:r>
    </w:p>
    <w:p w:rsidR="00726224" w:rsidRDefault="00726224" w:rsidP="00212F67">
      <w:pPr>
        <w:pStyle w:val="Prrafodelista"/>
        <w:numPr>
          <w:ilvl w:val="0"/>
          <w:numId w:val="14"/>
        </w:numPr>
        <w:spacing w:after="0" w:line="240" w:lineRule="auto"/>
        <w:ind w:left="567" w:hanging="567"/>
        <w:jc w:val="both"/>
        <w:rPr>
          <w:rFonts w:ascii="Times New Roman" w:hAnsi="Times New Roman" w:cs="Times New Roman"/>
          <w:sz w:val="24"/>
          <w:szCs w:val="24"/>
        </w:rPr>
      </w:pPr>
      <w:r w:rsidRPr="00726224">
        <w:rPr>
          <w:rFonts w:ascii="Times New Roman" w:hAnsi="Times New Roman" w:cs="Times New Roman"/>
          <w:sz w:val="24"/>
          <w:szCs w:val="24"/>
        </w:rPr>
        <w:t>Los bienes inmuebles de propiedad de Cruz Roja Colombiana, Cuerpos de Bomberos y Defensa Civil, que estén destinados al cumplimiento de su misión.</w:t>
      </w:r>
    </w:p>
    <w:p w:rsidR="00726224" w:rsidRDefault="00480BC1" w:rsidP="00212F67">
      <w:pPr>
        <w:pStyle w:val="Prrafodelista"/>
        <w:numPr>
          <w:ilvl w:val="0"/>
          <w:numId w:val="14"/>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L</w:t>
      </w:r>
      <w:r w:rsidR="00726224" w:rsidRPr="00480BC1">
        <w:rPr>
          <w:rFonts w:ascii="Times New Roman" w:hAnsi="Times New Roman" w:cs="Times New Roman"/>
          <w:sz w:val="24"/>
          <w:szCs w:val="24"/>
        </w:rPr>
        <w:t>os bienes inmuebles de propiedad del Municipio y de sus Entidades Descentralizadas. con excepción de aquellos que se encuentran en posesión o usufructo de particulares.</w:t>
      </w:r>
    </w:p>
    <w:p w:rsidR="00480BC1" w:rsidRDefault="00726224" w:rsidP="00212F67">
      <w:pPr>
        <w:pStyle w:val="Prrafodelista"/>
        <w:numPr>
          <w:ilvl w:val="0"/>
          <w:numId w:val="14"/>
        </w:numPr>
        <w:spacing w:after="0" w:line="240" w:lineRule="auto"/>
        <w:ind w:left="567" w:hanging="567"/>
        <w:jc w:val="both"/>
        <w:rPr>
          <w:rFonts w:ascii="Times New Roman" w:hAnsi="Times New Roman" w:cs="Times New Roman"/>
          <w:sz w:val="24"/>
          <w:szCs w:val="24"/>
        </w:rPr>
      </w:pPr>
      <w:r w:rsidRPr="00480BC1">
        <w:rPr>
          <w:rFonts w:ascii="Times New Roman" w:hAnsi="Times New Roman" w:cs="Times New Roman"/>
          <w:sz w:val="24"/>
          <w:szCs w:val="24"/>
        </w:rPr>
        <w:lastRenderedPageBreak/>
        <w:t>Las tumbas y bóvedas de los cementerios, siempre y cuando no sean de propiedad de los parques cementerio.</w:t>
      </w:r>
    </w:p>
    <w:p w:rsidR="00480BC1" w:rsidRDefault="00480BC1" w:rsidP="00212F67">
      <w:pPr>
        <w:pStyle w:val="Prrafodelista"/>
        <w:numPr>
          <w:ilvl w:val="0"/>
          <w:numId w:val="14"/>
        </w:numPr>
        <w:spacing w:after="0" w:line="240" w:lineRule="auto"/>
        <w:ind w:left="567" w:hanging="567"/>
        <w:jc w:val="both"/>
        <w:rPr>
          <w:rFonts w:ascii="Times New Roman" w:hAnsi="Times New Roman" w:cs="Times New Roman"/>
          <w:sz w:val="24"/>
          <w:szCs w:val="24"/>
        </w:rPr>
      </w:pPr>
      <w:r w:rsidRPr="00480BC1">
        <w:rPr>
          <w:rFonts w:ascii="Times New Roman" w:hAnsi="Times New Roman" w:cs="Times New Roman"/>
          <w:sz w:val="24"/>
          <w:szCs w:val="24"/>
        </w:rPr>
        <w:t>En consideración a su especial destinación, los bienes de uso público de que trata el artículo 674 del Código Civil. Así mismo los parques naturales y los parques públicos de propiedad de entidades estatales.</w:t>
      </w:r>
    </w:p>
    <w:p w:rsidR="00480BC1" w:rsidRPr="00480BC1" w:rsidRDefault="00480BC1" w:rsidP="00212F67">
      <w:pPr>
        <w:pStyle w:val="Prrafodelista"/>
        <w:numPr>
          <w:ilvl w:val="0"/>
          <w:numId w:val="14"/>
        </w:numPr>
        <w:spacing w:after="0" w:line="240" w:lineRule="auto"/>
        <w:ind w:left="567" w:hanging="567"/>
        <w:jc w:val="both"/>
        <w:rPr>
          <w:rFonts w:ascii="Times New Roman" w:hAnsi="Times New Roman" w:cs="Times New Roman"/>
          <w:sz w:val="24"/>
          <w:szCs w:val="24"/>
        </w:rPr>
      </w:pPr>
      <w:r w:rsidRPr="00480BC1">
        <w:rPr>
          <w:rFonts w:ascii="Times New Roman" w:hAnsi="Times New Roman" w:cs="Times New Roman"/>
          <w:sz w:val="24"/>
          <w:szCs w:val="24"/>
        </w:rPr>
        <w:t xml:space="preserve">Las áreas de cesión obligatoria estarán </w:t>
      </w:r>
      <w:r>
        <w:rPr>
          <w:rFonts w:ascii="Times New Roman" w:hAnsi="Times New Roman" w:cs="Times New Roman"/>
          <w:sz w:val="24"/>
          <w:szCs w:val="24"/>
        </w:rPr>
        <w:t>excluidas</w:t>
      </w:r>
      <w:r w:rsidRPr="00480BC1">
        <w:rPr>
          <w:rFonts w:ascii="Times New Roman" w:hAnsi="Times New Roman" w:cs="Times New Roman"/>
          <w:sz w:val="24"/>
          <w:szCs w:val="24"/>
        </w:rPr>
        <w:t xml:space="preserve"> del </w:t>
      </w:r>
      <w:r w:rsidRPr="006A7ECF">
        <w:rPr>
          <w:rFonts w:ascii="Times New Roman" w:hAnsi="Times New Roman" w:cs="Times New Roman"/>
          <w:sz w:val="24"/>
          <w:szCs w:val="24"/>
        </w:rPr>
        <w:t xml:space="preserve">Impuesto Predial Unificado </w:t>
      </w:r>
      <w:r w:rsidRPr="00480BC1">
        <w:rPr>
          <w:rFonts w:ascii="Times New Roman" w:hAnsi="Times New Roman" w:cs="Times New Roman"/>
          <w:sz w:val="24"/>
          <w:szCs w:val="24"/>
        </w:rPr>
        <w:t>cuando se dé una de las siguientes formalidades:</w:t>
      </w:r>
    </w:p>
    <w:p w:rsidR="00480BC1" w:rsidRPr="00480BC1" w:rsidRDefault="00480BC1" w:rsidP="00EA4E04">
      <w:pPr>
        <w:pStyle w:val="Prrafodelista"/>
        <w:numPr>
          <w:ilvl w:val="0"/>
          <w:numId w:val="99"/>
        </w:numPr>
        <w:spacing w:after="0" w:line="240" w:lineRule="auto"/>
        <w:ind w:left="1134" w:hanging="567"/>
        <w:jc w:val="both"/>
        <w:rPr>
          <w:rFonts w:ascii="Times New Roman" w:hAnsi="Times New Roman" w:cs="Times New Roman"/>
          <w:sz w:val="24"/>
          <w:szCs w:val="24"/>
        </w:rPr>
      </w:pPr>
      <w:r w:rsidRPr="00480BC1">
        <w:rPr>
          <w:rFonts w:ascii="Times New Roman" w:hAnsi="Times New Roman" w:cs="Times New Roman"/>
          <w:sz w:val="24"/>
          <w:szCs w:val="24"/>
        </w:rPr>
        <w:t>Entrega real a favor del Municipio por parte del Urbanizador, mediante acta de recibo firmada por la Secretaria de Planeación o quien haga sus vences, de los proyectos urbanísticos ejecutados con anterioridad a la entrada en vigencia de la ley 388 de 1997.</w:t>
      </w:r>
    </w:p>
    <w:p w:rsidR="00480BC1" w:rsidRPr="00480BC1" w:rsidRDefault="00480BC1" w:rsidP="00EA4E04">
      <w:pPr>
        <w:pStyle w:val="Prrafodelista"/>
        <w:numPr>
          <w:ilvl w:val="0"/>
          <w:numId w:val="99"/>
        </w:numPr>
        <w:spacing w:after="0" w:line="240" w:lineRule="auto"/>
        <w:ind w:left="1134" w:hanging="567"/>
        <w:jc w:val="both"/>
        <w:rPr>
          <w:rFonts w:ascii="Times New Roman" w:hAnsi="Times New Roman" w:cs="Times New Roman"/>
          <w:sz w:val="24"/>
          <w:szCs w:val="24"/>
        </w:rPr>
      </w:pPr>
      <w:r w:rsidRPr="00480BC1">
        <w:rPr>
          <w:rFonts w:ascii="Times New Roman" w:hAnsi="Times New Roman" w:cs="Times New Roman"/>
          <w:sz w:val="24"/>
          <w:szCs w:val="24"/>
        </w:rPr>
        <w:t xml:space="preserve">Otorgamiento por parte del Urbanizador de la Escritura de constitución de la Urbanización y Cesión a favor del </w:t>
      </w:r>
      <w:sdt>
        <w:sdtPr>
          <w:rPr>
            <w:rFonts w:ascii="Times New Roman" w:hAnsi="Times New Roman" w:cs="Times New Roman"/>
            <w:sz w:val="24"/>
            <w:szCs w:val="24"/>
          </w:rPr>
          <w:id w:val="69944300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480BC1">
        <w:rPr>
          <w:rFonts w:ascii="Times New Roman" w:hAnsi="Times New Roman" w:cs="Times New Roman"/>
          <w:sz w:val="24"/>
          <w:szCs w:val="24"/>
        </w:rPr>
        <w:t xml:space="preserve"> de todos aquellos proyectos urbanísticos aprobados con posteridad a la ley 388 de 1997, suscrita por el Alcalde Municipal o a quien este delegue. en se</w:t>
      </w:r>
      <w:r>
        <w:rPr>
          <w:rFonts w:ascii="Times New Roman" w:hAnsi="Times New Roman" w:cs="Times New Roman"/>
          <w:sz w:val="24"/>
          <w:szCs w:val="24"/>
        </w:rPr>
        <w:t>ñ</w:t>
      </w:r>
      <w:r w:rsidRPr="00480BC1">
        <w:rPr>
          <w:rFonts w:ascii="Times New Roman" w:hAnsi="Times New Roman" w:cs="Times New Roman"/>
          <w:sz w:val="24"/>
          <w:szCs w:val="24"/>
        </w:rPr>
        <w:t>al de aceptación y debe estar debidamente registrada en la Oficina de Instrumentos Públicos.</w:t>
      </w:r>
    </w:p>
    <w:p w:rsidR="00480BC1" w:rsidRPr="00480BC1" w:rsidRDefault="00480BC1" w:rsidP="00EA4E04">
      <w:pPr>
        <w:pStyle w:val="Prrafodelista"/>
        <w:numPr>
          <w:ilvl w:val="0"/>
          <w:numId w:val="99"/>
        </w:numPr>
        <w:spacing w:after="0" w:line="240" w:lineRule="auto"/>
        <w:ind w:left="1134" w:hanging="567"/>
        <w:jc w:val="both"/>
        <w:rPr>
          <w:rFonts w:ascii="Times New Roman" w:hAnsi="Times New Roman" w:cs="Times New Roman"/>
          <w:sz w:val="24"/>
          <w:szCs w:val="24"/>
        </w:rPr>
      </w:pPr>
      <w:r w:rsidRPr="00480BC1">
        <w:rPr>
          <w:rFonts w:ascii="Times New Roman" w:hAnsi="Times New Roman" w:cs="Times New Roman"/>
          <w:sz w:val="24"/>
          <w:szCs w:val="24"/>
        </w:rPr>
        <w:t xml:space="preserve">Expedición del Acta de toma de posesión por la Secretarla de Planeación o quien haga sus vences, conforme a </w:t>
      </w:r>
      <w:r>
        <w:rPr>
          <w:rFonts w:ascii="Times New Roman" w:hAnsi="Times New Roman" w:cs="Times New Roman"/>
          <w:sz w:val="24"/>
          <w:szCs w:val="24"/>
        </w:rPr>
        <w:t>autorización por</w:t>
      </w:r>
      <w:r w:rsidRPr="00480BC1">
        <w:rPr>
          <w:rFonts w:ascii="Times New Roman" w:hAnsi="Times New Roman" w:cs="Times New Roman"/>
          <w:sz w:val="24"/>
          <w:szCs w:val="24"/>
        </w:rPr>
        <w:t xml:space="preserve"> Acuerdo Municipal y la declaratoria de propiedad pública sobre las áreas de cesión.</w:t>
      </w:r>
    </w:p>
    <w:p w:rsidR="00F37CA4"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EE0D47">
        <w:rPr>
          <w:rFonts w:ascii="Times New Roman" w:hAnsi="Times New Roman" w:cs="Times New Roman"/>
          <w:b/>
          <w:sz w:val="24"/>
          <w:szCs w:val="24"/>
        </w:rPr>
        <w:t xml:space="preserve"> I</w:t>
      </w:r>
      <w:r w:rsidR="00F37CA4" w:rsidRPr="006A7ECF">
        <w:rPr>
          <w:rFonts w:ascii="Times New Roman" w:hAnsi="Times New Roman" w:cs="Times New Roman"/>
          <w:b/>
          <w:sz w:val="24"/>
          <w:szCs w:val="24"/>
        </w:rPr>
        <w:t>.</w:t>
      </w:r>
      <w:r w:rsidR="00F37CA4" w:rsidRPr="006A7ECF">
        <w:rPr>
          <w:rFonts w:ascii="Times New Roman" w:hAnsi="Times New Roman" w:cs="Times New Roman"/>
          <w:sz w:val="24"/>
          <w:szCs w:val="24"/>
        </w:rPr>
        <w:t xml:space="preserve"> </w:t>
      </w:r>
      <w:r w:rsidR="00DC13E8" w:rsidRPr="006A7ECF">
        <w:rPr>
          <w:rFonts w:ascii="Times New Roman" w:hAnsi="Times New Roman" w:cs="Times New Roman"/>
          <w:b/>
          <w:sz w:val="24"/>
          <w:szCs w:val="24"/>
        </w:rPr>
        <w:t>Exclusión de Inmueble no Excluido</w:t>
      </w:r>
      <w:r w:rsidR="00DC13E8" w:rsidRPr="006A7ECF">
        <w:rPr>
          <w:rFonts w:ascii="Times New Roman" w:hAnsi="Times New Roman" w:cs="Times New Roman"/>
          <w:sz w:val="24"/>
          <w:szCs w:val="24"/>
        </w:rPr>
        <w:t xml:space="preserve">: </w:t>
      </w:r>
      <w:r w:rsidR="003C0045" w:rsidRPr="006A7ECF">
        <w:rPr>
          <w:rFonts w:ascii="Times New Roman" w:hAnsi="Times New Roman" w:cs="Times New Roman"/>
          <w:sz w:val="24"/>
          <w:szCs w:val="24"/>
        </w:rPr>
        <w:t xml:space="preserve">En caso de solicitud para excluir un bien que en la base de datos </w:t>
      </w:r>
      <w:r w:rsidR="002D13A4" w:rsidRPr="006A7ECF">
        <w:rPr>
          <w:rFonts w:ascii="Times New Roman" w:hAnsi="Times New Roman" w:cs="Times New Roman"/>
          <w:sz w:val="24"/>
          <w:szCs w:val="24"/>
        </w:rPr>
        <w:t xml:space="preserve">no </w:t>
      </w:r>
      <w:r w:rsidR="003C0045" w:rsidRPr="006A7ECF">
        <w:rPr>
          <w:rFonts w:ascii="Times New Roman" w:hAnsi="Times New Roman" w:cs="Times New Roman"/>
          <w:sz w:val="24"/>
          <w:szCs w:val="24"/>
        </w:rPr>
        <w:t xml:space="preserve">ostente esta calidad, </w:t>
      </w:r>
      <w:r w:rsidR="00F37CA4" w:rsidRPr="006A7ECF">
        <w:rPr>
          <w:rFonts w:ascii="Times New Roman" w:hAnsi="Times New Roman" w:cs="Times New Roman"/>
          <w:sz w:val="24"/>
          <w:szCs w:val="24"/>
        </w:rPr>
        <w:t>la Administración Tributaria Municipal mediante Acta de Visita en diligencia administrativa, verificará la destinación del inmueble y el cumplimiento de los presupuestos aquí exigidos.</w:t>
      </w:r>
    </w:p>
    <w:p w:rsidR="00480BC1" w:rsidRPr="00480BC1" w:rsidRDefault="00480BC1"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480BC1">
        <w:rPr>
          <w:rFonts w:ascii="Times New Roman" w:hAnsi="Times New Roman" w:cs="Times New Roman"/>
          <w:b/>
          <w:sz w:val="24"/>
          <w:szCs w:val="24"/>
        </w:rPr>
        <w:t xml:space="preserve">Control de Inmuebles Excluidos. </w:t>
      </w:r>
      <w:r w:rsidRPr="00480BC1">
        <w:rPr>
          <w:rFonts w:ascii="Times New Roman" w:hAnsi="Times New Roman" w:cs="Times New Roman"/>
          <w:sz w:val="24"/>
          <w:szCs w:val="24"/>
        </w:rPr>
        <w:t xml:space="preserve">La Secretaria de Hacienda, dispondrá los mecanismos que permitan la </w:t>
      </w:r>
      <w:r>
        <w:rPr>
          <w:rFonts w:ascii="Times New Roman" w:hAnsi="Times New Roman" w:cs="Times New Roman"/>
          <w:sz w:val="24"/>
          <w:szCs w:val="24"/>
        </w:rPr>
        <w:t>i</w:t>
      </w:r>
      <w:r w:rsidRPr="00480BC1">
        <w:rPr>
          <w:rFonts w:ascii="Times New Roman" w:hAnsi="Times New Roman" w:cs="Times New Roman"/>
          <w:sz w:val="24"/>
          <w:szCs w:val="24"/>
        </w:rPr>
        <w:t>dentificación de estos predios dentro de su base tributaria, para efectos de ajustar la cartera y no generar facturación. Dentro de este proceso podrá verificar, de ser el caso, el cumplimiento de los requisitos que los hace acreedores a la exclusión, mediante visitas de verificación, examen de la titularidad</w:t>
      </w:r>
      <w:r>
        <w:rPr>
          <w:rFonts w:ascii="Times New Roman" w:hAnsi="Times New Roman" w:cs="Times New Roman"/>
          <w:sz w:val="24"/>
          <w:szCs w:val="24"/>
        </w:rPr>
        <w:t xml:space="preserve"> y/o </w:t>
      </w:r>
      <w:r w:rsidRPr="00480BC1">
        <w:rPr>
          <w:rFonts w:ascii="Times New Roman" w:hAnsi="Times New Roman" w:cs="Times New Roman"/>
          <w:sz w:val="24"/>
          <w:szCs w:val="24"/>
        </w:rPr>
        <w:t xml:space="preserve">exigencia de presentación de </w:t>
      </w:r>
      <w:r w:rsidR="00B35C93">
        <w:rPr>
          <w:rFonts w:ascii="Times New Roman" w:hAnsi="Times New Roman" w:cs="Times New Roman"/>
          <w:sz w:val="24"/>
          <w:szCs w:val="24"/>
        </w:rPr>
        <w:t>l</w:t>
      </w:r>
      <w:r w:rsidRPr="00480BC1">
        <w:rPr>
          <w:rFonts w:ascii="Times New Roman" w:hAnsi="Times New Roman" w:cs="Times New Roman"/>
          <w:sz w:val="24"/>
          <w:szCs w:val="24"/>
        </w:rPr>
        <w:t>os documentos que considere necesarios para la correcta aplicación de</w:t>
      </w:r>
      <w:r w:rsidR="00B35C93">
        <w:rPr>
          <w:rFonts w:ascii="Times New Roman" w:hAnsi="Times New Roman" w:cs="Times New Roman"/>
          <w:sz w:val="24"/>
          <w:szCs w:val="24"/>
        </w:rPr>
        <w:t xml:space="preserve"> </w:t>
      </w:r>
      <w:r w:rsidRPr="00480BC1">
        <w:rPr>
          <w:rFonts w:ascii="Times New Roman" w:hAnsi="Times New Roman" w:cs="Times New Roman"/>
          <w:sz w:val="24"/>
          <w:szCs w:val="24"/>
        </w:rPr>
        <w:t>l</w:t>
      </w:r>
      <w:r w:rsidR="00B35C93">
        <w:rPr>
          <w:rFonts w:ascii="Times New Roman" w:hAnsi="Times New Roman" w:cs="Times New Roman"/>
          <w:sz w:val="24"/>
          <w:szCs w:val="24"/>
        </w:rPr>
        <w:t>a</w:t>
      </w:r>
      <w:r w:rsidRPr="00480BC1">
        <w:rPr>
          <w:rFonts w:ascii="Times New Roman" w:hAnsi="Times New Roman" w:cs="Times New Roman"/>
          <w:sz w:val="24"/>
          <w:szCs w:val="24"/>
        </w:rPr>
        <w:t xml:space="preserve"> </w:t>
      </w:r>
      <w:r w:rsidR="00B35C93">
        <w:rPr>
          <w:rFonts w:ascii="Times New Roman" w:hAnsi="Times New Roman" w:cs="Times New Roman"/>
          <w:sz w:val="24"/>
          <w:szCs w:val="24"/>
        </w:rPr>
        <w:t xml:space="preserve">exclusión </w:t>
      </w:r>
      <w:r w:rsidRPr="00480BC1">
        <w:rPr>
          <w:rFonts w:ascii="Times New Roman" w:hAnsi="Times New Roman" w:cs="Times New Roman"/>
          <w:sz w:val="24"/>
          <w:szCs w:val="24"/>
        </w:rPr>
        <w:t xml:space="preserve">en et sistema. </w:t>
      </w:r>
    </w:p>
    <w:p w:rsidR="00480BC1" w:rsidRPr="006A7ECF" w:rsidRDefault="00480BC1" w:rsidP="00212F67">
      <w:pPr>
        <w:spacing w:after="0" w:line="240" w:lineRule="auto"/>
        <w:jc w:val="both"/>
        <w:rPr>
          <w:rFonts w:ascii="Times New Roman" w:hAnsi="Times New Roman" w:cs="Times New Roman"/>
          <w:sz w:val="24"/>
          <w:szCs w:val="24"/>
        </w:rPr>
      </w:pPr>
      <w:r w:rsidRPr="00480BC1">
        <w:rPr>
          <w:rFonts w:ascii="Times New Roman" w:hAnsi="Times New Roman" w:cs="Times New Roman"/>
          <w:sz w:val="24"/>
          <w:szCs w:val="24"/>
        </w:rPr>
        <w:t>En los casos en que sea ostensible la identificación, titularidad y naturaleza exceptiva del predio, se aplicará la desgravación directamente en el sistema, sin más requerimientos.</w:t>
      </w:r>
    </w:p>
    <w:p w:rsidR="00181150" w:rsidRPr="006A7ECF" w:rsidRDefault="00181150" w:rsidP="00212F67">
      <w:pPr>
        <w:spacing w:after="0" w:line="240" w:lineRule="auto"/>
        <w:jc w:val="both"/>
        <w:rPr>
          <w:rFonts w:ascii="Times New Roman" w:hAnsi="Times New Roman" w:cs="Times New Roman"/>
          <w:sz w:val="24"/>
          <w:szCs w:val="24"/>
        </w:rPr>
      </w:pPr>
    </w:p>
    <w:p w:rsidR="00F37CA4" w:rsidRPr="006A7ECF" w:rsidRDefault="00F37CA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PREDIOS EXENTOS DEL IMPUESTO PREDIAL UNIFICADO</w:t>
      </w:r>
      <w:r w:rsidRPr="006A7ECF">
        <w:rPr>
          <w:rFonts w:ascii="Times New Roman" w:hAnsi="Times New Roman" w:cs="Times New Roman"/>
          <w:sz w:val="24"/>
          <w:szCs w:val="24"/>
        </w:rPr>
        <w:t xml:space="preserve">. </w:t>
      </w:r>
      <w:r w:rsidR="004E4F9C" w:rsidRPr="006A7ECF">
        <w:rPr>
          <w:rFonts w:ascii="Times New Roman" w:hAnsi="Times New Roman" w:cs="Times New Roman"/>
          <w:sz w:val="24"/>
          <w:szCs w:val="24"/>
        </w:rPr>
        <w:t xml:space="preserve">Son exentos del </w:t>
      </w:r>
      <w:r w:rsidR="00A53779" w:rsidRPr="006A7ECF">
        <w:rPr>
          <w:rFonts w:ascii="Times New Roman" w:hAnsi="Times New Roman" w:cs="Times New Roman"/>
          <w:sz w:val="24"/>
          <w:szCs w:val="24"/>
        </w:rPr>
        <w:t>I</w:t>
      </w:r>
      <w:r w:rsidR="004E4F9C" w:rsidRPr="006A7ECF">
        <w:rPr>
          <w:rFonts w:ascii="Times New Roman" w:hAnsi="Times New Roman" w:cs="Times New Roman"/>
          <w:sz w:val="24"/>
          <w:szCs w:val="24"/>
        </w:rPr>
        <w:t xml:space="preserve">mpuesto </w:t>
      </w:r>
      <w:r w:rsidR="00A53779" w:rsidRPr="006A7ECF">
        <w:rPr>
          <w:rFonts w:ascii="Times New Roman" w:hAnsi="Times New Roman" w:cs="Times New Roman"/>
          <w:sz w:val="24"/>
          <w:szCs w:val="24"/>
        </w:rPr>
        <w:t>P</w:t>
      </w:r>
      <w:r w:rsidR="004E4F9C" w:rsidRPr="006A7ECF">
        <w:rPr>
          <w:rFonts w:ascii="Times New Roman" w:hAnsi="Times New Roman" w:cs="Times New Roman"/>
          <w:sz w:val="24"/>
          <w:szCs w:val="24"/>
        </w:rPr>
        <w:t xml:space="preserve">redial </w:t>
      </w:r>
      <w:r w:rsidR="00A53779" w:rsidRPr="006A7ECF">
        <w:rPr>
          <w:rFonts w:ascii="Times New Roman" w:hAnsi="Times New Roman" w:cs="Times New Roman"/>
          <w:sz w:val="24"/>
          <w:szCs w:val="24"/>
        </w:rPr>
        <w:t>U</w:t>
      </w:r>
      <w:r w:rsidR="004E4F9C" w:rsidRPr="006A7ECF">
        <w:rPr>
          <w:rFonts w:ascii="Times New Roman" w:hAnsi="Times New Roman" w:cs="Times New Roman"/>
          <w:sz w:val="24"/>
          <w:szCs w:val="24"/>
        </w:rPr>
        <w:t xml:space="preserve">nificado por un término inicial de </w:t>
      </w:r>
      <w:r w:rsidR="004E4F9C" w:rsidRPr="006A7ECF">
        <w:rPr>
          <w:rFonts w:ascii="Times New Roman" w:hAnsi="Times New Roman" w:cs="Times New Roman"/>
          <w:b/>
          <w:sz w:val="24"/>
          <w:szCs w:val="24"/>
        </w:rPr>
        <w:t xml:space="preserve">una </w:t>
      </w:r>
      <w:r w:rsidR="00A53779" w:rsidRPr="006A7ECF">
        <w:rPr>
          <w:rFonts w:ascii="Times New Roman" w:hAnsi="Times New Roman" w:cs="Times New Roman"/>
          <w:b/>
          <w:sz w:val="24"/>
          <w:szCs w:val="24"/>
        </w:rPr>
        <w:t>(1) vigencia fiscal</w:t>
      </w:r>
      <w:r w:rsidR="00A53779" w:rsidRPr="006A7ECF">
        <w:rPr>
          <w:rFonts w:ascii="Times New Roman" w:hAnsi="Times New Roman" w:cs="Times New Roman"/>
          <w:sz w:val="24"/>
          <w:szCs w:val="24"/>
        </w:rPr>
        <w:t xml:space="preserve"> prorrogable</w:t>
      </w:r>
      <w:r w:rsidR="004E4F9C" w:rsidRPr="006A7ECF">
        <w:rPr>
          <w:rFonts w:ascii="Times New Roman" w:hAnsi="Times New Roman" w:cs="Times New Roman"/>
          <w:sz w:val="24"/>
          <w:szCs w:val="24"/>
        </w:rPr>
        <w:t xml:space="preserve"> en cada vigencia</w:t>
      </w:r>
      <w:r w:rsidR="00A53779" w:rsidRPr="006A7ECF">
        <w:rPr>
          <w:rFonts w:ascii="Times New Roman" w:hAnsi="Times New Roman" w:cs="Times New Roman"/>
          <w:sz w:val="24"/>
          <w:szCs w:val="24"/>
        </w:rPr>
        <w:t>,</w:t>
      </w:r>
      <w:r w:rsidR="004E4F9C" w:rsidRPr="006A7ECF">
        <w:rPr>
          <w:rFonts w:ascii="Times New Roman" w:hAnsi="Times New Roman" w:cs="Times New Roman"/>
          <w:sz w:val="24"/>
          <w:szCs w:val="24"/>
        </w:rPr>
        <w:t xml:space="preserve"> determinado por la Administración Municipal mediante Resolución Motivada Individual por cada predio, los siguientes</w:t>
      </w:r>
      <w:r w:rsidRPr="006A7ECF">
        <w:rPr>
          <w:rFonts w:ascii="Times New Roman" w:hAnsi="Times New Roman" w:cs="Times New Roman"/>
          <w:sz w:val="24"/>
          <w:szCs w:val="24"/>
        </w:rPr>
        <w:t>:</w:t>
      </w:r>
    </w:p>
    <w:p w:rsidR="00F37CA4" w:rsidRPr="006A7ECF" w:rsidRDefault="00F37CA4" w:rsidP="00212F67">
      <w:pPr>
        <w:pStyle w:val="Prrafodelista"/>
        <w:numPr>
          <w:ilvl w:val="0"/>
          <w:numId w:val="1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Los bienes recibidos por el </w:t>
      </w:r>
      <w:sdt>
        <w:sdtPr>
          <w:rPr>
            <w:rFonts w:ascii="Times New Roman" w:hAnsi="Times New Roman" w:cs="Times New Roman"/>
            <w:sz w:val="24"/>
            <w:szCs w:val="24"/>
          </w:rPr>
          <w:id w:val="23721797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EE0D47" w:rsidRPr="006A7ECF">
        <w:rPr>
          <w:rFonts w:ascii="Times New Roman" w:hAnsi="Times New Roman" w:cs="Times New Roman"/>
          <w:sz w:val="24"/>
          <w:szCs w:val="24"/>
        </w:rPr>
        <w:t xml:space="preserve"> </w:t>
      </w:r>
      <w:r w:rsidRPr="006A7ECF">
        <w:rPr>
          <w:rFonts w:ascii="Times New Roman" w:hAnsi="Times New Roman" w:cs="Times New Roman"/>
          <w:sz w:val="24"/>
          <w:szCs w:val="24"/>
        </w:rPr>
        <w:t>en calidad de comodato, siempre y cuando se encuentre a paz y salvo al momento de iniciar la relación contractual.</w:t>
      </w:r>
    </w:p>
    <w:p w:rsidR="00F37CA4" w:rsidRPr="006A7ECF" w:rsidRDefault="00F37CA4" w:rsidP="00212F67">
      <w:pPr>
        <w:pStyle w:val="Prrafodelista"/>
        <w:numPr>
          <w:ilvl w:val="0"/>
          <w:numId w:val="1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inmuebles de propiedad de las juntas de acción comunal y/o las juntas administradoras locales, debidamente reconocidos por </w:t>
      </w:r>
      <w:r w:rsidR="00181150" w:rsidRPr="006A7ECF">
        <w:rPr>
          <w:rFonts w:ascii="Times New Roman" w:hAnsi="Times New Roman" w:cs="Times New Roman"/>
          <w:sz w:val="24"/>
          <w:szCs w:val="24"/>
        </w:rPr>
        <w:t>la Secretaria de Gobierno Municipal</w:t>
      </w:r>
      <w:r w:rsidRPr="006A7ECF">
        <w:rPr>
          <w:rFonts w:ascii="Times New Roman" w:hAnsi="Times New Roman" w:cs="Times New Roman"/>
          <w:sz w:val="24"/>
          <w:szCs w:val="24"/>
        </w:rPr>
        <w:t>, destinados a salones comunales y/o actividades propias de la acción comunal.</w:t>
      </w:r>
    </w:p>
    <w:p w:rsidR="00F37CA4" w:rsidRPr="006A7ECF" w:rsidRDefault="00F37CA4" w:rsidP="00212F67">
      <w:pPr>
        <w:pStyle w:val="Prrafodelista"/>
        <w:numPr>
          <w:ilvl w:val="0"/>
          <w:numId w:val="1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inmuebles </w:t>
      </w:r>
      <w:r w:rsidR="00B76084" w:rsidRPr="006A7ECF">
        <w:rPr>
          <w:rFonts w:ascii="Times New Roman" w:hAnsi="Times New Roman" w:cs="Times New Roman"/>
          <w:sz w:val="24"/>
          <w:szCs w:val="24"/>
        </w:rPr>
        <w:t xml:space="preserve">entregados en comodato o </w:t>
      </w:r>
      <w:r w:rsidRPr="006A7ECF">
        <w:rPr>
          <w:rFonts w:ascii="Times New Roman" w:hAnsi="Times New Roman" w:cs="Times New Roman"/>
          <w:sz w:val="24"/>
          <w:szCs w:val="24"/>
        </w:rPr>
        <w:t xml:space="preserve">de propiedad de entidades sin ánimo de lucro, cuya exclusiva destinación sea </w:t>
      </w:r>
      <w:r w:rsidR="00020ECD" w:rsidRPr="006A7ECF">
        <w:rPr>
          <w:rFonts w:ascii="Times New Roman" w:hAnsi="Times New Roman" w:cs="Times New Roman"/>
          <w:sz w:val="24"/>
          <w:szCs w:val="24"/>
        </w:rPr>
        <w:t xml:space="preserve">bibliotecas públicas, </w:t>
      </w:r>
      <w:r w:rsidRPr="006A7ECF">
        <w:rPr>
          <w:rFonts w:ascii="Times New Roman" w:hAnsi="Times New Roman" w:cs="Times New Roman"/>
          <w:sz w:val="24"/>
          <w:szCs w:val="24"/>
        </w:rPr>
        <w:t xml:space="preserve">de </w:t>
      </w:r>
      <w:r w:rsidR="00B76084" w:rsidRPr="006A7ECF">
        <w:rPr>
          <w:rFonts w:ascii="Times New Roman" w:hAnsi="Times New Roman" w:cs="Times New Roman"/>
          <w:sz w:val="24"/>
          <w:szCs w:val="24"/>
        </w:rPr>
        <w:t xml:space="preserve">salud y/o </w:t>
      </w:r>
      <w:r w:rsidRPr="006A7ECF">
        <w:rPr>
          <w:rFonts w:ascii="Times New Roman" w:hAnsi="Times New Roman" w:cs="Times New Roman"/>
          <w:sz w:val="24"/>
          <w:szCs w:val="24"/>
        </w:rPr>
        <w:t>asistencia, protección y atención a la niñez, juventud, personas de la tercera edad o indigentes, rehabilitación de limitados físicos, mentales, sensoriales, drogadictos, reclusos y atención</w:t>
      </w:r>
      <w:r w:rsidR="005244D7" w:rsidRPr="006A7ECF">
        <w:rPr>
          <w:rFonts w:ascii="Times New Roman" w:hAnsi="Times New Roman" w:cs="Times New Roman"/>
          <w:sz w:val="24"/>
          <w:szCs w:val="24"/>
        </w:rPr>
        <w:t xml:space="preserve"> de damnificados de emergencias, </w:t>
      </w:r>
      <w:r w:rsidRPr="006A7ECF">
        <w:rPr>
          <w:rFonts w:ascii="Times New Roman" w:hAnsi="Times New Roman" w:cs="Times New Roman"/>
          <w:sz w:val="24"/>
          <w:szCs w:val="24"/>
        </w:rPr>
        <w:t xml:space="preserve">desastres </w:t>
      </w:r>
      <w:r w:rsidR="005244D7" w:rsidRPr="006A7ECF">
        <w:rPr>
          <w:rFonts w:ascii="Times New Roman" w:hAnsi="Times New Roman" w:cs="Times New Roman"/>
          <w:sz w:val="24"/>
          <w:szCs w:val="24"/>
        </w:rPr>
        <w:t xml:space="preserve">y violencia </w:t>
      </w:r>
      <w:r w:rsidR="00181150" w:rsidRPr="006A7ECF">
        <w:rPr>
          <w:rFonts w:ascii="Times New Roman" w:hAnsi="Times New Roman" w:cs="Times New Roman"/>
          <w:sz w:val="24"/>
          <w:szCs w:val="24"/>
        </w:rPr>
        <w:t xml:space="preserve">debidamente reconocidos por la Secretaria de Gobierno Municipal </w:t>
      </w:r>
      <w:r w:rsidRPr="006A7ECF">
        <w:rPr>
          <w:rFonts w:ascii="Times New Roman" w:hAnsi="Times New Roman" w:cs="Times New Roman"/>
          <w:sz w:val="24"/>
          <w:szCs w:val="24"/>
        </w:rPr>
        <w:t>siempre que se cumpla en todo momento con los requisitos inicialmente exigidos.</w:t>
      </w:r>
    </w:p>
    <w:p w:rsidR="00F37CA4" w:rsidRPr="006A7ECF" w:rsidRDefault="00F37CA4" w:rsidP="00212F67">
      <w:pPr>
        <w:pStyle w:val="Prrafodelista"/>
        <w:numPr>
          <w:ilvl w:val="0"/>
          <w:numId w:val="1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inmuebles de propiedad de entidades públicas o privadas destinados exclusivamente a la educación, que otorguen becas a estudiantes de bajos recursos, siempre y cuando el valor de las becas otorgadas anualmente, sea igual o superior al </w:t>
      </w:r>
      <w:r w:rsidR="00181150" w:rsidRPr="006A7ECF">
        <w:rPr>
          <w:rFonts w:ascii="Times New Roman" w:hAnsi="Times New Roman" w:cs="Times New Roman"/>
          <w:sz w:val="24"/>
          <w:szCs w:val="24"/>
        </w:rPr>
        <w:t>I</w:t>
      </w:r>
      <w:r w:rsidRPr="006A7ECF">
        <w:rPr>
          <w:rFonts w:ascii="Times New Roman" w:hAnsi="Times New Roman" w:cs="Times New Roman"/>
          <w:sz w:val="24"/>
          <w:szCs w:val="24"/>
        </w:rPr>
        <w:t xml:space="preserve">mpuesto </w:t>
      </w:r>
      <w:r w:rsidR="00181150" w:rsidRPr="006A7ECF">
        <w:rPr>
          <w:rFonts w:ascii="Times New Roman" w:hAnsi="Times New Roman" w:cs="Times New Roman"/>
          <w:sz w:val="24"/>
          <w:szCs w:val="24"/>
        </w:rPr>
        <w:t>P</w:t>
      </w:r>
      <w:r w:rsidRPr="006A7ECF">
        <w:rPr>
          <w:rFonts w:ascii="Times New Roman" w:hAnsi="Times New Roman" w:cs="Times New Roman"/>
          <w:sz w:val="24"/>
          <w:szCs w:val="24"/>
        </w:rPr>
        <w:t xml:space="preserve">redial </w:t>
      </w:r>
      <w:r w:rsidR="00181150" w:rsidRPr="006A7ECF">
        <w:rPr>
          <w:rFonts w:ascii="Times New Roman" w:hAnsi="Times New Roman" w:cs="Times New Roman"/>
          <w:sz w:val="24"/>
          <w:szCs w:val="24"/>
        </w:rPr>
        <w:t>U</w:t>
      </w:r>
      <w:r w:rsidRPr="006A7ECF">
        <w:rPr>
          <w:rFonts w:ascii="Times New Roman" w:hAnsi="Times New Roman" w:cs="Times New Roman"/>
          <w:sz w:val="24"/>
          <w:szCs w:val="24"/>
        </w:rPr>
        <w:t>nificado que le correspondería pagar en</w:t>
      </w:r>
      <w:r w:rsidR="00926435" w:rsidRPr="006A7ECF">
        <w:rPr>
          <w:rFonts w:ascii="Times New Roman" w:hAnsi="Times New Roman" w:cs="Times New Roman"/>
          <w:sz w:val="24"/>
          <w:szCs w:val="24"/>
        </w:rPr>
        <w:t xml:space="preserve"> el respectivo periodo gravable y para lo cual deberán contar con Certificación expedida por la Secretaría de Educación Municipal sobre la cantidad y valor de las becas otorgadas a estudiantes de bajos recursos.</w:t>
      </w:r>
    </w:p>
    <w:p w:rsidR="00BA4097" w:rsidRDefault="00BA4097" w:rsidP="00212F67">
      <w:pPr>
        <w:pStyle w:val="Prrafodelista"/>
        <w:numPr>
          <w:ilvl w:val="0"/>
          <w:numId w:val="1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inmuebles destinados al culto, la educación o enseñanza religiosa, las curias diocesanas, las casas episco</w:t>
      </w:r>
      <w:r w:rsidR="00926435" w:rsidRPr="006A7ECF">
        <w:rPr>
          <w:rFonts w:ascii="Times New Roman" w:hAnsi="Times New Roman" w:cs="Times New Roman"/>
          <w:sz w:val="24"/>
          <w:szCs w:val="24"/>
        </w:rPr>
        <w:t xml:space="preserve">pales, </w:t>
      </w:r>
      <w:proofErr w:type="spellStart"/>
      <w:r w:rsidR="00926435" w:rsidRPr="006A7ECF">
        <w:rPr>
          <w:rFonts w:ascii="Times New Roman" w:hAnsi="Times New Roman" w:cs="Times New Roman"/>
          <w:sz w:val="24"/>
          <w:szCs w:val="24"/>
        </w:rPr>
        <w:t>curales</w:t>
      </w:r>
      <w:proofErr w:type="spellEnd"/>
      <w:r w:rsidR="00926435" w:rsidRPr="006A7ECF">
        <w:rPr>
          <w:rFonts w:ascii="Times New Roman" w:hAnsi="Times New Roman" w:cs="Times New Roman"/>
          <w:sz w:val="24"/>
          <w:szCs w:val="24"/>
        </w:rPr>
        <w:t xml:space="preserve"> y los seminarios </w:t>
      </w:r>
      <w:r w:rsidR="00726224">
        <w:rPr>
          <w:rFonts w:ascii="Times New Roman" w:hAnsi="Times New Roman" w:cs="Times New Roman"/>
          <w:sz w:val="24"/>
          <w:szCs w:val="24"/>
        </w:rPr>
        <w:t xml:space="preserve">solo en el área dedicada a estas actividades </w:t>
      </w:r>
      <w:r w:rsidR="00926435" w:rsidRPr="006A7ECF">
        <w:rPr>
          <w:rFonts w:ascii="Times New Roman" w:hAnsi="Times New Roman" w:cs="Times New Roman"/>
          <w:sz w:val="24"/>
          <w:szCs w:val="24"/>
        </w:rPr>
        <w:t xml:space="preserve">y para cual deberán contar además con constancia sobre la inscripción en el </w:t>
      </w:r>
      <w:r w:rsidR="00726224" w:rsidRPr="00726224">
        <w:rPr>
          <w:rFonts w:ascii="Times New Roman" w:hAnsi="Times New Roman" w:cs="Times New Roman"/>
          <w:sz w:val="24"/>
          <w:szCs w:val="24"/>
        </w:rPr>
        <w:t xml:space="preserve">registro único de congregaciones religiosas del </w:t>
      </w:r>
      <w:r w:rsidR="00726224">
        <w:rPr>
          <w:rFonts w:ascii="Times New Roman" w:hAnsi="Times New Roman" w:cs="Times New Roman"/>
          <w:sz w:val="24"/>
          <w:szCs w:val="24"/>
        </w:rPr>
        <w:t>M</w:t>
      </w:r>
      <w:r w:rsidR="00726224" w:rsidRPr="00726224">
        <w:rPr>
          <w:rFonts w:ascii="Times New Roman" w:hAnsi="Times New Roman" w:cs="Times New Roman"/>
          <w:sz w:val="24"/>
          <w:szCs w:val="24"/>
        </w:rPr>
        <w:t>inisterio del Interior y de Justicia</w:t>
      </w:r>
      <w:r w:rsidR="00926435" w:rsidRPr="006A7ECF">
        <w:rPr>
          <w:rFonts w:ascii="Times New Roman" w:hAnsi="Times New Roman" w:cs="Times New Roman"/>
          <w:sz w:val="24"/>
          <w:szCs w:val="24"/>
        </w:rPr>
        <w:t xml:space="preserve"> o de la autoridad religiosa competente.</w:t>
      </w:r>
      <w:r w:rsidR="00726224">
        <w:rPr>
          <w:rFonts w:ascii="Times New Roman" w:hAnsi="Times New Roman" w:cs="Times New Roman"/>
          <w:sz w:val="24"/>
          <w:szCs w:val="24"/>
        </w:rPr>
        <w:t xml:space="preserve"> </w:t>
      </w:r>
      <w:r w:rsidR="00726224" w:rsidRPr="00726224">
        <w:rPr>
          <w:rFonts w:ascii="Times New Roman" w:hAnsi="Times New Roman" w:cs="Times New Roman"/>
          <w:sz w:val="24"/>
          <w:szCs w:val="24"/>
        </w:rPr>
        <w:t xml:space="preserve">Los demás predios o áreas con destinación diferente serán gravadas con el </w:t>
      </w:r>
      <w:r w:rsidR="00726224">
        <w:rPr>
          <w:rFonts w:ascii="Times New Roman" w:hAnsi="Times New Roman" w:cs="Times New Roman"/>
          <w:sz w:val="24"/>
          <w:szCs w:val="24"/>
        </w:rPr>
        <w:t>I</w:t>
      </w:r>
      <w:r w:rsidR="00726224" w:rsidRPr="00726224">
        <w:rPr>
          <w:rFonts w:ascii="Times New Roman" w:hAnsi="Times New Roman" w:cs="Times New Roman"/>
          <w:sz w:val="24"/>
          <w:szCs w:val="24"/>
        </w:rPr>
        <w:t xml:space="preserve">mpuesto </w:t>
      </w:r>
      <w:r w:rsidR="00726224">
        <w:rPr>
          <w:rFonts w:ascii="Times New Roman" w:hAnsi="Times New Roman" w:cs="Times New Roman"/>
          <w:sz w:val="24"/>
          <w:szCs w:val="24"/>
        </w:rPr>
        <w:t>P</w:t>
      </w:r>
      <w:r w:rsidR="00726224" w:rsidRPr="00726224">
        <w:rPr>
          <w:rFonts w:ascii="Times New Roman" w:hAnsi="Times New Roman" w:cs="Times New Roman"/>
          <w:sz w:val="24"/>
          <w:szCs w:val="24"/>
        </w:rPr>
        <w:t xml:space="preserve">redial </w:t>
      </w:r>
      <w:r w:rsidR="00726224">
        <w:rPr>
          <w:rFonts w:ascii="Times New Roman" w:hAnsi="Times New Roman" w:cs="Times New Roman"/>
          <w:sz w:val="24"/>
          <w:szCs w:val="24"/>
        </w:rPr>
        <w:t>U</w:t>
      </w:r>
      <w:r w:rsidR="00726224" w:rsidRPr="00726224">
        <w:rPr>
          <w:rFonts w:ascii="Times New Roman" w:hAnsi="Times New Roman" w:cs="Times New Roman"/>
          <w:sz w:val="24"/>
          <w:szCs w:val="24"/>
        </w:rPr>
        <w:t>nificado</w:t>
      </w:r>
      <w:r w:rsidR="00726224">
        <w:rPr>
          <w:rFonts w:ascii="Times New Roman" w:hAnsi="Times New Roman" w:cs="Times New Roman"/>
          <w:sz w:val="24"/>
          <w:szCs w:val="24"/>
        </w:rPr>
        <w:t>.</w:t>
      </w:r>
    </w:p>
    <w:p w:rsidR="00FB0B81" w:rsidRPr="006A7ECF" w:rsidRDefault="00FB0B81" w:rsidP="00212F67">
      <w:pPr>
        <w:pStyle w:val="Prrafodelista"/>
        <w:numPr>
          <w:ilvl w:val="0"/>
          <w:numId w:val="1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predios ubicados en zonas de protección ambiental, destinados a tal fin por la entidad competente, por el Esquema de Ordenamiento Territorial y los instrumentos que lo desarrollen, de conformidad con las normas que regulan la materia y que sean de bosques naturales que se encuentren plantados o reforestados con especies arbóreas nativas Colombianas, siempre y cuando </w:t>
      </w:r>
      <w:r w:rsidR="00F73DAE" w:rsidRPr="006A7ECF">
        <w:rPr>
          <w:rFonts w:ascii="Times New Roman" w:hAnsi="Times New Roman" w:cs="Times New Roman"/>
          <w:sz w:val="24"/>
          <w:szCs w:val="24"/>
        </w:rPr>
        <w:t xml:space="preserve">la Corporación Autónoma Regional de los Valles del Sinú y San Jorge “CVS” certifique </w:t>
      </w:r>
      <w:r w:rsidRPr="006A7ECF">
        <w:rPr>
          <w:rFonts w:ascii="Times New Roman" w:hAnsi="Times New Roman" w:cs="Times New Roman"/>
          <w:sz w:val="24"/>
          <w:szCs w:val="24"/>
        </w:rPr>
        <w:t xml:space="preserve">que el predio objeto de tratamiento especial ha sido plantado o reforestado con especies arbóreas nativas </w:t>
      </w:r>
      <w:r w:rsidR="00F73DAE" w:rsidRPr="006A7ECF">
        <w:rPr>
          <w:rFonts w:ascii="Times New Roman" w:hAnsi="Times New Roman" w:cs="Times New Roman"/>
          <w:sz w:val="24"/>
          <w:szCs w:val="24"/>
        </w:rPr>
        <w:t>C</w:t>
      </w:r>
      <w:r w:rsidRPr="006A7ECF">
        <w:rPr>
          <w:rFonts w:ascii="Times New Roman" w:hAnsi="Times New Roman" w:cs="Times New Roman"/>
          <w:sz w:val="24"/>
          <w:szCs w:val="24"/>
        </w:rPr>
        <w:t>olombianas, y que la densidad de la siembra se ajusta técnicamente a la establecida para cada especie.</w:t>
      </w:r>
    </w:p>
    <w:p w:rsidR="00F37CA4"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EE0D47">
        <w:rPr>
          <w:rFonts w:ascii="Times New Roman" w:hAnsi="Times New Roman" w:cs="Times New Roman"/>
          <w:b/>
          <w:sz w:val="24"/>
          <w:szCs w:val="24"/>
        </w:rPr>
        <w:t>I</w:t>
      </w:r>
      <w:r w:rsidR="00DC13E8" w:rsidRPr="006A7ECF">
        <w:rPr>
          <w:rFonts w:ascii="Times New Roman" w:hAnsi="Times New Roman" w:cs="Times New Roman"/>
          <w:b/>
          <w:sz w:val="24"/>
          <w:szCs w:val="24"/>
        </w:rPr>
        <w:t>. Requisitos</w:t>
      </w:r>
      <w:r w:rsidR="00EE0D47">
        <w:rPr>
          <w:rFonts w:ascii="Times New Roman" w:hAnsi="Times New Roman" w:cs="Times New Roman"/>
          <w:b/>
          <w:sz w:val="24"/>
          <w:szCs w:val="24"/>
        </w:rPr>
        <w:t xml:space="preserve"> para la Exención</w:t>
      </w:r>
      <w:r w:rsidR="00DC13E8" w:rsidRPr="006A7ECF">
        <w:rPr>
          <w:rFonts w:ascii="Times New Roman" w:hAnsi="Times New Roman" w:cs="Times New Roman"/>
          <w:sz w:val="24"/>
          <w:szCs w:val="24"/>
        </w:rPr>
        <w:t xml:space="preserve">: </w:t>
      </w:r>
      <w:r w:rsidR="00F37CA4" w:rsidRPr="006A7ECF">
        <w:rPr>
          <w:rFonts w:ascii="Times New Roman" w:hAnsi="Times New Roman" w:cs="Times New Roman"/>
          <w:sz w:val="24"/>
          <w:szCs w:val="24"/>
        </w:rPr>
        <w:t xml:space="preserve">Los predios incluidos en el presente </w:t>
      </w:r>
      <w:r w:rsidR="00C17160" w:rsidRPr="006A7ECF">
        <w:rPr>
          <w:rFonts w:ascii="Times New Roman" w:hAnsi="Times New Roman" w:cs="Times New Roman"/>
          <w:sz w:val="24"/>
          <w:szCs w:val="24"/>
        </w:rPr>
        <w:t>a</w:t>
      </w:r>
      <w:r w:rsidR="00F37CA4" w:rsidRPr="006A7ECF">
        <w:rPr>
          <w:rFonts w:ascii="Times New Roman" w:hAnsi="Times New Roman" w:cs="Times New Roman"/>
          <w:sz w:val="24"/>
          <w:szCs w:val="24"/>
        </w:rPr>
        <w:t xml:space="preserve">rtículo, </w:t>
      </w:r>
      <w:r w:rsidR="0053290B" w:rsidRPr="006A7ECF">
        <w:rPr>
          <w:rFonts w:ascii="Times New Roman" w:hAnsi="Times New Roman" w:cs="Times New Roman"/>
          <w:sz w:val="24"/>
          <w:szCs w:val="24"/>
        </w:rPr>
        <w:t>deben acreditar ante la Secretaria de Hacienda Municipal</w:t>
      </w:r>
      <w:r w:rsidR="004E4F9C" w:rsidRPr="006A7ECF">
        <w:rPr>
          <w:rFonts w:ascii="Times New Roman" w:hAnsi="Times New Roman" w:cs="Times New Roman"/>
          <w:sz w:val="24"/>
          <w:szCs w:val="24"/>
        </w:rPr>
        <w:t xml:space="preserve">, además de los reconocimientos o certificaciones </w:t>
      </w:r>
      <w:r w:rsidR="00926435" w:rsidRPr="006A7ECF">
        <w:rPr>
          <w:rFonts w:ascii="Times New Roman" w:hAnsi="Times New Roman" w:cs="Times New Roman"/>
          <w:sz w:val="24"/>
          <w:szCs w:val="24"/>
        </w:rPr>
        <w:t>que los clasifican,</w:t>
      </w:r>
      <w:r w:rsidR="0053290B" w:rsidRPr="006A7ECF">
        <w:rPr>
          <w:rFonts w:ascii="Times New Roman" w:hAnsi="Times New Roman" w:cs="Times New Roman"/>
          <w:sz w:val="24"/>
          <w:szCs w:val="24"/>
        </w:rPr>
        <w:t xml:space="preserve"> </w:t>
      </w:r>
      <w:r w:rsidR="00F37CA4" w:rsidRPr="006A7ECF">
        <w:rPr>
          <w:rFonts w:ascii="Times New Roman" w:hAnsi="Times New Roman" w:cs="Times New Roman"/>
          <w:sz w:val="24"/>
          <w:szCs w:val="24"/>
        </w:rPr>
        <w:t>los siguientes requisitos:</w:t>
      </w:r>
    </w:p>
    <w:p w:rsidR="00F37CA4" w:rsidRPr="006A7ECF" w:rsidRDefault="005553A9" w:rsidP="00212F67">
      <w:pPr>
        <w:pStyle w:val="Prrafodelista"/>
        <w:numPr>
          <w:ilvl w:val="0"/>
          <w:numId w:val="1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Solicitud escrita por parte de</w:t>
      </w:r>
      <w:r w:rsidR="00F37CA4" w:rsidRPr="006A7ECF">
        <w:rPr>
          <w:rFonts w:ascii="Times New Roman" w:hAnsi="Times New Roman" w:cs="Times New Roman"/>
          <w:sz w:val="24"/>
          <w:szCs w:val="24"/>
        </w:rPr>
        <w:t xml:space="preserve">l propietario o poseedor del inmueble, su representante legal o apoderado debidamente constituido, la cual deberá ser radicada a </w:t>
      </w:r>
      <w:r w:rsidR="00181150" w:rsidRPr="006A7ECF">
        <w:rPr>
          <w:rFonts w:ascii="Times New Roman" w:hAnsi="Times New Roman" w:cs="Times New Roman"/>
          <w:sz w:val="24"/>
          <w:szCs w:val="24"/>
        </w:rPr>
        <w:t>más</w:t>
      </w:r>
      <w:r w:rsidR="00F37CA4" w:rsidRPr="006A7ECF">
        <w:rPr>
          <w:rFonts w:ascii="Times New Roman" w:hAnsi="Times New Roman" w:cs="Times New Roman"/>
          <w:sz w:val="24"/>
          <w:szCs w:val="24"/>
        </w:rPr>
        <w:t xml:space="preserve"> tardar el último día hábil de mes de </w:t>
      </w:r>
      <w:r w:rsidR="004E4F9C" w:rsidRPr="006A7ECF">
        <w:rPr>
          <w:rFonts w:ascii="Times New Roman" w:hAnsi="Times New Roman" w:cs="Times New Roman"/>
          <w:sz w:val="24"/>
          <w:szCs w:val="24"/>
        </w:rPr>
        <w:t>f</w:t>
      </w:r>
      <w:r w:rsidR="00F37CA4" w:rsidRPr="006A7ECF">
        <w:rPr>
          <w:rFonts w:ascii="Times New Roman" w:hAnsi="Times New Roman" w:cs="Times New Roman"/>
          <w:sz w:val="24"/>
          <w:szCs w:val="24"/>
        </w:rPr>
        <w:t>ebrero de la respectiva vigencia fiscal.</w:t>
      </w:r>
    </w:p>
    <w:p w:rsidR="00F37CA4" w:rsidRPr="006A7ECF" w:rsidRDefault="00F37CA4" w:rsidP="00212F67">
      <w:pPr>
        <w:pStyle w:val="Prrafodelista"/>
        <w:numPr>
          <w:ilvl w:val="0"/>
          <w:numId w:val="1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Aportar Certificado de Libertad y Tradición del predio a exonerar con no más de un mes de expedido.</w:t>
      </w:r>
    </w:p>
    <w:p w:rsidR="00F37CA4" w:rsidRPr="006A7ECF" w:rsidRDefault="00F37CA4" w:rsidP="00212F67">
      <w:pPr>
        <w:pStyle w:val="Prrafodelista"/>
        <w:numPr>
          <w:ilvl w:val="0"/>
          <w:numId w:val="1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Encontrarse a </w:t>
      </w:r>
      <w:r w:rsidR="004E4F9C" w:rsidRPr="006A7ECF">
        <w:rPr>
          <w:rFonts w:ascii="Times New Roman" w:hAnsi="Times New Roman" w:cs="Times New Roman"/>
          <w:sz w:val="24"/>
          <w:szCs w:val="24"/>
        </w:rPr>
        <w:t>P</w:t>
      </w:r>
      <w:r w:rsidRPr="006A7ECF">
        <w:rPr>
          <w:rFonts w:ascii="Times New Roman" w:hAnsi="Times New Roman" w:cs="Times New Roman"/>
          <w:sz w:val="24"/>
          <w:szCs w:val="24"/>
        </w:rPr>
        <w:t xml:space="preserve">az y </w:t>
      </w:r>
      <w:r w:rsidR="004E4F9C" w:rsidRPr="006A7ECF">
        <w:rPr>
          <w:rFonts w:ascii="Times New Roman" w:hAnsi="Times New Roman" w:cs="Times New Roman"/>
          <w:sz w:val="24"/>
          <w:szCs w:val="24"/>
        </w:rPr>
        <w:t>S</w:t>
      </w:r>
      <w:r w:rsidRPr="006A7ECF">
        <w:rPr>
          <w:rFonts w:ascii="Times New Roman" w:hAnsi="Times New Roman" w:cs="Times New Roman"/>
          <w:sz w:val="24"/>
          <w:szCs w:val="24"/>
        </w:rPr>
        <w:t>alvo por concepto de Impuesto Predial Unificado a la v</w:t>
      </w:r>
      <w:r w:rsidR="004E4F9C" w:rsidRPr="006A7ECF">
        <w:rPr>
          <w:rFonts w:ascii="Times New Roman" w:hAnsi="Times New Roman" w:cs="Times New Roman"/>
          <w:sz w:val="24"/>
          <w:szCs w:val="24"/>
        </w:rPr>
        <w:t>igencia anterior a la solicitud o en su defecto la Resolución de exención anterior.</w:t>
      </w:r>
    </w:p>
    <w:p w:rsidR="00DC13E8"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EE0D47">
        <w:rPr>
          <w:rFonts w:ascii="Times New Roman" w:hAnsi="Times New Roman" w:cs="Times New Roman"/>
          <w:b/>
          <w:sz w:val="24"/>
          <w:szCs w:val="24"/>
        </w:rPr>
        <w:t>II</w:t>
      </w:r>
      <w:r w:rsidR="00DC13E8" w:rsidRPr="006A7ECF">
        <w:rPr>
          <w:rFonts w:ascii="Times New Roman" w:hAnsi="Times New Roman" w:cs="Times New Roman"/>
          <w:b/>
          <w:sz w:val="24"/>
          <w:szCs w:val="24"/>
        </w:rPr>
        <w:t>. Perdida de la Exención</w:t>
      </w:r>
      <w:r w:rsidR="00DC13E8" w:rsidRPr="006A7ECF">
        <w:rPr>
          <w:rFonts w:ascii="Times New Roman" w:hAnsi="Times New Roman" w:cs="Times New Roman"/>
          <w:sz w:val="24"/>
          <w:szCs w:val="24"/>
        </w:rPr>
        <w:t>: S</w:t>
      </w:r>
      <w:r w:rsidR="00F37CA4" w:rsidRPr="006A7ECF">
        <w:rPr>
          <w:rFonts w:ascii="Times New Roman" w:hAnsi="Times New Roman" w:cs="Times New Roman"/>
          <w:sz w:val="24"/>
          <w:szCs w:val="24"/>
        </w:rPr>
        <w:t>e suspenderá el beneficio de que trata el presente artículo</w:t>
      </w:r>
      <w:r w:rsidR="00DC13E8" w:rsidRPr="006A7ECF">
        <w:rPr>
          <w:rFonts w:ascii="Times New Roman" w:hAnsi="Times New Roman" w:cs="Times New Roman"/>
          <w:sz w:val="24"/>
          <w:szCs w:val="24"/>
        </w:rPr>
        <w:t xml:space="preserve">, debiéndose cancelar </w:t>
      </w:r>
      <w:r w:rsidR="007E0125">
        <w:rPr>
          <w:rFonts w:ascii="Times New Roman" w:hAnsi="Times New Roman" w:cs="Times New Roman"/>
          <w:sz w:val="24"/>
          <w:szCs w:val="24"/>
        </w:rPr>
        <w:t xml:space="preserve">el impuesto a tarifa plena </w:t>
      </w:r>
      <w:r w:rsidR="00DC13E8" w:rsidRPr="006A7ECF">
        <w:rPr>
          <w:rFonts w:ascii="Times New Roman" w:hAnsi="Times New Roman" w:cs="Times New Roman"/>
          <w:sz w:val="24"/>
          <w:szCs w:val="24"/>
        </w:rPr>
        <w:t>en la vigencia siguiente, en caso de:</w:t>
      </w:r>
    </w:p>
    <w:p w:rsidR="00DC13E8" w:rsidRPr="006A7ECF" w:rsidRDefault="00DC13E8" w:rsidP="00EA4E04">
      <w:pPr>
        <w:pStyle w:val="Prrafodelista"/>
        <w:numPr>
          <w:ilvl w:val="0"/>
          <w:numId w:val="6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Venta o cesión del inmueble a cualquier título, </w:t>
      </w:r>
    </w:p>
    <w:p w:rsidR="00DC13E8" w:rsidRPr="006A7ECF" w:rsidRDefault="00DC13E8" w:rsidP="00EA4E04">
      <w:pPr>
        <w:pStyle w:val="Prrafodelista"/>
        <w:numPr>
          <w:ilvl w:val="0"/>
          <w:numId w:val="6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Cambio de destinación o uso, </w:t>
      </w:r>
    </w:p>
    <w:p w:rsidR="00F37CA4" w:rsidRPr="006A7ECF" w:rsidRDefault="00DC13E8" w:rsidP="00EA4E04">
      <w:pPr>
        <w:pStyle w:val="Prrafodelista"/>
        <w:numPr>
          <w:ilvl w:val="0"/>
          <w:numId w:val="6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Suspensión</w:t>
      </w:r>
      <w:r w:rsidR="00F37CA4" w:rsidRPr="006A7ECF">
        <w:rPr>
          <w:rFonts w:ascii="Times New Roman" w:hAnsi="Times New Roman" w:cs="Times New Roman"/>
          <w:sz w:val="24"/>
          <w:szCs w:val="24"/>
        </w:rPr>
        <w:t xml:space="preserve"> la función social que vie</w:t>
      </w:r>
      <w:r w:rsidRPr="006A7ECF">
        <w:rPr>
          <w:rFonts w:ascii="Times New Roman" w:hAnsi="Times New Roman" w:cs="Times New Roman"/>
          <w:sz w:val="24"/>
          <w:szCs w:val="24"/>
        </w:rPr>
        <w:t>ne proporcionado a la comunidad, y</w:t>
      </w:r>
    </w:p>
    <w:p w:rsidR="00181150" w:rsidRPr="006A7ECF" w:rsidRDefault="00F73DAE" w:rsidP="00EA4E04">
      <w:pPr>
        <w:pStyle w:val="Prrafodelista"/>
        <w:numPr>
          <w:ilvl w:val="0"/>
          <w:numId w:val="6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el caso de los predios ubicados en zonas de protección ambiental</w:t>
      </w:r>
      <w:r w:rsidR="00DC13E8" w:rsidRPr="006A7ECF">
        <w:rPr>
          <w:rFonts w:ascii="Times New Roman" w:hAnsi="Times New Roman" w:cs="Times New Roman"/>
          <w:sz w:val="24"/>
          <w:szCs w:val="24"/>
        </w:rPr>
        <w:t xml:space="preserve">, </w:t>
      </w:r>
      <w:r w:rsidRPr="006A7ECF">
        <w:rPr>
          <w:rFonts w:ascii="Times New Roman" w:hAnsi="Times New Roman" w:cs="Times New Roman"/>
          <w:sz w:val="24"/>
          <w:szCs w:val="24"/>
        </w:rPr>
        <w:t>se desplantaren o deforestaren</w:t>
      </w:r>
      <w:r w:rsidR="00DC13E8" w:rsidRPr="006A7ECF">
        <w:rPr>
          <w:rFonts w:ascii="Times New Roman" w:hAnsi="Times New Roman" w:cs="Times New Roman"/>
          <w:sz w:val="24"/>
          <w:szCs w:val="24"/>
        </w:rPr>
        <w:t>.</w:t>
      </w:r>
    </w:p>
    <w:p w:rsidR="00F73DAE" w:rsidRPr="006A7ECF" w:rsidRDefault="00F73DAE" w:rsidP="00212F67">
      <w:pPr>
        <w:spacing w:after="0" w:line="240" w:lineRule="auto"/>
        <w:jc w:val="both"/>
        <w:rPr>
          <w:rFonts w:ascii="Times New Roman" w:hAnsi="Times New Roman" w:cs="Times New Roman"/>
          <w:sz w:val="24"/>
          <w:szCs w:val="24"/>
        </w:rPr>
      </w:pPr>
    </w:p>
    <w:p w:rsidR="00C17160" w:rsidRPr="006A7ECF" w:rsidRDefault="00EE0D47"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49.1. </w:t>
      </w:r>
      <w:r w:rsidR="00C17160" w:rsidRPr="006A7ECF">
        <w:rPr>
          <w:rFonts w:ascii="Times New Roman" w:hAnsi="Times New Roman" w:cs="Times New Roman"/>
          <w:b/>
          <w:sz w:val="24"/>
          <w:szCs w:val="24"/>
        </w:rPr>
        <w:t>ESTIMULO DE EXENCIONES DEL IMPUESTO PREDIAL UNIFICADO</w:t>
      </w:r>
      <w:r w:rsidR="00C17160" w:rsidRPr="006A7ECF">
        <w:rPr>
          <w:rFonts w:ascii="Times New Roman" w:hAnsi="Times New Roman" w:cs="Times New Roman"/>
          <w:sz w:val="24"/>
          <w:szCs w:val="24"/>
        </w:rPr>
        <w:t xml:space="preserve">. Son exentos del impuesto predial unificado por un término inicial de </w:t>
      </w:r>
      <w:r w:rsidR="00C17160" w:rsidRPr="006A7ECF">
        <w:rPr>
          <w:rFonts w:ascii="Times New Roman" w:hAnsi="Times New Roman" w:cs="Times New Roman"/>
          <w:b/>
          <w:sz w:val="24"/>
          <w:szCs w:val="24"/>
        </w:rPr>
        <w:t>una (1) vigencia fiscal</w:t>
      </w:r>
      <w:r w:rsidR="00C17160" w:rsidRPr="006A7ECF">
        <w:rPr>
          <w:rFonts w:ascii="Times New Roman" w:hAnsi="Times New Roman" w:cs="Times New Roman"/>
          <w:sz w:val="24"/>
          <w:szCs w:val="24"/>
        </w:rPr>
        <w:t xml:space="preserve"> prorrogables en cada vigencia hasta un máximo </w:t>
      </w:r>
      <w:r w:rsidR="008C21DE" w:rsidRPr="006A7ECF">
        <w:rPr>
          <w:rFonts w:ascii="Times New Roman" w:hAnsi="Times New Roman" w:cs="Times New Roman"/>
          <w:sz w:val="24"/>
          <w:szCs w:val="24"/>
        </w:rPr>
        <w:t xml:space="preserve">acumulado </w:t>
      </w:r>
      <w:r w:rsidR="00C17160" w:rsidRPr="006A7ECF">
        <w:rPr>
          <w:rFonts w:ascii="Times New Roman" w:hAnsi="Times New Roman" w:cs="Times New Roman"/>
          <w:sz w:val="24"/>
          <w:szCs w:val="24"/>
        </w:rPr>
        <w:t xml:space="preserve">de </w:t>
      </w:r>
      <w:r w:rsidR="00C17160" w:rsidRPr="006A7ECF">
        <w:rPr>
          <w:rFonts w:ascii="Times New Roman" w:hAnsi="Times New Roman" w:cs="Times New Roman"/>
          <w:b/>
          <w:sz w:val="24"/>
          <w:szCs w:val="24"/>
        </w:rPr>
        <w:t xml:space="preserve">diez (10) vigencias </w:t>
      </w:r>
      <w:r w:rsidR="00C17160" w:rsidRPr="006A7ECF">
        <w:rPr>
          <w:rFonts w:ascii="Times New Roman" w:hAnsi="Times New Roman" w:cs="Times New Roman"/>
          <w:sz w:val="24"/>
          <w:szCs w:val="24"/>
        </w:rPr>
        <w:t>determinado por la Administración Municipal mediante Resolución Individual por cada predio</w:t>
      </w:r>
      <w:r w:rsidR="00D03BBE" w:rsidRPr="006A7ECF">
        <w:rPr>
          <w:rFonts w:ascii="Times New Roman" w:hAnsi="Times New Roman" w:cs="Times New Roman"/>
          <w:sz w:val="24"/>
          <w:szCs w:val="24"/>
        </w:rPr>
        <w:t>,</w:t>
      </w:r>
      <w:r w:rsidR="00C17160" w:rsidRPr="006A7ECF">
        <w:rPr>
          <w:rFonts w:ascii="Times New Roman" w:hAnsi="Times New Roman" w:cs="Times New Roman"/>
          <w:sz w:val="24"/>
          <w:szCs w:val="24"/>
        </w:rPr>
        <w:t xml:space="preserve"> los siguientes:</w:t>
      </w:r>
    </w:p>
    <w:p w:rsidR="005E4155" w:rsidRPr="006A7ECF" w:rsidRDefault="00EE0D4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predios que se</w:t>
      </w:r>
      <w:r>
        <w:rPr>
          <w:rFonts w:ascii="Times New Roman" w:hAnsi="Times New Roman" w:cs="Times New Roman"/>
          <w:sz w:val="24"/>
          <w:szCs w:val="24"/>
        </w:rPr>
        <w:t xml:space="preserve"> </w:t>
      </w:r>
      <w:r w:rsidR="00C17160" w:rsidRPr="006A7ECF">
        <w:rPr>
          <w:rFonts w:ascii="Times New Roman" w:hAnsi="Times New Roman" w:cs="Times New Roman"/>
          <w:sz w:val="24"/>
          <w:szCs w:val="24"/>
        </w:rPr>
        <w:t>destinen</w:t>
      </w:r>
      <w:r>
        <w:rPr>
          <w:rFonts w:ascii="Times New Roman" w:hAnsi="Times New Roman" w:cs="Times New Roman"/>
          <w:sz w:val="24"/>
          <w:szCs w:val="24"/>
        </w:rPr>
        <w:t xml:space="preserve"> </w:t>
      </w:r>
      <w:r w:rsidR="00C17160" w:rsidRPr="006A7ECF">
        <w:rPr>
          <w:rFonts w:ascii="Times New Roman" w:hAnsi="Times New Roman" w:cs="Times New Roman"/>
          <w:sz w:val="24"/>
          <w:szCs w:val="24"/>
        </w:rPr>
        <w:t>a</w:t>
      </w:r>
      <w:r w:rsidR="002840D9">
        <w:rPr>
          <w:rFonts w:ascii="Times New Roman" w:hAnsi="Times New Roman" w:cs="Times New Roman"/>
          <w:sz w:val="24"/>
          <w:szCs w:val="24"/>
        </w:rPr>
        <w:t xml:space="preserve"> </w:t>
      </w:r>
      <w:r w:rsidR="00C17160" w:rsidRPr="006A7ECF">
        <w:rPr>
          <w:rFonts w:ascii="Times New Roman" w:hAnsi="Times New Roman" w:cs="Times New Roman"/>
          <w:sz w:val="24"/>
          <w:szCs w:val="24"/>
        </w:rPr>
        <w:t>proyectos</w:t>
      </w:r>
      <w:r w:rsidR="002840D9">
        <w:rPr>
          <w:rFonts w:ascii="Times New Roman" w:hAnsi="Times New Roman" w:cs="Times New Roman"/>
          <w:sz w:val="24"/>
          <w:szCs w:val="24"/>
        </w:rPr>
        <w:t xml:space="preserve"> </w:t>
      </w:r>
      <w:r w:rsidR="00C17160" w:rsidRPr="006A7ECF">
        <w:rPr>
          <w:rFonts w:ascii="Times New Roman" w:hAnsi="Times New Roman" w:cs="Times New Roman"/>
          <w:sz w:val="24"/>
          <w:szCs w:val="24"/>
        </w:rPr>
        <w:t>de</w:t>
      </w:r>
      <w:r w:rsidR="002840D9">
        <w:rPr>
          <w:rFonts w:ascii="Times New Roman" w:hAnsi="Times New Roman" w:cs="Times New Roman"/>
          <w:sz w:val="24"/>
          <w:szCs w:val="24"/>
        </w:rPr>
        <w:t xml:space="preserve"> </w:t>
      </w:r>
      <w:r w:rsidR="00C17160" w:rsidRPr="006A7ECF">
        <w:rPr>
          <w:rFonts w:ascii="Times New Roman" w:hAnsi="Times New Roman" w:cs="Times New Roman"/>
          <w:sz w:val="24"/>
          <w:szCs w:val="24"/>
        </w:rPr>
        <w:t>construcción</w:t>
      </w:r>
      <w:r w:rsidR="002840D9">
        <w:rPr>
          <w:rFonts w:ascii="Times New Roman" w:hAnsi="Times New Roman" w:cs="Times New Roman"/>
          <w:sz w:val="24"/>
          <w:szCs w:val="24"/>
        </w:rPr>
        <w:t xml:space="preserve"> </w:t>
      </w:r>
      <w:r w:rsidR="00C17160" w:rsidRPr="006A7ECF">
        <w:rPr>
          <w:rFonts w:ascii="Times New Roman" w:hAnsi="Times New Roman" w:cs="Times New Roman"/>
          <w:sz w:val="24"/>
          <w:szCs w:val="24"/>
        </w:rPr>
        <w:t>de</w:t>
      </w:r>
      <w:r w:rsidR="002840D9">
        <w:rPr>
          <w:rFonts w:ascii="Times New Roman" w:hAnsi="Times New Roman" w:cs="Times New Roman"/>
          <w:sz w:val="24"/>
          <w:szCs w:val="24"/>
        </w:rPr>
        <w:t xml:space="preserve"> </w:t>
      </w:r>
      <w:r w:rsidR="00C17160" w:rsidRPr="006A7ECF">
        <w:rPr>
          <w:rFonts w:ascii="Times New Roman" w:hAnsi="Times New Roman" w:cs="Times New Roman"/>
          <w:sz w:val="24"/>
          <w:szCs w:val="24"/>
        </w:rPr>
        <w:t>vivienda</w:t>
      </w:r>
      <w:r w:rsidR="002840D9">
        <w:rPr>
          <w:rFonts w:ascii="Times New Roman" w:hAnsi="Times New Roman" w:cs="Times New Roman"/>
          <w:sz w:val="24"/>
          <w:szCs w:val="24"/>
        </w:rPr>
        <w:t xml:space="preserve"> </w:t>
      </w:r>
      <w:r w:rsidR="00C17160" w:rsidRPr="006A7ECF">
        <w:rPr>
          <w:rFonts w:ascii="Times New Roman" w:hAnsi="Times New Roman" w:cs="Times New Roman"/>
          <w:sz w:val="24"/>
          <w:szCs w:val="24"/>
        </w:rPr>
        <w:t xml:space="preserve">de interés social, estarán exentos del pago del Impuesto Predial Unificado a partir de la aprobación del proyecto por el Departamento Administrativo de Planeación. </w:t>
      </w:r>
    </w:p>
    <w:p w:rsidR="00D03BBE" w:rsidRPr="006A7ECF" w:rsidRDefault="00C17160" w:rsidP="00212F67">
      <w:pPr>
        <w:pStyle w:val="Prrafodelista"/>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 xml:space="preserve">La </w:t>
      </w:r>
      <w:r w:rsidR="00A96C38" w:rsidRPr="006A7ECF">
        <w:rPr>
          <w:rFonts w:ascii="Times New Roman" w:hAnsi="Times New Roman" w:cs="Times New Roman"/>
          <w:sz w:val="24"/>
          <w:szCs w:val="24"/>
        </w:rPr>
        <w:t xml:space="preserve">Secretaría de Hacienda Municipal o quien haga sus veces </w:t>
      </w:r>
      <w:r w:rsidRPr="006A7ECF">
        <w:rPr>
          <w:rFonts w:ascii="Times New Roman" w:hAnsi="Times New Roman" w:cs="Times New Roman"/>
          <w:sz w:val="24"/>
          <w:szCs w:val="24"/>
        </w:rPr>
        <w:t>solicitará al Departamento Administrativo de Planeación una lista actualizada de estos predios y su destino, con base en los criterios técnicos definidos para el efecto.</w:t>
      </w:r>
    </w:p>
    <w:p w:rsidR="00496BA6" w:rsidRPr="006A7ECF" w:rsidRDefault="00496BA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predios rurales cuyos propietarios tengan establecidos </w:t>
      </w:r>
      <w:r w:rsidR="008C21DE" w:rsidRPr="006A7ECF">
        <w:rPr>
          <w:rFonts w:ascii="Times New Roman" w:hAnsi="Times New Roman" w:cs="Times New Roman"/>
          <w:sz w:val="24"/>
          <w:szCs w:val="24"/>
        </w:rPr>
        <w:t xml:space="preserve">para </w:t>
      </w:r>
      <w:r w:rsidRPr="006A7ECF">
        <w:rPr>
          <w:rFonts w:ascii="Times New Roman" w:hAnsi="Times New Roman" w:cs="Times New Roman"/>
          <w:sz w:val="24"/>
          <w:szCs w:val="24"/>
        </w:rPr>
        <w:t xml:space="preserve">programas de reforestación, conservación de bosques primarios y secundarios, nacimientos, quebradas y ríos equivalentes </w:t>
      </w:r>
      <w:r w:rsidR="008C21DE" w:rsidRPr="006A7ECF">
        <w:rPr>
          <w:rFonts w:ascii="Times New Roman" w:hAnsi="Times New Roman" w:cs="Times New Roman"/>
          <w:sz w:val="24"/>
          <w:szCs w:val="24"/>
        </w:rPr>
        <w:t>e</w:t>
      </w:r>
      <w:r w:rsidR="00CE77A4">
        <w:rPr>
          <w:rFonts w:ascii="Times New Roman" w:hAnsi="Times New Roman" w:cs="Times New Roman"/>
          <w:sz w:val="24"/>
          <w:szCs w:val="24"/>
        </w:rPr>
        <w:t>l 2</w:t>
      </w:r>
      <w:r w:rsidRPr="006A7ECF">
        <w:rPr>
          <w:rFonts w:ascii="Times New Roman" w:hAnsi="Times New Roman" w:cs="Times New Roman"/>
          <w:sz w:val="24"/>
          <w:szCs w:val="24"/>
        </w:rPr>
        <w:t>0% o más de su predio</w:t>
      </w:r>
      <w:r w:rsidR="00746B3E" w:rsidRPr="006A7ECF">
        <w:rPr>
          <w:rFonts w:ascii="Times New Roman" w:hAnsi="Times New Roman" w:cs="Times New Roman"/>
          <w:sz w:val="24"/>
          <w:szCs w:val="24"/>
        </w:rPr>
        <w:t>,</w:t>
      </w:r>
      <w:r w:rsidRPr="006A7ECF">
        <w:rPr>
          <w:rFonts w:ascii="Times New Roman" w:hAnsi="Times New Roman" w:cs="Times New Roman"/>
          <w:sz w:val="24"/>
          <w:szCs w:val="24"/>
        </w:rPr>
        <w:t xml:space="preserve"> debidamente certificados en esta condición por la Corporación Autónoma Regional de los Valles del Sinú y San Jorge “CVS”</w:t>
      </w:r>
    </w:p>
    <w:p w:rsidR="00C17160" w:rsidRPr="006A7ECF" w:rsidRDefault="00C17160"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predios en que con posterioridad a la expedición de presente Acuerdo ejerzan actividades comerciales, industriales y de servicios, con usos del suelo compatibles con las actividades relacionadas; previo cumplimiento de mínimo uno (1) de los siguientes requisitos en los cuales la sumatoria total de la inversión debe ser igual o superior al valor del Impuesto Predial Unificado que le correspondería pagar en el respectivo periodo gravable, </w:t>
      </w:r>
      <w:r w:rsidR="005E4155" w:rsidRPr="006A7ECF">
        <w:rPr>
          <w:rFonts w:ascii="Times New Roman" w:hAnsi="Times New Roman" w:cs="Times New Roman"/>
          <w:sz w:val="24"/>
          <w:szCs w:val="24"/>
        </w:rPr>
        <w:t xml:space="preserve">comprometiéndose a esto mediante convenio suscrito con la </w:t>
      </w:r>
      <w:r w:rsidR="005E4155" w:rsidRPr="006A7ECF">
        <w:rPr>
          <w:rFonts w:ascii="Times New Roman" w:hAnsi="Times New Roman" w:cs="Times New Roman"/>
          <w:sz w:val="24"/>
          <w:szCs w:val="24"/>
        </w:rPr>
        <w:lastRenderedPageBreak/>
        <w:t>Administración Municipal</w:t>
      </w:r>
      <w:r w:rsidRPr="006A7ECF">
        <w:rPr>
          <w:rFonts w:ascii="Times New Roman" w:hAnsi="Times New Roman" w:cs="Times New Roman"/>
          <w:sz w:val="24"/>
          <w:szCs w:val="24"/>
        </w:rPr>
        <w:t xml:space="preserve"> </w:t>
      </w:r>
      <w:r w:rsidR="005E4155" w:rsidRPr="006A7ECF">
        <w:rPr>
          <w:rFonts w:ascii="Times New Roman" w:hAnsi="Times New Roman" w:cs="Times New Roman"/>
          <w:sz w:val="24"/>
          <w:szCs w:val="24"/>
        </w:rPr>
        <w:t>y cuya supervisión la realizará</w:t>
      </w:r>
      <w:r w:rsidRPr="006A7ECF">
        <w:rPr>
          <w:rFonts w:ascii="Times New Roman" w:hAnsi="Times New Roman" w:cs="Times New Roman"/>
          <w:sz w:val="24"/>
          <w:szCs w:val="24"/>
        </w:rPr>
        <w:t xml:space="preserve"> la Secretaria competente de acuerdo al sector:</w:t>
      </w:r>
    </w:p>
    <w:p w:rsidR="00C17160" w:rsidRPr="006A7ECF" w:rsidRDefault="00C17160" w:rsidP="00212F67">
      <w:pPr>
        <w:pStyle w:val="Prrafodelista"/>
        <w:numPr>
          <w:ilvl w:val="0"/>
          <w:numId w:val="20"/>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b/>
          <w:sz w:val="24"/>
          <w:szCs w:val="24"/>
        </w:rPr>
        <w:t>Generación de empleo permanente:</w:t>
      </w:r>
      <w:r w:rsidRPr="006A7ECF">
        <w:rPr>
          <w:rFonts w:ascii="Times New Roman" w:hAnsi="Times New Roman" w:cs="Times New Roman"/>
          <w:sz w:val="24"/>
          <w:szCs w:val="24"/>
        </w:rPr>
        <w:t xml:space="preserve"> Vincular de manera permanente en su planta de personal un 60% de personas residentes en el </w:t>
      </w:r>
      <w:sdt>
        <w:sdtPr>
          <w:rPr>
            <w:rFonts w:ascii="Times New Roman" w:hAnsi="Times New Roman" w:cs="Times New Roman"/>
            <w:sz w:val="24"/>
            <w:szCs w:val="24"/>
          </w:rPr>
          <w:id w:val="-127361724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de las cuales un mínimo del 40% deben ser oriundos</w:t>
      </w:r>
      <w:r w:rsidR="008C21DE" w:rsidRPr="006A7ECF">
        <w:rPr>
          <w:rFonts w:ascii="Times New Roman" w:hAnsi="Times New Roman" w:cs="Times New Roman"/>
          <w:sz w:val="24"/>
          <w:szCs w:val="24"/>
        </w:rPr>
        <w:t xml:space="preserve"> de este</w:t>
      </w:r>
      <w:r w:rsidRPr="006A7ECF">
        <w:rPr>
          <w:rFonts w:ascii="Times New Roman" w:hAnsi="Times New Roman" w:cs="Times New Roman"/>
          <w:sz w:val="24"/>
          <w:szCs w:val="24"/>
        </w:rPr>
        <w:t>.</w:t>
      </w:r>
    </w:p>
    <w:p w:rsidR="00C17160" w:rsidRPr="006A7ECF" w:rsidRDefault="00C17160" w:rsidP="00212F67">
      <w:pPr>
        <w:pStyle w:val="Prrafodelista"/>
        <w:numPr>
          <w:ilvl w:val="0"/>
          <w:numId w:val="20"/>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b/>
          <w:sz w:val="24"/>
          <w:szCs w:val="24"/>
        </w:rPr>
        <w:t>Desarrollo de infraestructura:</w:t>
      </w:r>
      <w:r w:rsidRPr="006A7ECF">
        <w:rPr>
          <w:rFonts w:ascii="Times New Roman" w:hAnsi="Times New Roman" w:cs="Times New Roman"/>
          <w:sz w:val="24"/>
          <w:szCs w:val="24"/>
        </w:rPr>
        <w:t xml:space="preserve"> Financiar o cofinanciar proyectos tales como construcción </w:t>
      </w:r>
      <w:r w:rsidR="002840D9">
        <w:rPr>
          <w:rFonts w:ascii="Times New Roman" w:hAnsi="Times New Roman" w:cs="Times New Roman"/>
          <w:sz w:val="24"/>
          <w:szCs w:val="24"/>
        </w:rPr>
        <w:t>de parques, vías y zonas verdes</w:t>
      </w:r>
      <w:r w:rsidRPr="006A7ECF">
        <w:rPr>
          <w:rFonts w:ascii="Times New Roman" w:hAnsi="Times New Roman" w:cs="Times New Roman"/>
          <w:sz w:val="24"/>
          <w:szCs w:val="24"/>
        </w:rPr>
        <w:t xml:space="preserve">; </w:t>
      </w:r>
    </w:p>
    <w:p w:rsidR="00C17160" w:rsidRPr="006A7ECF" w:rsidRDefault="00C17160" w:rsidP="00212F67">
      <w:pPr>
        <w:pStyle w:val="Prrafodelista"/>
        <w:numPr>
          <w:ilvl w:val="0"/>
          <w:numId w:val="20"/>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b/>
          <w:sz w:val="24"/>
          <w:szCs w:val="24"/>
        </w:rPr>
        <w:t>Sostenibilidad del Medio Ambiente</w:t>
      </w:r>
      <w:r w:rsidRPr="006A7ECF">
        <w:rPr>
          <w:rFonts w:ascii="Times New Roman" w:hAnsi="Times New Roman" w:cs="Times New Roman"/>
          <w:sz w:val="24"/>
          <w:szCs w:val="24"/>
        </w:rPr>
        <w:t>: Desarrollar y financiar o cofinanciar programas de sostenibilidad de aguas, de recursos enérgicos, de</w:t>
      </w:r>
      <w:r w:rsidR="002840D9">
        <w:rPr>
          <w:rFonts w:ascii="Times New Roman" w:hAnsi="Times New Roman" w:cs="Times New Roman"/>
          <w:sz w:val="24"/>
          <w:szCs w:val="24"/>
        </w:rPr>
        <w:t xml:space="preserve"> </w:t>
      </w:r>
      <w:r w:rsidRPr="006A7ECF">
        <w:rPr>
          <w:rFonts w:ascii="Times New Roman" w:hAnsi="Times New Roman" w:cs="Times New Roman"/>
          <w:sz w:val="24"/>
          <w:szCs w:val="24"/>
        </w:rPr>
        <w:t xml:space="preserve">residuos,   fomento de reciclajes, mantenimiento y limpieza </w:t>
      </w:r>
      <w:r w:rsidR="004E4F9C" w:rsidRPr="006A7ECF">
        <w:rPr>
          <w:rFonts w:ascii="Times New Roman" w:hAnsi="Times New Roman" w:cs="Times New Roman"/>
          <w:sz w:val="24"/>
          <w:szCs w:val="24"/>
        </w:rPr>
        <w:t xml:space="preserve">caños y/o </w:t>
      </w:r>
      <w:r w:rsidRPr="006A7ECF">
        <w:rPr>
          <w:rFonts w:ascii="Times New Roman" w:hAnsi="Times New Roman" w:cs="Times New Roman"/>
          <w:sz w:val="24"/>
          <w:szCs w:val="24"/>
        </w:rPr>
        <w:t>de playas, entre otros programas.</w:t>
      </w:r>
    </w:p>
    <w:p w:rsidR="00D03BBE" w:rsidRPr="006A7ECF" w:rsidRDefault="00C17160" w:rsidP="00212F67">
      <w:pPr>
        <w:pStyle w:val="Prrafodelista"/>
        <w:numPr>
          <w:ilvl w:val="0"/>
          <w:numId w:val="20"/>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b/>
          <w:sz w:val="24"/>
          <w:szCs w:val="24"/>
        </w:rPr>
        <w:t>Retribución social:</w:t>
      </w:r>
      <w:r w:rsidRPr="006A7ECF">
        <w:rPr>
          <w:rFonts w:ascii="Times New Roman" w:hAnsi="Times New Roman" w:cs="Times New Roman"/>
          <w:sz w:val="24"/>
          <w:szCs w:val="24"/>
        </w:rPr>
        <w:t xml:space="preserve"> Desarrollar y financiar o cofinanciar programas de servicios</w:t>
      </w:r>
      <w:r w:rsidR="002840D9">
        <w:rPr>
          <w:rFonts w:ascii="Times New Roman" w:hAnsi="Times New Roman" w:cs="Times New Roman"/>
          <w:sz w:val="24"/>
          <w:szCs w:val="24"/>
        </w:rPr>
        <w:t xml:space="preserve"> </w:t>
      </w:r>
      <w:r w:rsidRPr="006A7ECF">
        <w:rPr>
          <w:rFonts w:ascii="Times New Roman" w:hAnsi="Times New Roman" w:cs="Times New Roman"/>
          <w:sz w:val="24"/>
          <w:szCs w:val="24"/>
        </w:rPr>
        <w:t>social</w:t>
      </w:r>
      <w:r w:rsidR="002840D9">
        <w:rPr>
          <w:rFonts w:ascii="Times New Roman" w:hAnsi="Times New Roman" w:cs="Times New Roman"/>
          <w:sz w:val="24"/>
          <w:szCs w:val="24"/>
        </w:rPr>
        <w:t xml:space="preserve"> </w:t>
      </w:r>
      <w:r w:rsidRPr="006A7ECF">
        <w:rPr>
          <w:rFonts w:ascii="Times New Roman" w:hAnsi="Times New Roman" w:cs="Times New Roman"/>
          <w:sz w:val="24"/>
          <w:szCs w:val="24"/>
        </w:rPr>
        <w:t>a</w:t>
      </w:r>
      <w:r w:rsidR="002840D9">
        <w:rPr>
          <w:rFonts w:ascii="Times New Roman" w:hAnsi="Times New Roman" w:cs="Times New Roman"/>
          <w:sz w:val="24"/>
          <w:szCs w:val="24"/>
        </w:rPr>
        <w:t xml:space="preserve"> </w:t>
      </w:r>
      <w:r w:rsidRPr="006A7ECF">
        <w:rPr>
          <w:rFonts w:ascii="Times New Roman" w:hAnsi="Times New Roman" w:cs="Times New Roman"/>
          <w:sz w:val="24"/>
          <w:szCs w:val="24"/>
        </w:rPr>
        <w:t>la</w:t>
      </w:r>
      <w:r w:rsidR="002840D9">
        <w:rPr>
          <w:rFonts w:ascii="Times New Roman" w:hAnsi="Times New Roman" w:cs="Times New Roman"/>
          <w:sz w:val="24"/>
          <w:szCs w:val="24"/>
        </w:rPr>
        <w:t xml:space="preserve"> </w:t>
      </w:r>
      <w:r w:rsidRPr="006A7ECF">
        <w:rPr>
          <w:rFonts w:ascii="Times New Roman" w:hAnsi="Times New Roman" w:cs="Times New Roman"/>
          <w:sz w:val="24"/>
          <w:szCs w:val="24"/>
        </w:rPr>
        <w:t>comunidad.</w:t>
      </w:r>
    </w:p>
    <w:p w:rsidR="00C17160"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2840D9">
        <w:rPr>
          <w:rFonts w:ascii="Times New Roman" w:hAnsi="Times New Roman" w:cs="Times New Roman"/>
          <w:b/>
          <w:sz w:val="24"/>
          <w:szCs w:val="24"/>
        </w:rPr>
        <w:t>I</w:t>
      </w:r>
      <w:r w:rsidR="00DC13E8" w:rsidRPr="006A7ECF">
        <w:rPr>
          <w:rFonts w:ascii="Times New Roman" w:hAnsi="Times New Roman" w:cs="Times New Roman"/>
          <w:b/>
          <w:sz w:val="24"/>
          <w:szCs w:val="24"/>
        </w:rPr>
        <w:t>. Requisitos</w:t>
      </w:r>
      <w:r w:rsidR="002840D9">
        <w:rPr>
          <w:rFonts w:ascii="Times New Roman" w:hAnsi="Times New Roman" w:cs="Times New Roman"/>
          <w:b/>
          <w:sz w:val="24"/>
          <w:szCs w:val="24"/>
        </w:rPr>
        <w:t xml:space="preserve"> para Estímulo de Exención</w:t>
      </w:r>
      <w:r w:rsidR="00C17160" w:rsidRPr="006A7ECF">
        <w:rPr>
          <w:rFonts w:ascii="Times New Roman" w:hAnsi="Times New Roman" w:cs="Times New Roman"/>
          <w:b/>
          <w:sz w:val="24"/>
          <w:szCs w:val="24"/>
        </w:rPr>
        <w:t>:</w:t>
      </w:r>
      <w:r w:rsidR="00C17160" w:rsidRPr="006A7ECF">
        <w:rPr>
          <w:rFonts w:ascii="Times New Roman" w:hAnsi="Times New Roman" w:cs="Times New Roman"/>
          <w:sz w:val="24"/>
          <w:szCs w:val="24"/>
        </w:rPr>
        <w:t xml:space="preserve"> Los predios incluidos en el presente artículo, deben acreditar ante la Secretaria de Hacienda Municipal, además de </w:t>
      </w:r>
      <w:r w:rsidR="003761D5" w:rsidRPr="006A7ECF">
        <w:rPr>
          <w:rFonts w:ascii="Times New Roman" w:hAnsi="Times New Roman" w:cs="Times New Roman"/>
          <w:sz w:val="24"/>
          <w:szCs w:val="24"/>
        </w:rPr>
        <w:t xml:space="preserve">los reconocimientos o certificaciones </w:t>
      </w:r>
      <w:r w:rsidR="00C17160" w:rsidRPr="006A7ECF">
        <w:rPr>
          <w:rFonts w:ascii="Times New Roman" w:hAnsi="Times New Roman" w:cs="Times New Roman"/>
          <w:sz w:val="24"/>
          <w:szCs w:val="24"/>
        </w:rPr>
        <w:t>que los clasifican, los siguientes requisitos:</w:t>
      </w:r>
    </w:p>
    <w:p w:rsidR="00C17160" w:rsidRPr="006A7ECF" w:rsidRDefault="00C17160" w:rsidP="00212F67">
      <w:pPr>
        <w:pStyle w:val="Prrafodelista"/>
        <w:numPr>
          <w:ilvl w:val="0"/>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Solicitud escrita por parte del propietario o poseedor del inmueble, su representante legal o apoderado debidamente constituido, la cual deberá ser radicada a más tardar el último día hábil de mes de </w:t>
      </w:r>
      <w:r w:rsidR="003761D5" w:rsidRPr="006A7ECF">
        <w:rPr>
          <w:rFonts w:ascii="Times New Roman" w:hAnsi="Times New Roman" w:cs="Times New Roman"/>
          <w:sz w:val="24"/>
          <w:szCs w:val="24"/>
        </w:rPr>
        <w:t>f</w:t>
      </w:r>
      <w:r w:rsidRPr="006A7ECF">
        <w:rPr>
          <w:rFonts w:ascii="Times New Roman" w:hAnsi="Times New Roman" w:cs="Times New Roman"/>
          <w:sz w:val="24"/>
          <w:szCs w:val="24"/>
        </w:rPr>
        <w:t>ebrero de la respectiva vigencia fiscal.</w:t>
      </w:r>
    </w:p>
    <w:p w:rsidR="00C17160" w:rsidRPr="006A7ECF" w:rsidRDefault="00C17160" w:rsidP="00212F67">
      <w:pPr>
        <w:pStyle w:val="Prrafodelista"/>
        <w:numPr>
          <w:ilvl w:val="0"/>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Certificado de Libertad y Tradición del predio a exonerar con no más de un </w:t>
      </w:r>
      <w:r w:rsidR="003761D5" w:rsidRPr="006A7ECF">
        <w:rPr>
          <w:rFonts w:ascii="Times New Roman" w:hAnsi="Times New Roman" w:cs="Times New Roman"/>
          <w:sz w:val="24"/>
          <w:szCs w:val="24"/>
        </w:rPr>
        <w:t xml:space="preserve">(1) </w:t>
      </w:r>
      <w:r w:rsidRPr="006A7ECF">
        <w:rPr>
          <w:rFonts w:ascii="Times New Roman" w:hAnsi="Times New Roman" w:cs="Times New Roman"/>
          <w:sz w:val="24"/>
          <w:szCs w:val="24"/>
        </w:rPr>
        <w:t>mes de expedido.</w:t>
      </w:r>
    </w:p>
    <w:p w:rsidR="00C17160" w:rsidRPr="006A7ECF" w:rsidRDefault="00C17160" w:rsidP="00212F67">
      <w:pPr>
        <w:pStyle w:val="Prrafodelista"/>
        <w:numPr>
          <w:ilvl w:val="0"/>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Encontrarse a paz y salvo por concepto de Impuesto Predial Unificado a la v</w:t>
      </w:r>
      <w:r w:rsidR="003761D5" w:rsidRPr="006A7ECF">
        <w:rPr>
          <w:rFonts w:ascii="Times New Roman" w:hAnsi="Times New Roman" w:cs="Times New Roman"/>
          <w:sz w:val="24"/>
          <w:szCs w:val="24"/>
        </w:rPr>
        <w:t>igencia anterior a la solicitud o en su defecto la Resolución de exención anterior.</w:t>
      </w:r>
    </w:p>
    <w:p w:rsidR="007E0125"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2840D9">
        <w:rPr>
          <w:rFonts w:ascii="Times New Roman" w:hAnsi="Times New Roman" w:cs="Times New Roman"/>
          <w:b/>
          <w:sz w:val="24"/>
          <w:szCs w:val="24"/>
        </w:rPr>
        <w:t>II</w:t>
      </w:r>
      <w:r w:rsidR="007E0125">
        <w:rPr>
          <w:rFonts w:ascii="Times New Roman" w:hAnsi="Times New Roman" w:cs="Times New Roman"/>
          <w:b/>
          <w:sz w:val="24"/>
          <w:szCs w:val="24"/>
        </w:rPr>
        <w:t xml:space="preserve">. Perdida del Estímulo </w:t>
      </w:r>
      <w:r w:rsidR="00DC13E8" w:rsidRPr="006A7ECF">
        <w:rPr>
          <w:rFonts w:ascii="Times New Roman" w:hAnsi="Times New Roman" w:cs="Times New Roman"/>
          <w:b/>
          <w:sz w:val="24"/>
          <w:szCs w:val="24"/>
        </w:rPr>
        <w:t>Exención</w:t>
      </w:r>
      <w:r w:rsidR="00E25241" w:rsidRPr="006A7ECF">
        <w:rPr>
          <w:rFonts w:ascii="Times New Roman" w:hAnsi="Times New Roman" w:cs="Times New Roman"/>
          <w:b/>
          <w:sz w:val="24"/>
          <w:szCs w:val="24"/>
        </w:rPr>
        <w:t xml:space="preserve">: </w:t>
      </w:r>
      <w:r w:rsidR="007E0125" w:rsidRPr="006A7ECF">
        <w:rPr>
          <w:rFonts w:ascii="Times New Roman" w:hAnsi="Times New Roman" w:cs="Times New Roman"/>
          <w:sz w:val="24"/>
          <w:szCs w:val="24"/>
        </w:rPr>
        <w:t>En caso que la supervisión que debe realizar la Secretaria Municipal competente de acuerdo al sector, informe del incumplimiento de lo convenido, se perderá el beneficio y por tanto se liquidará de forma plena el Impuesto Predial Unificado a que hubiere lugar en la vigencia de la novedad.</w:t>
      </w:r>
    </w:p>
    <w:p w:rsidR="00C17160" w:rsidRPr="006A7ECF" w:rsidRDefault="00C1716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caso de venta o cesión del inmueble a cualquier título se suspenderá el beneficio de que trata el presente artículo</w:t>
      </w:r>
      <w:r w:rsidR="007E0125">
        <w:rPr>
          <w:rFonts w:ascii="Times New Roman" w:hAnsi="Times New Roman" w:cs="Times New Roman"/>
          <w:sz w:val="24"/>
          <w:szCs w:val="24"/>
        </w:rPr>
        <w:t xml:space="preserve"> e i</w:t>
      </w:r>
      <w:r w:rsidRPr="006A7ECF">
        <w:rPr>
          <w:rFonts w:ascii="Times New Roman" w:hAnsi="Times New Roman" w:cs="Times New Roman"/>
          <w:sz w:val="24"/>
          <w:szCs w:val="24"/>
        </w:rPr>
        <w:t xml:space="preserve">gualmente ocurrirá en caso de suspenderse la función </w:t>
      </w:r>
      <w:r w:rsidR="00E25241" w:rsidRPr="006A7ECF">
        <w:rPr>
          <w:rFonts w:ascii="Times New Roman" w:hAnsi="Times New Roman" w:cs="Times New Roman"/>
          <w:sz w:val="24"/>
          <w:szCs w:val="24"/>
        </w:rPr>
        <w:t>que lo clasificó como beneficiario de la exención</w:t>
      </w:r>
      <w:r w:rsidR="007E0125">
        <w:rPr>
          <w:rFonts w:ascii="Times New Roman" w:hAnsi="Times New Roman" w:cs="Times New Roman"/>
          <w:sz w:val="24"/>
          <w:szCs w:val="24"/>
        </w:rPr>
        <w:t xml:space="preserve">, </w:t>
      </w:r>
      <w:r w:rsidR="007E0125" w:rsidRPr="006A7ECF">
        <w:rPr>
          <w:rFonts w:ascii="Times New Roman" w:hAnsi="Times New Roman" w:cs="Times New Roman"/>
          <w:sz w:val="24"/>
          <w:szCs w:val="24"/>
        </w:rPr>
        <w:t xml:space="preserve">debiéndose cancelar </w:t>
      </w:r>
      <w:r w:rsidR="007E0125">
        <w:rPr>
          <w:rFonts w:ascii="Times New Roman" w:hAnsi="Times New Roman" w:cs="Times New Roman"/>
          <w:sz w:val="24"/>
          <w:szCs w:val="24"/>
        </w:rPr>
        <w:t>el impuesto a</w:t>
      </w:r>
      <w:r w:rsidR="007E0125" w:rsidRPr="006A7ECF">
        <w:rPr>
          <w:rFonts w:ascii="Times New Roman" w:hAnsi="Times New Roman" w:cs="Times New Roman"/>
          <w:sz w:val="24"/>
          <w:szCs w:val="24"/>
        </w:rPr>
        <w:t xml:space="preserve"> tarifa plena</w:t>
      </w:r>
      <w:r w:rsidR="007E0125">
        <w:rPr>
          <w:rFonts w:ascii="Times New Roman" w:hAnsi="Times New Roman" w:cs="Times New Roman"/>
          <w:sz w:val="24"/>
          <w:szCs w:val="24"/>
        </w:rPr>
        <w:t xml:space="preserve"> en la vigencia siguiente.</w:t>
      </w:r>
    </w:p>
    <w:p w:rsidR="003761D5" w:rsidRDefault="003761D5" w:rsidP="00212F67">
      <w:pPr>
        <w:spacing w:after="0" w:line="240" w:lineRule="auto"/>
        <w:jc w:val="both"/>
        <w:rPr>
          <w:rFonts w:ascii="Times New Roman" w:hAnsi="Times New Roman" w:cs="Times New Roman"/>
          <w:sz w:val="24"/>
          <w:szCs w:val="24"/>
        </w:rPr>
      </w:pPr>
    </w:p>
    <w:p w:rsidR="006F6891" w:rsidRPr="006A7ECF" w:rsidRDefault="00F37CA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TRATAMIENTO ESPECIAL</w:t>
      </w:r>
      <w:r w:rsidR="00266B81">
        <w:rPr>
          <w:rFonts w:ascii="Times New Roman" w:hAnsi="Times New Roman" w:cs="Times New Roman"/>
          <w:b/>
          <w:sz w:val="24"/>
          <w:szCs w:val="24"/>
        </w:rPr>
        <w:t xml:space="preserve"> EN EL </w:t>
      </w:r>
      <w:r w:rsidR="00266B81" w:rsidRPr="006A7ECF">
        <w:rPr>
          <w:rFonts w:ascii="Times New Roman" w:hAnsi="Times New Roman" w:cs="Times New Roman"/>
          <w:b/>
          <w:sz w:val="24"/>
          <w:szCs w:val="24"/>
        </w:rPr>
        <w:t>IMPUESTO PREDIAL UNIFICADO</w:t>
      </w:r>
      <w:r w:rsidRPr="006A7ECF">
        <w:rPr>
          <w:rFonts w:ascii="Times New Roman" w:hAnsi="Times New Roman" w:cs="Times New Roman"/>
          <w:sz w:val="24"/>
          <w:szCs w:val="24"/>
        </w:rPr>
        <w:t xml:space="preserve">. Serán contribuyentes con tratamiento especial en la liquidación del </w:t>
      </w:r>
      <w:r w:rsidR="00E25241" w:rsidRPr="006A7ECF">
        <w:rPr>
          <w:rFonts w:ascii="Times New Roman" w:hAnsi="Times New Roman" w:cs="Times New Roman"/>
          <w:sz w:val="24"/>
          <w:szCs w:val="24"/>
        </w:rPr>
        <w:t>Impuesto Predial U</w:t>
      </w:r>
      <w:r w:rsidRPr="006A7ECF">
        <w:rPr>
          <w:rFonts w:ascii="Times New Roman" w:hAnsi="Times New Roman" w:cs="Times New Roman"/>
          <w:sz w:val="24"/>
          <w:szCs w:val="24"/>
        </w:rPr>
        <w:t xml:space="preserve">nificado, </w:t>
      </w:r>
      <w:r w:rsidR="003761D5" w:rsidRPr="006A7ECF">
        <w:rPr>
          <w:rFonts w:ascii="Times New Roman" w:hAnsi="Times New Roman" w:cs="Times New Roman"/>
          <w:sz w:val="24"/>
          <w:szCs w:val="24"/>
        </w:rPr>
        <w:t>quienes</w:t>
      </w:r>
      <w:r w:rsidRPr="006A7ECF">
        <w:rPr>
          <w:rFonts w:ascii="Times New Roman" w:hAnsi="Times New Roman" w:cs="Times New Roman"/>
          <w:sz w:val="24"/>
          <w:szCs w:val="24"/>
        </w:rPr>
        <w:t xml:space="preserve"> </w:t>
      </w:r>
      <w:r w:rsidR="006F6891">
        <w:rPr>
          <w:rFonts w:ascii="Times New Roman" w:hAnsi="Times New Roman" w:cs="Times New Roman"/>
          <w:sz w:val="24"/>
          <w:szCs w:val="24"/>
        </w:rPr>
        <w:t xml:space="preserve">presenten ante la </w:t>
      </w:r>
      <w:r w:rsidR="00A96C38" w:rsidRPr="006A7ECF">
        <w:rPr>
          <w:rFonts w:ascii="Times New Roman" w:hAnsi="Times New Roman" w:cs="Times New Roman"/>
          <w:sz w:val="24"/>
          <w:szCs w:val="24"/>
        </w:rPr>
        <w:t>Secretaría de Hacienda Municipal o quien haga sus veces</w:t>
      </w:r>
      <w:r w:rsidR="00A96C38">
        <w:rPr>
          <w:rFonts w:ascii="Times New Roman" w:hAnsi="Times New Roman" w:cs="Times New Roman"/>
          <w:sz w:val="24"/>
          <w:szCs w:val="24"/>
        </w:rPr>
        <w:t xml:space="preserve">, </w:t>
      </w:r>
      <w:r w:rsidR="006F6891" w:rsidRPr="006A7ECF">
        <w:rPr>
          <w:rFonts w:ascii="Times New Roman" w:hAnsi="Times New Roman" w:cs="Times New Roman"/>
          <w:sz w:val="24"/>
          <w:szCs w:val="24"/>
        </w:rPr>
        <w:t xml:space="preserve">además de los </w:t>
      </w:r>
      <w:r w:rsidR="006F6891">
        <w:rPr>
          <w:rFonts w:ascii="Times New Roman" w:hAnsi="Times New Roman" w:cs="Times New Roman"/>
          <w:sz w:val="24"/>
          <w:szCs w:val="24"/>
        </w:rPr>
        <w:t xml:space="preserve">requisitos </w:t>
      </w:r>
      <w:r w:rsidR="006F6891" w:rsidRPr="006A7ECF">
        <w:rPr>
          <w:rFonts w:ascii="Times New Roman" w:hAnsi="Times New Roman" w:cs="Times New Roman"/>
          <w:sz w:val="24"/>
          <w:szCs w:val="24"/>
        </w:rPr>
        <w:t xml:space="preserve">consagrados </w:t>
      </w:r>
      <w:r w:rsidR="006F6891">
        <w:rPr>
          <w:rFonts w:ascii="Times New Roman" w:hAnsi="Times New Roman" w:cs="Times New Roman"/>
          <w:sz w:val="24"/>
          <w:szCs w:val="24"/>
        </w:rPr>
        <w:t>en los artículos siguientes dependiente del actual:</w:t>
      </w:r>
    </w:p>
    <w:p w:rsidR="006F6891" w:rsidRPr="006A7ECF" w:rsidRDefault="006F6891" w:rsidP="00212F67">
      <w:pPr>
        <w:pStyle w:val="Prrafodelista"/>
        <w:numPr>
          <w:ilvl w:val="0"/>
          <w:numId w:val="1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Solicitud escrita por parte del propietario o poseedor del inmueble, su representante legal o apoderado debidamente constituido.</w:t>
      </w:r>
    </w:p>
    <w:p w:rsidR="006F6891" w:rsidRPr="006A7ECF" w:rsidRDefault="006F6891" w:rsidP="00212F67">
      <w:pPr>
        <w:pStyle w:val="Prrafodelista"/>
        <w:numPr>
          <w:ilvl w:val="0"/>
          <w:numId w:val="1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caso de aplicar, certificado de existencia y representación legal con vigencia no superior a un (1) mes y copia de los estatutos.</w:t>
      </w:r>
    </w:p>
    <w:p w:rsidR="006F6891" w:rsidRPr="006A7ECF" w:rsidRDefault="006F6891" w:rsidP="00212F67">
      <w:pPr>
        <w:pStyle w:val="Prrafodelista"/>
        <w:numPr>
          <w:ilvl w:val="0"/>
          <w:numId w:val="1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Aportar Certificado de Libertad y Tradición del predio con no más de un (1) mes de expedido.</w:t>
      </w:r>
    </w:p>
    <w:p w:rsidR="006F6891" w:rsidRPr="006A7ECF" w:rsidRDefault="006F6891" w:rsidP="00212F67">
      <w:pPr>
        <w:pStyle w:val="Prrafodelista"/>
        <w:numPr>
          <w:ilvl w:val="0"/>
          <w:numId w:val="1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Encontrarse a paz y salvo por concepto de Impuesto Predial Unificado a la vigencia anterior a la solicitud.</w:t>
      </w:r>
    </w:p>
    <w:p w:rsidR="006F6891" w:rsidRDefault="006F6891" w:rsidP="00212F67">
      <w:pPr>
        <w:pStyle w:val="Prrafodelista"/>
        <w:numPr>
          <w:ilvl w:val="0"/>
          <w:numId w:val="1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Además de los requisitos anteriores, deberán contar con el lleno de los parámetros que para el efecto de su verificación reglamente la Administración Municipal.</w:t>
      </w:r>
    </w:p>
    <w:p w:rsidR="006F6891" w:rsidRPr="006A7ECF" w:rsidRDefault="006F6891" w:rsidP="00212F67">
      <w:pPr>
        <w:pStyle w:val="Prrafodelista"/>
        <w:spacing w:after="0" w:line="240" w:lineRule="auto"/>
        <w:ind w:left="567"/>
        <w:jc w:val="both"/>
        <w:rPr>
          <w:rFonts w:ascii="Times New Roman" w:hAnsi="Times New Roman" w:cs="Times New Roman"/>
          <w:sz w:val="24"/>
          <w:szCs w:val="24"/>
        </w:rPr>
      </w:pPr>
    </w:p>
    <w:p w:rsidR="00F37CA4" w:rsidRDefault="006F6891"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ARTÍCULO 50.1. </w:t>
      </w:r>
      <w:r w:rsidRPr="006F6891">
        <w:rPr>
          <w:rFonts w:ascii="Times New Roman" w:hAnsi="Times New Roman" w:cs="Times New Roman"/>
          <w:b/>
          <w:sz w:val="24"/>
          <w:szCs w:val="24"/>
        </w:rPr>
        <w:t>PREDIOS UBICADOS EN ZONA DE AMENAZA ALTA</w:t>
      </w:r>
      <w:r w:rsidR="00AF0196" w:rsidRPr="006F6891">
        <w:rPr>
          <w:rFonts w:ascii="Times New Roman" w:hAnsi="Times New Roman" w:cs="Times New Roman"/>
          <w:b/>
          <w:sz w:val="24"/>
          <w:szCs w:val="24"/>
        </w:rPr>
        <w:t>:</w:t>
      </w:r>
      <w:r w:rsidR="00F37CA4" w:rsidRPr="006F6891">
        <w:rPr>
          <w:rFonts w:ascii="Times New Roman" w:hAnsi="Times New Roman" w:cs="Times New Roman"/>
          <w:sz w:val="24"/>
          <w:szCs w:val="24"/>
        </w:rPr>
        <w:t xml:space="preserve"> </w:t>
      </w:r>
      <w:r w:rsidR="00AF0196" w:rsidRPr="006F6891">
        <w:rPr>
          <w:rFonts w:ascii="Times New Roman" w:hAnsi="Times New Roman" w:cs="Times New Roman"/>
          <w:sz w:val="24"/>
          <w:szCs w:val="24"/>
        </w:rPr>
        <w:t xml:space="preserve">Predios con riesgo </w:t>
      </w:r>
      <w:r w:rsidR="00F37CA4" w:rsidRPr="006F6891">
        <w:rPr>
          <w:rFonts w:ascii="Times New Roman" w:hAnsi="Times New Roman" w:cs="Times New Roman"/>
          <w:sz w:val="24"/>
          <w:szCs w:val="24"/>
        </w:rPr>
        <w:t xml:space="preserve">por deslizamiento en masa o avenidas torrenciales </w:t>
      </w:r>
      <w:r w:rsidR="00F50E89" w:rsidRPr="006F6891">
        <w:rPr>
          <w:rFonts w:ascii="Times New Roman" w:hAnsi="Times New Roman" w:cs="Times New Roman"/>
          <w:sz w:val="24"/>
          <w:szCs w:val="24"/>
        </w:rPr>
        <w:t xml:space="preserve">o erosión marina </w:t>
      </w:r>
      <w:r w:rsidR="00F37CA4" w:rsidRPr="006F6891">
        <w:rPr>
          <w:rFonts w:ascii="Times New Roman" w:hAnsi="Times New Roman" w:cs="Times New Roman"/>
          <w:sz w:val="24"/>
          <w:szCs w:val="24"/>
        </w:rPr>
        <w:t xml:space="preserve">establecidos en el </w:t>
      </w:r>
      <w:r w:rsidR="00266B81" w:rsidRPr="006F6891">
        <w:rPr>
          <w:rFonts w:ascii="Times New Roman" w:hAnsi="Times New Roman" w:cs="Times New Roman"/>
          <w:sz w:val="24"/>
          <w:szCs w:val="24"/>
        </w:rPr>
        <w:t>Esquema de Ordenamiento Territorial y los instrumentos que lo desarrollen</w:t>
      </w:r>
      <w:r w:rsidR="00F37CA4" w:rsidRPr="006F6891">
        <w:rPr>
          <w:rFonts w:ascii="Times New Roman" w:hAnsi="Times New Roman" w:cs="Times New Roman"/>
          <w:sz w:val="24"/>
          <w:szCs w:val="24"/>
        </w:rPr>
        <w:t>, siempre y que en dichos predios no exista</w:t>
      </w:r>
      <w:r w:rsidR="00E25241" w:rsidRPr="006F6891">
        <w:rPr>
          <w:rFonts w:ascii="Times New Roman" w:hAnsi="Times New Roman" w:cs="Times New Roman"/>
          <w:sz w:val="24"/>
          <w:szCs w:val="24"/>
        </w:rPr>
        <w:t xml:space="preserve">n construcciones de ningún tipo, gozarán del beneficio de una tarifa especial del </w:t>
      </w:r>
      <w:r w:rsidR="00E25241" w:rsidRPr="006F6891">
        <w:rPr>
          <w:rFonts w:ascii="Times New Roman" w:hAnsi="Times New Roman" w:cs="Times New Roman"/>
          <w:b/>
          <w:sz w:val="24"/>
          <w:szCs w:val="24"/>
        </w:rPr>
        <w:t>Cinco (05) por mil</w:t>
      </w:r>
      <w:r w:rsidR="00AF0196" w:rsidRPr="006F6891">
        <w:rPr>
          <w:rFonts w:ascii="Times New Roman" w:hAnsi="Times New Roman" w:cs="Times New Roman"/>
          <w:sz w:val="24"/>
          <w:szCs w:val="24"/>
        </w:rPr>
        <w:t>.</w:t>
      </w:r>
    </w:p>
    <w:p w:rsidR="006F6891" w:rsidRPr="006F6891" w:rsidRDefault="006F6891" w:rsidP="00212F67">
      <w:pPr>
        <w:spacing w:after="0" w:line="240" w:lineRule="auto"/>
        <w:jc w:val="both"/>
        <w:rPr>
          <w:rFonts w:ascii="Times New Roman" w:hAnsi="Times New Roman" w:cs="Times New Roman"/>
          <w:sz w:val="24"/>
          <w:szCs w:val="24"/>
        </w:rPr>
      </w:pPr>
    </w:p>
    <w:p w:rsidR="00E25241" w:rsidRDefault="006F6891"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ARTÍCULO 50.2. </w:t>
      </w:r>
      <w:r w:rsidRPr="006F6891">
        <w:rPr>
          <w:rFonts w:ascii="Times New Roman" w:hAnsi="Times New Roman" w:cs="Times New Roman"/>
          <w:b/>
          <w:sz w:val="24"/>
          <w:szCs w:val="24"/>
        </w:rPr>
        <w:t>PREDIOS AFECTADOS POR DESASTRES NATURALES O CALAMIDAD PÚBLICA</w:t>
      </w:r>
      <w:r w:rsidR="00AF0196" w:rsidRPr="006F6891">
        <w:rPr>
          <w:rFonts w:ascii="Times New Roman" w:hAnsi="Times New Roman" w:cs="Times New Roman"/>
          <w:b/>
          <w:sz w:val="24"/>
          <w:szCs w:val="24"/>
        </w:rPr>
        <w:t>:</w:t>
      </w:r>
      <w:r w:rsidR="00E25241" w:rsidRPr="006F6891">
        <w:rPr>
          <w:rFonts w:ascii="Times New Roman" w:hAnsi="Times New Roman" w:cs="Times New Roman"/>
          <w:sz w:val="24"/>
          <w:szCs w:val="24"/>
        </w:rPr>
        <w:t xml:space="preserve"> </w:t>
      </w:r>
      <w:r w:rsidR="00AF0196" w:rsidRPr="006F6891">
        <w:rPr>
          <w:rFonts w:ascii="Times New Roman" w:hAnsi="Times New Roman" w:cs="Times New Roman"/>
          <w:sz w:val="24"/>
          <w:szCs w:val="24"/>
        </w:rPr>
        <w:t>Estos predios en los cuales la afectación es en</w:t>
      </w:r>
      <w:r w:rsidR="00E25241" w:rsidRPr="006F6891">
        <w:rPr>
          <w:rFonts w:ascii="Times New Roman" w:hAnsi="Times New Roman" w:cs="Times New Roman"/>
          <w:sz w:val="24"/>
          <w:szCs w:val="24"/>
        </w:rPr>
        <w:t xml:space="preserve"> una extensión mínima del </w:t>
      </w:r>
      <w:r w:rsidR="00F747E9" w:rsidRPr="006F6891">
        <w:rPr>
          <w:rFonts w:ascii="Times New Roman" w:hAnsi="Times New Roman" w:cs="Times New Roman"/>
          <w:b/>
          <w:sz w:val="24"/>
          <w:szCs w:val="24"/>
        </w:rPr>
        <w:t>cincuenta por ciento (</w:t>
      </w:r>
      <w:r w:rsidR="00E25241" w:rsidRPr="006F6891">
        <w:rPr>
          <w:rFonts w:ascii="Times New Roman" w:hAnsi="Times New Roman" w:cs="Times New Roman"/>
          <w:b/>
          <w:sz w:val="24"/>
          <w:szCs w:val="24"/>
        </w:rPr>
        <w:t>50%</w:t>
      </w:r>
      <w:r w:rsidR="00F747E9" w:rsidRPr="006F6891">
        <w:rPr>
          <w:rFonts w:ascii="Times New Roman" w:hAnsi="Times New Roman" w:cs="Times New Roman"/>
          <w:b/>
          <w:sz w:val="24"/>
          <w:szCs w:val="24"/>
        </w:rPr>
        <w:t>)</w:t>
      </w:r>
      <w:r w:rsidR="00E25241" w:rsidRPr="006F6891">
        <w:rPr>
          <w:rFonts w:ascii="Times New Roman" w:hAnsi="Times New Roman" w:cs="Times New Roman"/>
          <w:sz w:val="24"/>
          <w:szCs w:val="24"/>
        </w:rPr>
        <w:t xml:space="preserve"> de su área total, no pagaran el valor del </w:t>
      </w:r>
      <w:r w:rsidR="00F747E9" w:rsidRPr="006F6891">
        <w:rPr>
          <w:rFonts w:ascii="Times New Roman" w:hAnsi="Times New Roman" w:cs="Times New Roman"/>
          <w:sz w:val="24"/>
          <w:szCs w:val="24"/>
        </w:rPr>
        <w:t xml:space="preserve">Impuesto Predial Unificado </w:t>
      </w:r>
      <w:r w:rsidR="00E25241" w:rsidRPr="006F6891">
        <w:rPr>
          <w:rFonts w:ascii="Times New Roman" w:hAnsi="Times New Roman" w:cs="Times New Roman"/>
          <w:sz w:val="24"/>
          <w:szCs w:val="24"/>
        </w:rPr>
        <w:t>correspondiente al año inmediatamente</w:t>
      </w:r>
      <w:r w:rsidR="00F747E9" w:rsidRPr="006F6891">
        <w:rPr>
          <w:rFonts w:ascii="Times New Roman" w:hAnsi="Times New Roman" w:cs="Times New Roman"/>
          <w:sz w:val="24"/>
          <w:szCs w:val="24"/>
        </w:rPr>
        <w:t xml:space="preserve"> </w:t>
      </w:r>
      <w:r w:rsidR="00E25241" w:rsidRPr="006F6891">
        <w:rPr>
          <w:rFonts w:ascii="Times New Roman" w:hAnsi="Times New Roman" w:cs="Times New Roman"/>
          <w:sz w:val="24"/>
          <w:szCs w:val="24"/>
        </w:rPr>
        <w:t>siguiente, previa verificación realizada por la Secretaria de Planeación</w:t>
      </w:r>
      <w:r w:rsidR="00F747E9" w:rsidRPr="006F6891">
        <w:rPr>
          <w:rFonts w:ascii="Times New Roman" w:hAnsi="Times New Roman" w:cs="Times New Roman"/>
          <w:sz w:val="24"/>
          <w:szCs w:val="24"/>
        </w:rPr>
        <w:t xml:space="preserve"> Municipal</w:t>
      </w:r>
      <w:r w:rsidR="00E25241" w:rsidRPr="006F6891">
        <w:rPr>
          <w:rFonts w:ascii="Times New Roman" w:hAnsi="Times New Roman" w:cs="Times New Roman"/>
          <w:sz w:val="24"/>
          <w:szCs w:val="24"/>
        </w:rPr>
        <w:t>.</w:t>
      </w:r>
    </w:p>
    <w:p w:rsidR="006F6891" w:rsidRPr="006F6891" w:rsidRDefault="006F6891" w:rsidP="00212F67">
      <w:pPr>
        <w:spacing w:after="0" w:line="240" w:lineRule="auto"/>
        <w:jc w:val="both"/>
        <w:rPr>
          <w:rFonts w:ascii="Times New Roman" w:hAnsi="Times New Roman" w:cs="Times New Roman"/>
          <w:sz w:val="24"/>
          <w:szCs w:val="24"/>
        </w:rPr>
      </w:pPr>
    </w:p>
    <w:p w:rsidR="00AF0196" w:rsidRDefault="006F6891"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ARTÍCULO 50.</w:t>
      </w:r>
      <w:r w:rsidR="00201F37">
        <w:rPr>
          <w:rFonts w:ascii="Times New Roman" w:hAnsi="Times New Roman" w:cs="Times New Roman"/>
          <w:b/>
          <w:sz w:val="24"/>
          <w:szCs w:val="24"/>
        </w:rPr>
        <w:t>3</w:t>
      </w:r>
      <w:r>
        <w:rPr>
          <w:rFonts w:ascii="Times New Roman" w:hAnsi="Times New Roman" w:cs="Times New Roman"/>
          <w:b/>
          <w:sz w:val="24"/>
          <w:szCs w:val="24"/>
        </w:rPr>
        <w:t xml:space="preserve">. </w:t>
      </w:r>
      <w:r w:rsidR="00201F37" w:rsidRPr="006F6891">
        <w:rPr>
          <w:rFonts w:ascii="Times New Roman" w:hAnsi="Times New Roman" w:cs="Times New Roman"/>
          <w:b/>
          <w:sz w:val="24"/>
          <w:szCs w:val="24"/>
        </w:rPr>
        <w:t>PREDIOS CON AFECTACIÓN AMBIENTAL</w:t>
      </w:r>
      <w:r w:rsidR="00AF0196" w:rsidRPr="006F6891">
        <w:rPr>
          <w:rFonts w:ascii="Times New Roman" w:hAnsi="Times New Roman" w:cs="Times New Roman"/>
          <w:b/>
          <w:sz w:val="24"/>
          <w:szCs w:val="24"/>
        </w:rPr>
        <w:t>:</w:t>
      </w:r>
      <w:r w:rsidR="00AF0196" w:rsidRPr="006F6891">
        <w:rPr>
          <w:rFonts w:ascii="Times New Roman" w:hAnsi="Times New Roman" w:cs="Times New Roman"/>
          <w:sz w:val="24"/>
          <w:szCs w:val="24"/>
        </w:rPr>
        <w:t xml:space="preserve"> Los inmuebles localizados en límites de predios clasificados según uso en el presente Estatuto como T – SERVICIOS ESPECIALES y que presenten afectación por categoría ambiental, </w:t>
      </w:r>
      <w:r w:rsidR="00BF2BBA" w:rsidRPr="006F6891">
        <w:rPr>
          <w:rFonts w:ascii="Times New Roman" w:hAnsi="Times New Roman" w:cs="Times New Roman"/>
          <w:sz w:val="24"/>
          <w:szCs w:val="24"/>
        </w:rPr>
        <w:t xml:space="preserve">previa verificación realizada por la Secretaria de Planeación Municipal, </w:t>
      </w:r>
      <w:r w:rsidR="00AF0196" w:rsidRPr="006F6891">
        <w:rPr>
          <w:rFonts w:ascii="Times New Roman" w:hAnsi="Times New Roman" w:cs="Times New Roman"/>
          <w:sz w:val="24"/>
          <w:szCs w:val="24"/>
        </w:rPr>
        <w:t xml:space="preserve">gozarán del beneficio de una tarifa especial del </w:t>
      </w:r>
      <w:r w:rsidR="00AF0196" w:rsidRPr="006F6891">
        <w:rPr>
          <w:rFonts w:ascii="Times New Roman" w:hAnsi="Times New Roman" w:cs="Times New Roman"/>
          <w:b/>
          <w:sz w:val="24"/>
          <w:szCs w:val="24"/>
        </w:rPr>
        <w:t>Cinco (05) por mil</w:t>
      </w:r>
      <w:r w:rsidR="0004295E" w:rsidRPr="006F6891">
        <w:rPr>
          <w:rFonts w:ascii="Times New Roman" w:hAnsi="Times New Roman" w:cs="Times New Roman"/>
          <w:sz w:val="24"/>
          <w:szCs w:val="24"/>
        </w:rPr>
        <w:t>.</w:t>
      </w:r>
    </w:p>
    <w:p w:rsidR="00201F37" w:rsidRPr="006F6891" w:rsidRDefault="00201F37" w:rsidP="00212F67">
      <w:pPr>
        <w:spacing w:after="0" w:line="240" w:lineRule="auto"/>
        <w:jc w:val="both"/>
        <w:rPr>
          <w:rFonts w:ascii="Times New Roman" w:hAnsi="Times New Roman" w:cs="Times New Roman"/>
          <w:sz w:val="24"/>
          <w:szCs w:val="24"/>
        </w:rPr>
      </w:pPr>
    </w:p>
    <w:p w:rsidR="00266B81" w:rsidRDefault="00201F37" w:rsidP="00212F6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ARTÍCULO 50.4. </w:t>
      </w:r>
      <w:r w:rsidRPr="00201F37">
        <w:rPr>
          <w:rFonts w:ascii="Times New Roman" w:hAnsi="Times New Roman" w:cs="Times New Roman"/>
          <w:b/>
          <w:sz w:val="24"/>
          <w:szCs w:val="24"/>
        </w:rPr>
        <w:t>PREDIOS DE PEQUEÑO Y MEDIANO PRODUCTOR AGROPECUARIO</w:t>
      </w:r>
      <w:r w:rsidR="00266B81" w:rsidRPr="00201F37">
        <w:rPr>
          <w:rFonts w:ascii="Times New Roman" w:hAnsi="Times New Roman" w:cs="Times New Roman"/>
          <w:b/>
          <w:sz w:val="24"/>
          <w:szCs w:val="24"/>
        </w:rPr>
        <w:t>.</w:t>
      </w:r>
      <w:r w:rsidR="001202D3" w:rsidRPr="001202D3">
        <w:rPr>
          <w:rFonts w:ascii="Times New Roman" w:hAnsi="Times New Roman" w:cs="Times New Roman"/>
          <w:sz w:val="24"/>
          <w:szCs w:val="24"/>
        </w:rPr>
        <w:t xml:space="preserve"> </w:t>
      </w:r>
      <w:r w:rsidR="001202D3">
        <w:rPr>
          <w:rFonts w:ascii="Times New Roman" w:hAnsi="Times New Roman" w:cs="Times New Roman"/>
          <w:sz w:val="24"/>
          <w:szCs w:val="24"/>
        </w:rPr>
        <w:t xml:space="preserve">Los contribuyentes del Impuesta Predial Unificado </w:t>
      </w:r>
      <w:r w:rsidR="001202D3" w:rsidRPr="001202D3">
        <w:rPr>
          <w:rFonts w:ascii="Times New Roman" w:hAnsi="Times New Roman" w:cs="Times New Roman"/>
          <w:sz w:val="24"/>
          <w:szCs w:val="24"/>
        </w:rPr>
        <w:t xml:space="preserve">que, </w:t>
      </w:r>
      <w:r w:rsidR="001202D3">
        <w:rPr>
          <w:rFonts w:ascii="Times New Roman" w:hAnsi="Times New Roman" w:cs="Times New Roman"/>
          <w:sz w:val="24"/>
          <w:szCs w:val="24"/>
        </w:rPr>
        <w:t xml:space="preserve">siendo pequeños o medianos productores agropecuarios, forestales o acuícolas y propietarios de inmuebles localizados en el área rural del </w:t>
      </w:r>
      <w:sdt>
        <w:sdtPr>
          <w:rPr>
            <w:rFonts w:ascii="Times New Roman" w:hAnsi="Times New Roman" w:cs="Times New Roman"/>
            <w:sz w:val="24"/>
            <w:szCs w:val="24"/>
          </w:rPr>
          <w:id w:val="-62061106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1202D3">
        <w:rPr>
          <w:rFonts w:ascii="Times New Roman" w:hAnsi="Times New Roman" w:cs="Times New Roman"/>
          <w:sz w:val="24"/>
          <w:szCs w:val="24"/>
        </w:rPr>
        <w:t xml:space="preserve"> con dedicación a las actividades primarias del sector agropecuario, tendrán una tarifa única del </w:t>
      </w:r>
      <w:r w:rsidR="001202D3" w:rsidRPr="006F6891">
        <w:rPr>
          <w:rFonts w:ascii="Times New Roman" w:hAnsi="Times New Roman" w:cs="Times New Roman"/>
          <w:b/>
          <w:sz w:val="24"/>
          <w:szCs w:val="24"/>
        </w:rPr>
        <w:t>Cinco (05) por mil</w:t>
      </w:r>
      <w:r w:rsidR="001202D3">
        <w:rPr>
          <w:rFonts w:ascii="Times New Roman" w:hAnsi="Times New Roman" w:cs="Times New Roman"/>
          <w:sz w:val="24"/>
          <w:szCs w:val="24"/>
        </w:rPr>
        <w:t>,</w:t>
      </w:r>
      <w:r w:rsidR="0046402D">
        <w:rPr>
          <w:rFonts w:ascii="Times New Roman" w:hAnsi="Times New Roman" w:cs="Times New Roman"/>
          <w:sz w:val="24"/>
          <w:szCs w:val="24"/>
        </w:rPr>
        <w:t xml:space="preserve"> </w:t>
      </w:r>
      <w:r w:rsidR="001202D3">
        <w:rPr>
          <w:rFonts w:ascii="Times New Roman" w:hAnsi="Times New Roman" w:cs="Times New Roman"/>
          <w:sz w:val="24"/>
          <w:szCs w:val="24"/>
        </w:rPr>
        <w:t xml:space="preserve">previo cumplimiento </w:t>
      </w:r>
      <w:r w:rsidR="0046402D">
        <w:rPr>
          <w:rFonts w:ascii="Times New Roman" w:hAnsi="Times New Roman" w:cs="Times New Roman"/>
          <w:sz w:val="24"/>
          <w:szCs w:val="24"/>
        </w:rPr>
        <w:t>de certificación por parte de la Oficina de Desarrollo Agropecuario o dependencia autorizada para asumir esta función o haga sus veces.</w:t>
      </w:r>
    </w:p>
    <w:p w:rsidR="00201F37" w:rsidRDefault="00201F37" w:rsidP="00212F67">
      <w:pPr>
        <w:spacing w:after="0" w:line="240" w:lineRule="auto"/>
        <w:jc w:val="both"/>
        <w:rPr>
          <w:rFonts w:ascii="Times New Roman" w:hAnsi="Times New Roman" w:cs="Times New Roman"/>
          <w:sz w:val="24"/>
          <w:szCs w:val="24"/>
        </w:rPr>
      </w:pPr>
    </w:p>
    <w:p w:rsidR="00FE45FC" w:rsidRPr="00201F37" w:rsidRDefault="00201F37"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lastRenderedPageBreak/>
        <w:t>ARTÍCULO 50.</w:t>
      </w:r>
      <w:r w:rsidR="001C2A1D">
        <w:rPr>
          <w:rFonts w:ascii="Times New Roman" w:hAnsi="Times New Roman" w:cs="Times New Roman"/>
          <w:b/>
          <w:sz w:val="24"/>
          <w:szCs w:val="24"/>
        </w:rPr>
        <w:t>5</w:t>
      </w:r>
      <w:r>
        <w:rPr>
          <w:rFonts w:ascii="Times New Roman" w:hAnsi="Times New Roman" w:cs="Times New Roman"/>
          <w:b/>
          <w:sz w:val="24"/>
          <w:szCs w:val="24"/>
        </w:rPr>
        <w:t xml:space="preserve">. </w:t>
      </w:r>
      <w:r w:rsidRPr="00201F37">
        <w:rPr>
          <w:rFonts w:ascii="Times New Roman" w:hAnsi="Times New Roman" w:cs="Times New Roman"/>
          <w:b/>
          <w:sz w:val="24"/>
          <w:szCs w:val="24"/>
        </w:rPr>
        <w:t>PREDIOS DE PROPIEDAD O POSESIÓN VÍCTIMAS DE DESPLAZAMIENTOS, ABANDONO FORZADO O DESPOJO</w:t>
      </w:r>
      <w:r w:rsidR="0004295E" w:rsidRPr="00201F37">
        <w:rPr>
          <w:rFonts w:ascii="Times New Roman" w:hAnsi="Times New Roman" w:cs="Times New Roman"/>
          <w:sz w:val="24"/>
          <w:szCs w:val="24"/>
        </w:rPr>
        <w:t>: S</w:t>
      </w:r>
      <w:r w:rsidR="00FE45FC" w:rsidRPr="00201F37">
        <w:rPr>
          <w:rFonts w:ascii="Times New Roman" w:hAnsi="Times New Roman" w:cs="Times New Roman"/>
          <w:sz w:val="24"/>
          <w:szCs w:val="24"/>
        </w:rPr>
        <w:t>e reconocerán los siguientes mecanismos de alivio:</w:t>
      </w:r>
    </w:p>
    <w:p w:rsidR="00FE45FC" w:rsidRPr="006A7ECF" w:rsidRDefault="004B7E52" w:rsidP="00212F67">
      <w:pPr>
        <w:pStyle w:val="Prrafodelista"/>
        <w:numPr>
          <w:ilvl w:val="0"/>
          <w:numId w:val="2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N</w:t>
      </w:r>
      <w:r w:rsidR="00FE45FC" w:rsidRPr="006A7ECF">
        <w:rPr>
          <w:rFonts w:ascii="Times New Roman" w:hAnsi="Times New Roman" w:cs="Times New Roman"/>
          <w:sz w:val="24"/>
          <w:szCs w:val="24"/>
        </w:rPr>
        <w:t xml:space="preserve">o se </w:t>
      </w:r>
      <w:r w:rsidR="00266B81" w:rsidRPr="006A7ECF">
        <w:rPr>
          <w:rFonts w:ascii="Times New Roman" w:hAnsi="Times New Roman" w:cs="Times New Roman"/>
          <w:sz w:val="24"/>
          <w:szCs w:val="24"/>
        </w:rPr>
        <w:t>causará</w:t>
      </w:r>
      <w:r w:rsidR="00FE45FC" w:rsidRPr="006A7ECF">
        <w:rPr>
          <w:rFonts w:ascii="Times New Roman" w:hAnsi="Times New Roman" w:cs="Times New Roman"/>
          <w:sz w:val="24"/>
          <w:szCs w:val="24"/>
        </w:rPr>
        <w:t xml:space="preserve"> </w:t>
      </w:r>
      <w:r w:rsidR="0004295E" w:rsidRPr="006A7ECF">
        <w:rPr>
          <w:rFonts w:ascii="Times New Roman" w:hAnsi="Times New Roman" w:cs="Times New Roman"/>
          <w:sz w:val="24"/>
          <w:szCs w:val="24"/>
        </w:rPr>
        <w:t>Impuesto Predial U</w:t>
      </w:r>
      <w:r w:rsidR="00FE45FC" w:rsidRPr="006A7ECF">
        <w:rPr>
          <w:rFonts w:ascii="Times New Roman" w:hAnsi="Times New Roman" w:cs="Times New Roman"/>
          <w:sz w:val="24"/>
          <w:szCs w:val="24"/>
        </w:rPr>
        <w:t>nificado ni los demás impuestos, tasas y contribuciones</w:t>
      </w:r>
      <w:r w:rsidR="00D6698A" w:rsidRPr="006A7ECF">
        <w:rPr>
          <w:rFonts w:ascii="Times New Roman" w:hAnsi="Times New Roman" w:cs="Times New Roman"/>
          <w:sz w:val="24"/>
          <w:szCs w:val="24"/>
        </w:rPr>
        <w:t xml:space="preserve"> </w:t>
      </w:r>
      <w:r w:rsidR="00FE45FC" w:rsidRPr="006A7ECF">
        <w:rPr>
          <w:rFonts w:ascii="Times New Roman" w:hAnsi="Times New Roman" w:cs="Times New Roman"/>
          <w:sz w:val="24"/>
          <w:szCs w:val="24"/>
        </w:rPr>
        <w:t>relacionadas con el predio o los predios que sean de propiedad o posesión de una persona víctima,</w:t>
      </w:r>
      <w:r w:rsidR="00D6698A" w:rsidRPr="006A7ECF">
        <w:rPr>
          <w:rFonts w:ascii="Times New Roman" w:hAnsi="Times New Roman" w:cs="Times New Roman"/>
          <w:sz w:val="24"/>
          <w:szCs w:val="24"/>
        </w:rPr>
        <w:t xml:space="preserve"> </w:t>
      </w:r>
      <w:r w:rsidR="00FE45FC" w:rsidRPr="006A7ECF">
        <w:rPr>
          <w:rFonts w:ascii="Times New Roman" w:hAnsi="Times New Roman" w:cs="Times New Roman"/>
          <w:sz w:val="24"/>
          <w:szCs w:val="24"/>
        </w:rPr>
        <w:t>de los cuales se haya visto obligado a desplazarse forzosamente o hayan sido abandonados o</w:t>
      </w:r>
      <w:r w:rsidR="00D6698A" w:rsidRPr="006A7ECF">
        <w:rPr>
          <w:rFonts w:ascii="Times New Roman" w:hAnsi="Times New Roman" w:cs="Times New Roman"/>
          <w:sz w:val="24"/>
          <w:szCs w:val="24"/>
        </w:rPr>
        <w:t xml:space="preserve"> </w:t>
      </w:r>
      <w:r w:rsidR="00FE45FC" w:rsidRPr="006A7ECF">
        <w:rPr>
          <w:rFonts w:ascii="Times New Roman" w:hAnsi="Times New Roman" w:cs="Times New Roman"/>
          <w:sz w:val="24"/>
          <w:szCs w:val="24"/>
        </w:rPr>
        <w:t xml:space="preserve">despojados por la violencia, a partir de la fecha en que entra a regir el presente </w:t>
      </w:r>
      <w:r w:rsidR="00D6698A" w:rsidRPr="006A7ECF">
        <w:rPr>
          <w:rFonts w:ascii="Times New Roman" w:hAnsi="Times New Roman" w:cs="Times New Roman"/>
          <w:sz w:val="24"/>
          <w:szCs w:val="24"/>
        </w:rPr>
        <w:t>E</w:t>
      </w:r>
      <w:r w:rsidR="00FE45FC" w:rsidRPr="006A7ECF">
        <w:rPr>
          <w:rFonts w:ascii="Times New Roman" w:hAnsi="Times New Roman" w:cs="Times New Roman"/>
          <w:sz w:val="24"/>
          <w:szCs w:val="24"/>
        </w:rPr>
        <w:t>statuto</w:t>
      </w:r>
      <w:r w:rsidRPr="006A7ECF">
        <w:rPr>
          <w:rFonts w:ascii="Times New Roman" w:hAnsi="Times New Roman" w:cs="Times New Roman"/>
          <w:sz w:val="24"/>
          <w:szCs w:val="24"/>
        </w:rPr>
        <w:t>.</w:t>
      </w:r>
    </w:p>
    <w:p w:rsidR="004B7E52" w:rsidRPr="006A7ECF" w:rsidRDefault="004B7E52" w:rsidP="00212F67">
      <w:pPr>
        <w:pStyle w:val="Prrafodelista"/>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De conformidad con Ley 986 del 2005, el beneficio establecido en el presente inciso no aplica para predios de propiedad de secuestrados y sus familias,</w:t>
      </w:r>
    </w:p>
    <w:p w:rsidR="00FE45FC" w:rsidRPr="006A7ECF" w:rsidRDefault="00FE45FC" w:rsidP="00212F67">
      <w:pPr>
        <w:pStyle w:val="Prrafodelista"/>
        <w:numPr>
          <w:ilvl w:val="0"/>
          <w:numId w:val="2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No se generarán sanciones ni intereses moratorios por concepto del </w:t>
      </w:r>
      <w:r w:rsidR="003F3AF3" w:rsidRPr="006A7ECF">
        <w:rPr>
          <w:rFonts w:ascii="Times New Roman" w:hAnsi="Times New Roman" w:cs="Times New Roman"/>
          <w:sz w:val="24"/>
          <w:szCs w:val="24"/>
        </w:rPr>
        <w:t xml:space="preserve">Impuesto Predial Unificado </w:t>
      </w:r>
      <w:r w:rsidRPr="006A7ECF">
        <w:rPr>
          <w:rFonts w:ascii="Times New Roman" w:hAnsi="Times New Roman" w:cs="Times New Roman"/>
          <w:sz w:val="24"/>
          <w:szCs w:val="24"/>
        </w:rPr>
        <w:t>y los</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demás impuestos, tasas y contribuciones relacionadas con el predio o los predios, causados con</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anterioridad a la vigencia del presen</w:t>
      </w:r>
      <w:r w:rsidR="003F3AF3" w:rsidRPr="006A7ECF">
        <w:rPr>
          <w:rFonts w:ascii="Times New Roman" w:hAnsi="Times New Roman" w:cs="Times New Roman"/>
          <w:sz w:val="24"/>
          <w:szCs w:val="24"/>
        </w:rPr>
        <w:t>te Acuerdo</w:t>
      </w:r>
      <w:r w:rsidRPr="006A7ECF">
        <w:rPr>
          <w:rFonts w:ascii="Times New Roman" w:hAnsi="Times New Roman" w:cs="Times New Roman"/>
          <w:sz w:val="24"/>
          <w:szCs w:val="24"/>
        </w:rPr>
        <w:t>.</w:t>
      </w:r>
    </w:p>
    <w:p w:rsidR="00FE45FC" w:rsidRPr="006A7ECF" w:rsidRDefault="00FE45FC" w:rsidP="00212F67">
      <w:pPr>
        <w:pStyle w:val="Prrafodelista"/>
        <w:numPr>
          <w:ilvl w:val="0"/>
          <w:numId w:val="2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Se suspenderán de pleno derecho, tanto para la víctima como para la Administración Municipal,</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todos los términos que rigen los procedimientos de corrección, información, revisión o sanción,</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discusión de los actos administrativos, solicitud de devoluciones, emplazamientos y los relativos a la</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extinción de obligaciones tributarias por concepto del </w:t>
      </w:r>
      <w:r w:rsidR="003F3AF3" w:rsidRPr="006A7ECF">
        <w:rPr>
          <w:rFonts w:ascii="Times New Roman" w:hAnsi="Times New Roman" w:cs="Times New Roman"/>
          <w:sz w:val="24"/>
          <w:szCs w:val="24"/>
        </w:rPr>
        <w:t>Impuesto Predial U</w:t>
      </w:r>
      <w:r w:rsidRPr="006A7ECF">
        <w:rPr>
          <w:rFonts w:ascii="Times New Roman" w:hAnsi="Times New Roman" w:cs="Times New Roman"/>
          <w:sz w:val="24"/>
          <w:szCs w:val="24"/>
        </w:rPr>
        <w:t>nificado y los demás</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impuestos, tasas y contribuciones relacionadas con el predio.</w:t>
      </w:r>
    </w:p>
    <w:p w:rsidR="00FE45FC" w:rsidRPr="006A7ECF" w:rsidRDefault="003F3AF3" w:rsidP="00212F67">
      <w:pPr>
        <w:pStyle w:val="Prrafodelista"/>
        <w:numPr>
          <w:ilvl w:val="0"/>
          <w:numId w:val="2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w:t>
      </w:r>
      <w:r w:rsidR="00FE45FC" w:rsidRPr="006A7ECF">
        <w:rPr>
          <w:rFonts w:ascii="Times New Roman" w:hAnsi="Times New Roman" w:cs="Times New Roman"/>
          <w:sz w:val="24"/>
          <w:szCs w:val="24"/>
        </w:rPr>
        <w:t xml:space="preserve">a Administración Municipal no </w:t>
      </w:r>
      <w:r w:rsidRPr="006A7ECF">
        <w:rPr>
          <w:rFonts w:ascii="Times New Roman" w:hAnsi="Times New Roman" w:cs="Times New Roman"/>
          <w:sz w:val="24"/>
          <w:szCs w:val="24"/>
        </w:rPr>
        <w:t>iniciará</w:t>
      </w:r>
      <w:r w:rsidR="00FE45FC" w:rsidRPr="006A7ECF">
        <w:rPr>
          <w:rFonts w:ascii="Times New Roman" w:hAnsi="Times New Roman" w:cs="Times New Roman"/>
          <w:sz w:val="24"/>
          <w:szCs w:val="24"/>
        </w:rPr>
        <w:t xml:space="preserve"> procesos de cobro coactivo ni</w:t>
      </w:r>
      <w:r w:rsidR="00D6698A" w:rsidRPr="006A7ECF">
        <w:rPr>
          <w:rFonts w:ascii="Times New Roman" w:hAnsi="Times New Roman" w:cs="Times New Roman"/>
          <w:sz w:val="24"/>
          <w:szCs w:val="24"/>
        </w:rPr>
        <w:t xml:space="preserve"> </w:t>
      </w:r>
      <w:r w:rsidR="00FE45FC" w:rsidRPr="006A7ECF">
        <w:rPr>
          <w:rFonts w:ascii="Times New Roman" w:hAnsi="Times New Roman" w:cs="Times New Roman"/>
          <w:sz w:val="24"/>
          <w:szCs w:val="24"/>
        </w:rPr>
        <w:t>juicios ejecutivos, se suspenderán los procesos de cobro coactivo y juicios ejecutivos que se</w:t>
      </w:r>
      <w:r w:rsidR="00D6698A" w:rsidRPr="006A7ECF">
        <w:rPr>
          <w:rFonts w:ascii="Times New Roman" w:hAnsi="Times New Roman" w:cs="Times New Roman"/>
          <w:sz w:val="24"/>
          <w:szCs w:val="24"/>
        </w:rPr>
        <w:t xml:space="preserve"> </w:t>
      </w:r>
      <w:r w:rsidR="00FE45FC" w:rsidRPr="006A7ECF">
        <w:rPr>
          <w:rFonts w:ascii="Times New Roman" w:hAnsi="Times New Roman" w:cs="Times New Roman"/>
          <w:sz w:val="24"/>
          <w:szCs w:val="24"/>
        </w:rPr>
        <w:t>encuentren en curso, y se interrumpe el término de prescripción de la acción de cobro.</w:t>
      </w:r>
    </w:p>
    <w:p w:rsidR="00D6698A" w:rsidRPr="006A7ECF" w:rsidRDefault="00FE45FC" w:rsidP="00212F67">
      <w:pPr>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 xml:space="preserve">Para el reconocimiento de estos mecanismos de alivio, la víctima </w:t>
      </w:r>
      <w:r w:rsidR="007553A0" w:rsidRPr="006A7ECF">
        <w:rPr>
          <w:rFonts w:ascii="Times New Roman" w:hAnsi="Times New Roman" w:cs="Times New Roman"/>
          <w:sz w:val="24"/>
          <w:szCs w:val="24"/>
        </w:rPr>
        <w:t xml:space="preserve">de acuerdo a su condición </w:t>
      </w:r>
      <w:r w:rsidRPr="006A7ECF">
        <w:rPr>
          <w:rFonts w:ascii="Times New Roman" w:hAnsi="Times New Roman" w:cs="Times New Roman"/>
          <w:sz w:val="24"/>
          <w:szCs w:val="24"/>
        </w:rPr>
        <w:t xml:space="preserve">deberá presentar </w:t>
      </w:r>
      <w:r w:rsidR="007553A0" w:rsidRPr="006A7ECF">
        <w:rPr>
          <w:rFonts w:ascii="Times New Roman" w:hAnsi="Times New Roman" w:cs="Times New Roman"/>
          <w:sz w:val="24"/>
          <w:szCs w:val="24"/>
        </w:rPr>
        <w:t xml:space="preserve">o </w:t>
      </w:r>
      <w:r w:rsidRPr="006A7ECF">
        <w:rPr>
          <w:rFonts w:ascii="Times New Roman" w:hAnsi="Times New Roman" w:cs="Times New Roman"/>
          <w:sz w:val="24"/>
          <w:szCs w:val="24"/>
        </w:rPr>
        <w:t>la constancia de</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inscripción en el Registro Único de Víctimas de la Unidad Administrativa Especial para la Atención y</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Reparación Integral a las Víctimas a que hace referencia el artículo 154 de la Ley 1448 de 2011</w:t>
      </w:r>
      <w:r w:rsidR="00354C2C" w:rsidRPr="006A7ECF">
        <w:rPr>
          <w:rStyle w:val="Refdenotaalpie"/>
          <w:rFonts w:ascii="Times New Roman" w:hAnsi="Times New Roman" w:cs="Times New Roman"/>
          <w:sz w:val="24"/>
          <w:szCs w:val="24"/>
        </w:rPr>
        <w:footnoteReference w:id="8"/>
      </w:r>
      <w:r w:rsidRPr="006A7ECF">
        <w:rPr>
          <w:rFonts w:ascii="Times New Roman" w:hAnsi="Times New Roman" w:cs="Times New Roman"/>
          <w:sz w:val="24"/>
          <w:szCs w:val="24"/>
        </w:rPr>
        <w:t xml:space="preserve"> y/o</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en el Registro de Tierras Despojadas y Abandonadas Forzosamente de la Unidad Administrativa</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Especial de Gestión de Restitución de Tierras Despojadas de que trata el artículo 76</w:t>
      </w:r>
      <w:r w:rsidR="00354C2C" w:rsidRPr="006A7ECF">
        <w:rPr>
          <w:rStyle w:val="Refdenotaalpie"/>
          <w:rFonts w:ascii="Times New Roman" w:hAnsi="Times New Roman" w:cs="Times New Roman"/>
          <w:sz w:val="24"/>
          <w:szCs w:val="24"/>
        </w:rPr>
        <w:footnoteReference w:id="9"/>
      </w:r>
      <w:r w:rsidRPr="006A7ECF">
        <w:rPr>
          <w:rFonts w:ascii="Times New Roman" w:hAnsi="Times New Roman" w:cs="Times New Roman"/>
          <w:sz w:val="24"/>
          <w:szCs w:val="24"/>
        </w:rPr>
        <w:t xml:space="preserve"> de dicha Ley,</w:t>
      </w:r>
      <w:r w:rsidR="00D6698A"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previa constancia de verificación de la </w:t>
      </w:r>
      <w:r w:rsidR="00155198" w:rsidRPr="006A7ECF">
        <w:rPr>
          <w:rFonts w:ascii="Times New Roman" w:hAnsi="Times New Roman" w:cs="Times New Roman"/>
          <w:sz w:val="24"/>
          <w:szCs w:val="24"/>
        </w:rPr>
        <w:t>dependencia</w:t>
      </w:r>
      <w:r w:rsidRPr="006A7ECF">
        <w:rPr>
          <w:rFonts w:ascii="Times New Roman" w:hAnsi="Times New Roman" w:cs="Times New Roman"/>
          <w:sz w:val="24"/>
          <w:szCs w:val="24"/>
        </w:rPr>
        <w:t xml:space="preserve"> </w:t>
      </w:r>
      <w:r w:rsidRPr="006A7ECF">
        <w:rPr>
          <w:rFonts w:ascii="Times New Roman" w:hAnsi="Times New Roman" w:cs="Times New Roman"/>
          <w:sz w:val="24"/>
          <w:szCs w:val="24"/>
        </w:rPr>
        <w:lastRenderedPageBreak/>
        <w:t xml:space="preserve">Municipal </w:t>
      </w:r>
      <w:r w:rsidR="00155198" w:rsidRPr="006A7ECF">
        <w:rPr>
          <w:rFonts w:ascii="Times New Roman" w:hAnsi="Times New Roman" w:cs="Times New Roman"/>
          <w:sz w:val="24"/>
          <w:szCs w:val="24"/>
        </w:rPr>
        <w:t xml:space="preserve">encargada </w:t>
      </w:r>
      <w:r w:rsidRPr="006A7ECF">
        <w:rPr>
          <w:rFonts w:ascii="Times New Roman" w:hAnsi="Times New Roman" w:cs="Times New Roman"/>
          <w:sz w:val="24"/>
          <w:szCs w:val="24"/>
        </w:rPr>
        <w:t xml:space="preserve">de </w:t>
      </w:r>
      <w:r w:rsidR="00155198" w:rsidRPr="006A7ECF">
        <w:rPr>
          <w:rFonts w:ascii="Times New Roman" w:hAnsi="Times New Roman" w:cs="Times New Roman"/>
          <w:sz w:val="24"/>
          <w:szCs w:val="24"/>
        </w:rPr>
        <w:t xml:space="preserve">la </w:t>
      </w:r>
      <w:r w:rsidRPr="006A7ECF">
        <w:rPr>
          <w:rFonts w:ascii="Times New Roman" w:hAnsi="Times New Roman" w:cs="Times New Roman"/>
          <w:sz w:val="24"/>
          <w:szCs w:val="24"/>
        </w:rPr>
        <w:t>Atención y Reparación de Víctimas</w:t>
      </w:r>
      <w:r w:rsidR="00D6698A" w:rsidRPr="006A7ECF">
        <w:rPr>
          <w:rFonts w:ascii="Times New Roman" w:hAnsi="Times New Roman" w:cs="Times New Roman"/>
          <w:sz w:val="24"/>
          <w:szCs w:val="24"/>
        </w:rPr>
        <w:t xml:space="preserve">, </w:t>
      </w:r>
      <w:r w:rsidR="007553A0" w:rsidRPr="006A7ECF">
        <w:rPr>
          <w:rFonts w:ascii="Times New Roman" w:hAnsi="Times New Roman" w:cs="Times New Roman"/>
          <w:sz w:val="24"/>
          <w:szCs w:val="24"/>
        </w:rPr>
        <w:t xml:space="preserve">o certificación expedida por la autoridad judicial competente prevista en el artículo 5° de la Ley 986 de 2005, </w:t>
      </w:r>
      <w:r w:rsidR="00D6698A" w:rsidRPr="006A7ECF">
        <w:rPr>
          <w:rFonts w:ascii="Times New Roman" w:hAnsi="Times New Roman" w:cs="Times New Roman"/>
          <w:sz w:val="24"/>
          <w:szCs w:val="24"/>
        </w:rPr>
        <w:t>que deberá</w:t>
      </w:r>
      <w:r w:rsidR="007553A0" w:rsidRPr="006A7ECF">
        <w:rPr>
          <w:rFonts w:ascii="Times New Roman" w:hAnsi="Times New Roman" w:cs="Times New Roman"/>
          <w:sz w:val="24"/>
          <w:szCs w:val="24"/>
        </w:rPr>
        <w:t>n</w:t>
      </w:r>
      <w:r w:rsidR="00D6698A" w:rsidRPr="006A7ECF">
        <w:rPr>
          <w:rFonts w:ascii="Times New Roman" w:hAnsi="Times New Roman" w:cs="Times New Roman"/>
          <w:sz w:val="24"/>
          <w:szCs w:val="24"/>
        </w:rPr>
        <w:t xml:space="preserve"> ser renovada</w:t>
      </w:r>
      <w:r w:rsidR="007553A0" w:rsidRPr="006A7ECF">
        <w:rPr>
          <w:rFonts w:ascii="Times New Roman" w:hAnsi="Times New Roman" w:cs="Times New Roman"/>
          <w:sz w:val="24"/>
          <w:szCs w:val="24"/>
        </w:rPr>
        <w:t>s</w:t>
      </w:r>
      <w:r w:rsidR="00D6698A" w:rsidRPr="006A7ECF">
        <w:rPr>
          <w:rFonts w:ascii="Times New Roman" w:hAnsi="Times New Roman" w:cs="Times New Roman"/>
          <w:sz w:val="24"/>
          <w:szCs w:val="24"/>
        </w:rPr>
        <w:t xml:space="preserve"> anualmente mientras dure la situación de </w:t>
      </w:r>
      <w:r w:rsidR="007553A0" w:rsidRPr="006A7ECF">
        <w:rPr>
          <w:rFonts w:ascii="Times New Roman" w:hAnsi="Times New Roman" w:cs="Times New Roman"/>
          <w:sz w:val="24"/>
          <w:szCs w:val="24"/>
        </w:rPr>
        <w:t>víctima</w:t>
      </w:r>
      <w:r w:rsidR="00D6698A" w:rsidRPr="006A7ECF">
        <w:rPr>
          <w:rFonts w:ascii="Times New Roman" w:hAnsi="Times New Roman" w:cs="Times New Roman"/>
          <w:sz w:val="24"/>
          <w:szCs w:val="24"/>
        </w:rPr>
        <w:t>.</w:t>
      </w:r>
    </w:p>
    <w:p w:rsidR="004B7E52" w:rsidRPr="006A7ECF" w:rsidRDefault="00D6698A" w:rsidP="00212F67">
      <w:pPr>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 xml:space="preserve">Esta exención pierde su eficacia al momento de cambiar de propietario </w:t>
      </w:r>
      <w:r w:rsidR="004C033D" w:rsidRPr="006A7ECF">
        <w:rPr>
          <w:rFonts w:ascii="Times New Roman" w:hAnsi="Times New Roman" w:cs="Times New Roman"/>
          <w:sz w:val="24"/>
          <w:szCs w:val="24"/>
        </w:rPr>
        <w:t>o</w:t>
      </w:r>
      <w:r w:rsidRPr="006A7ECF">
        <w:rPr>
          <w:rFonts w:ascii="Times New Roman" w:hAnsi="Times New Roman" w:cs="Times New Roman"/>
          <w:sz w:val="24"/>
          <w:szCs w:val="24"/>
        </w:rPr>
        <w:t xml:space="preserve"> de no vivir </w:t>
      </w:r>
      <w:r w:rsidR="004C033D" w:rsidRPr="006A7ECF">
        <w:rPr>
          <w:rFonts w:ascii="Times New Roman" w:hAnsi="Times New Roman" w:cs="Times New Roman"/>
          <w:sz w:val="24"/>
          <w:szCs w:val="24"/>
        </w:rPr>
        <w:t xml:space="preserve">en el predio </w:t>
      </w:r>
      <w:r w:rsidRPr="006A7ECF">
        <w:rPr>
          <w:rFonts w:ascii="Times New Roman" w:hAnsi="Times New Roman" w:cs="Times New Roman"/>
          <w:sz w:val="24"/>
          <w:szCs w:val="24"/>
        </w:rPr>
        <w:t>la familia de la víctima o del desaparecido.</w:t>
      </w:r>
      <w:r w:rsidR="004B7E52" w:rsidRPr="006A7ECF">
        <w:rPr>
          <w:rFonts w:ascii="Times New Roman" w:hAnsi="Times New Roman" w:cs="Times New Roman"/>
          <w:sz w:val="24"/>
          <w:szCs w:val="24"/>
        </w:rPr>
        <w:t xml:space="preserve"> Los anteriores alivios operarán hasta la vigencia en que la víctima obtenga la restitución y/o la compensación en dinero del inmueble del cual fue desplazado o despojado, en los términos del artículo 72 de la Ley 1448 de 2011.</w:t>
      </w:r>
    </w:p>
    <w:p w:rsidR="00D95D8F" w:rsidRDefault="00D95D8F" w:rsidP="00212F67">
      <w:pPr>
        <w:pStyle w:val="Prrafodelista"/>
        <w:spacing w:after="0" w:line="240" w:lineRule="auto"/>
        <w:ind w:left="0"/>
        <w:jc w:val="center"/>
        <w:rPr>
          <w:rFonts w:ascii="Times New Roman" w:hAnsi="Times New Roman" w:cs="Times New Roman"/>
          <w:b/>
          <w:sz w:val="24"/>
          <w:szCs w:val="24"/>
        </w:rPr>
      </w:pPr>
    </w:p>
    <w:p w:rsidR="003A1537" w:rsidRPr="006A7ECF" w:rsidRDefault="003A1537"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CAPÍTULO </w:t>
      </w:r>
      <w:r>
        <w:rPr>
          <w:rFonts w:ascii="Times New Roman" w:hAnsi="Times New Roman" w:cs="Times New Roman"/>
          <w:b/>
          <w:sz w:val="24"/>
          <w:szCs w:val="24"/>
        </w:rPr>
        <w:t>4</w:t>
      </w:r>
    </w:p>
    <w:p w:rsidR="003A1537" w:rsidRPr="006A7ECF" w:rsidRDefault="003A1537"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SOBRETASA AMBIENTAL</w:t>
      </w:r>
    </w:p>
    <w:p w:rsidR="003A1537" w:rsidRDefault="003A1537" w:rsidP="00212F67">
      <w:pPr>
        <w:pStyle w:val="Prrafodelista"/>
        <w:spacing w:after="0" w:line="240" w:lineRule="auto"/>
        <w:ind w:left="0"/>
        <w:jc w:val="center"/>
        <w:rPr>
          <w:rFonts w:ascii="Times New Roman" w:hAnsi="Times New Roman" w:cs="Times New Roman"/>
          <w:b/>
          <w:sz w:val="24"/>
          <w:szCs w:val="24"/>
        </w:rPr>
      </w:pPr>
    </w:p>
    <w:p w:rsidR="003A1537" w:rsidRDefault="003A153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3A1537">
        <w:rPr>
          <w:rFonts w:ascii="Times New Roman" w:hAnsi="Times New Roman" w:cs="Times New Roman"/>
          <w:b/>
          <w:sz w:val="24"/>
          <w:szCs w:val="24"/>
        </w:rPr>
        <w:t>AUTORIZACIÓN LEGAL</w:t>
      </w:r>
      <w:r w:rsidRPr="006A7ECF">
        <w:rPr>
          <w:rFonts w:ascii="Times New Roman" w:hAnsi="Times New Roman" w:cs="Times New Roman"/>
          <w:sz w:val="24"/>
          <w:szCs w:val="24"/>
        </w:rPr>
        <w:t xml:space="preserve"> </w:t>
      </w:r>
      <w:r w:rsidRPr="003A1537">
        <w:rPr>
          <w:rFonts w:ascii="Times New Roman" w:hAnsi="Times New Roman" w:cs="Times New Roman"/>
          <w:sz w:val="24"/>
          <w:szCs w:val="24"/>
        </w:rPr>
        <w:t>El porcentaje ambiental está autori</w:t>
      </w:r>
      <w:r>
        <w:rPr>
          <w:rFonts w:ascii="Times New Roman" w:hAnsi="Times New Roman" w:cs="Times New Roman"/>
          <w:sz w:val="24"/>
          <w:szCs w:val="24"/>
        </w:rPr>
        <w:t>z</w:t>
      </w:r>
      <w:r w:rsidRPr="003A1537">
        <w:rPr>
          <w:rFonts w:ascii="Times New Roman" w:hAnsi="Times New Roman" w:cs="Times New Roman"/>
          <w:sz w:val="24"/>
          <w:szCs w:val="24"/>
        </w:rPr>
        <w:t>ado por el artículo 317 de la Constitución Nac</w:t>
      </w:r>
      <w:r>
        <w:rPr>
          <w:rFonts w:ascii="Times New Roman" w:hAnsi="Times New Roman" w:cs="Times New Roman"/>
          <w:sz w:val="24"/>
          <w:szCs w:val="24"/>
        </w:rPr>
        <w:t xml:space="preserve">ional y el Artículo </w:t>
      </w:r>
      <w:r w:rsidRPr="003A1537">
        <w:rPr>
          <w:rFonts w:ascii="Times New Roman" w:hAnsi="Times New Roman" w:cs="Times New Roman"/>
          <w:sz w:val="24"/>
          <w:szCs w:val="24"/>
        </w:rPr>
        <w:t>44 de la Ley 99 de 1993</w:t>
      </w:r>
      <w:r w:rsidRPr="006A7ECF">
        <w:rPr>
          <w:rStyle w:val="Refdenotaalpie"/>
          <w:rFonts w:ascii="Times New Roman" w:hAnsi="Times New Roman" w:cs="Times New Roman"/>
          <w:sz w:val="24"/>
          <w:szCs w:val="24"/>
        </w:rPr>
        <w:footnoteReference w:id="10"/>
      </w:r>
      <w:r>
        <w:rPr>
          <w:rFonts w:ascii="Times New Roman" w:hAnsi="Times New Roman" w:cs="Times New Roman"/>
          <w:sz w:val="24"/>
          <w:szCs w:val="24"/>
        </w:rPr>
        <w:t xml:space="preserve">, </w:t>
      </w:r>
      <w:r w:rsidR="004C3E54" w:rsidRPr="004C3E54">
        <w:rPr>
          <w:rFonts w:ascii="Times New Roman" w:hAnsi="Times New Roman" w:cs="Times New Roman"/>
          <w:sz w:val="24"/>
          <w:szCs w:val="24"/>
        </w:rPr>
        <w:t xml:space="preserve">Modificado por el </w:t>
      </w:r>
      <w:r w:rsidR="004C3E54">
        <w:rPr>
          <w:rFonts w:ascii="Times New Roman" w:hAnsi="Times New Roman" w:cs="Times New Roman"/>
          <w:sz w:val="24"/>
          <w:szCs w:val="24"/>
        </w:rPr>
        <w:t>Artículo</w:t>
      </w:r>
      <w:r w:rsidR="004C3E54" w:rsidRPr="004C3E54">
        <w:rPr>
          <w:rFonts w:ascii="Times New Roman" w:hAnsi="Times New Roman" w:cs="Times New Roman"/>
          <w:sz w:val="24"/>
          <w:szCs w:val="24"/>
        </w:rPr>
        <w:t xml:space="preserve"> </w:t>
      </w:r>
      <w:r w:rsidR="004C3E54">
        <w:rPr>
          <w:rFonts w:ascii="Times New Roman" w:hAnsi="Times New Roman" w:cs="Times New Roman"/>
          <w:sz w:val="24"/>
          <w:szCs w:val="24"/>
        </w:rPr>
        <w:t xml:space="preserve">10º </w:t>
      </w:r>
      <w:r w:rsidR="004C3E54" w:rsidRPr="004C3E54">
        <w:rPr>
          <w:rFonts w:ascii="Times New Roman" w:hAnsi="Times New Roman" w:cs="Times New Roman"/>
          <w:sz w:val="24"/>
          <w:szCs w:val="24"/>
        </w:rPr>
        <w:t>Decreto 141 de 2011</w:t>
      </w:r>
      <w:r w:rsidRPr="003A1537">
        <w:rPr>
          <w:rFonts w:ascii="Times New Roman" w:hAnsi="Times New Roman" w:cs="Times New Roman"/>
          <w:sz w:val="24"/>
          <w:szCs w:val="24"/>
        </w:rPr>
        <w:t xml:space="preserve"> y demás nom</w:t>
      </w:r>
      <w:r w:rsidR="00D262EE">
        <w:rPr>
          <w:rFonts w:ascii="Times New Roman" w:hAnsi="Times New Roman" w:cs="Times New Roman"/>
          <w:sz w:val="24"/>
          <w:szCs w:val="24"/>
        </w:rPr>
        <w:t>a</w:t>
      </w:r>
      <w:r w:rsidRPr="003A1537">
        <w:rPr>
          <w:rFonts w:ascii="Times New Roman" w:hAnsi="Times New Roman" w:cs="Times New Roman"/>
          <w:sz w:val="24"/>
          <w:szCs w:val="24"/>
        </w:rPr>
        <w:t>s que la complementen</w:t>
      </w:r>
      <w:r w:rsidR="00D262EE">
        <w:rPr>
          <w:rFonts w:ascii="Times New Roman" w:hAnsi="Times New Roman" w:cs="Times New Roman"/>
          <w:sz w:val="24"/>
          <w:szCs w:val="24"/>
        </w:rPr>
        <w:t xml:space="preserve"> o</w:t>
      </w:r>
      <w:r w:rsidRPr="003A1537">
        <w:rPr>
          <w:rFonts w:ascii="Times New Roman" w:hAnsi="Times New Roman" w:cs="Times New Roman"/>
          <w:sz w:val="24"/>
          <w:szCs w:val="24"/>
        </w:rPr>
        <w:t xml:space="preserve"> adicionen</w:t>
      </w:r>
      <w:r w:rsidR="00D262EE">
        <w:rPr>
          <w:rFonts w:ascii="Times New Roman" w:hAnsi="Times New Roman" w:cs="Times New Roman"/>
          <w:sz w:val="24"/>
          <w:szCs w:val="24"/>
        </w:rPr>
        <w:t>.</w:t>
      </w:r>
    </w:p>
    <w:p w:rsidR="00D262EE" w:rsidRDefault="00D262EE" w:rsidP="00212F67">
      <w:pPr>
        <w:pStyle w:val="Prrafodelista"/>
        <w:spacing w:after="0" w:line="240" w:lineRule="auto"/>
        <w:ind w:left="0"/>
        <w:jc w:val="both"/>
        <w:rPr>
          <w:rFonts w:ascii="Times New Roman" w:hAnsi="Times New Roman" w:cs="Times New Roman"/>
          <w:sz w:val="24"/>
          <w:szCs w:val="24"/>
        </w:rPr>
      </w:pPr>
    </w:p>
    <w:p w:rsidR="004C3E54" w:rsidRPr="004C3E54" w:rsidRDefault="00D262E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262EE">
        <w:rPr>
          <w:rFonts w:ascii="Times New Roman" w:hAnsi="Times New Roman" w:cs="Times New Roman"/>
          <w:b/>
          <w:sz w:val="24"/>
          <w:szCs w:val="24"/>
        </w:rPr>
        <w:t xml:space="preserve">PORCENTAJE </w:t>
      </w:r>
      <w:r w:rsidR="004C3E54">
        <w:rPr>
          <w:rFonts w:ascii="Times New Roman" w:hAnsi="Times New Roman" w:cs="Times New Roman"/>
          <w:b/>
          <w:sz w:val="24"/>
          <w:szCs w:val="24"/>
        </w:rPr>
        <w:t xml:space="preserve">SOBRETASA </w:t>
      </w:r>
      <w:r w:rsidRPr="00D262EE">
        <w:rPr>
          <w:rFonts w:ascii="Times New Roman" w:hAnsi="Times New Roman" w:cs="Times New Roman"/>
          <w:b/>
          <w:sz w:val="24"/>
          <w:szCs w:val="24"/>
        </w:rPr>
        <w:t>AMBIENTAL.</w:t>
      </w:r>
      <w:r w:rsidRPr="00D262EE">
        <w:rPr>
          <w:rFonts w:ascii="Times New Roman" w:hAnsi="Times New Roman" w:cs="Times New Roman"/>
          <w:sz w:val="24"/>
          <w:szCs w:val="24"/>
        </w:rPr>
        <w:t xml:space="preserve"> Establézc</w:t>
      </w:r>
      <w:r w:rsidR="004C3E54">
        <w:rPr>
          <w:rFonts w:ascii="Times New Roman" w:hAnsi="Times New Roman" w:cs="Times New Roman"/>
          <w:sz w:val="24"/>
          <w:szCs w:val="24"/>
        </w:rPr>
        <w:t>ase la Sobretasa Ambiental en el menor valor resultante entre el</w:t>
      </w:r>
      <w:r w:rsidR="004C3E54" w:rsidRPr="004C3E54">
        <w:rPr>
          <w:rFonts w:ascii="Times New Roman" w:hAnsi="Times New Roman" w:cs="Times New Roman"/>
          <w:sz w:val="24"/>
          <w:szCs w:val="24"/>
        </w:rPr>
        <w:t xml:space="preserve"> </w:t>
      </w:r>
      <w:r w:rsidR="004C3E54">
        <w:rPr>
          <w:rFonts w:ascii="Times New Roman" w:hAnsi="Times New Roman" w:cs="Times New Roman"/>
          <w:sz w:val="24"/>
          <w:szCs w:val="24"/>
        </w:rPr>
        <w:t>quince por ciento (</w:t>
      </w:r>
      <w:r w:rsidR="004C3E54" w:rsidRPr="004C3E54">
        <w:rPr>
          <w:rFonts w:ascii="Times New Roman" w:hAnsi="Times New Roman" w:cs="Times New Roman"/>
          <w:sz w:val="24"/>
          <w:szCs w:val="24"/>
        </w:rPr>
        <w:t>15%</w:t>
      </w:r>
      <w:r w:rsidR="004C3E54">
        <w:rPr>
          <w:rFonts w:ascii="Times New Roman" w:hAnsi="Times New Roman" w:cs="Times New Roman"/>
          <w:sz w:val="24"/>
          <w:szCs w:val="24"/>
        </w:rPr>
        <w:t>)</w:t>
      </w:r>
      <w:r w:rsidR="004C3E54" w:rsidRPr="004C3E54">
        <w:rPr>
          <w:rFonts w:ascii="Times New Roman" w:hAnsi="Times New Roman" w:cs="Times New Roman"/>
          <w:sz w:val="24"/>
          <w:szCs w:val="24"/>
        </w:rPr>
        <w:t xml:space="preserve"> </w:t>
      </w:r>
      <w:r w:rsidR="004C3E54">
        <w:rPr>
          <w:rFonts w:ascii="Times New Roman" w:hAnsi="Times New Roman" w:cs="Times New Roman"/>
          <w:sz w:val="24"/>
          <w:szCs w:val="24"/>
        </w:rPr>
        <w:t>del Impuesto Predial y el</w:t>
      </w:r>
      <w:r w:rsidR="004C3E54" w:rsidRPr="004C3E54">
        <w:rPr>
          <w:rFonts w:ascii="Times New Roman" w:hAnsi="Times New Roman" w:cs="Times New Roman"/>
          <w:sz w:val="24"/>
          <w:szCs w:val="24"/>
        </w:rPr>
        <w:t xml:space="preserve"> </w:t>
      </w:r>
      <w:r w:rsidR="004C3E54">
        <w:rPr>
          <w:rFonts w:ascii="Times New Roman" w:hAnsi="Times New Roman" w:cs="Times New Roman"/>
          <w:sz w:val="24"/>
          <w:szCs w:val="24"/>
        </w:rPr>
        <w:t xml:space="preserve">uno punto cinco (1.5) por mil </w:t>
      </w:r>
      <w:r w:rsidR="004C3E54" w:rsidRPr="004C3E54">
        <w:rPr>
          <w:rFonts w:ascii="Times New Roman" w:hAnsi="Times New Roman" w:cs="Times New Roman"/>
          <w:sz w:val="24"/>
          <w:szCs w:val="24"/>
        </w:rPr>
        <w:t>sobre el avalúo de los bienes que sirven de base pa</w:t>
      </w:r>
      <w:r w:rsidR="004C3E54">
        <w:rPr>
          <w:rFonts w:ascii="Times New Roman" w:hAnsi="Times New Roman" w:cs="Times New Roman"/>
          <w:sz w:val="24"/>
          <w:szCs w:val="24"/>
        </w:rPr>
        <w:t xml:space="preserve">ra liquidar el impuesto predial </w:t>
      </w:r>
      <w:r w:rsidR="004C3E54" w:rsidRPr="004C3E54">
        <w:rPr>
          <w:rFonts w:ascii="Times New Roman" w:hAnsi="Times New Roman" w:cs="Times New Roman"/>
          <w:sz w:val="24"/>
          <w:szCs w:val="24"/>
        </w:rPr>
        <w:t xml:space="preserve">con destino a la protección del medio ambiente y recursos naturales renovables a cargo de la </w:t>
      </w:r>
      <w:r w:rsidR="004C3E54" w:rsidRPr="006A7ECF">
        <w:rPr>
          <w:rFonts w:ascii="Times New Roman" w:hAnsi="Times New Roman" w:cs="Times New Roman"/>
          <w:sz w:val="24"/>
          <w:szCs w:val="24"/>
        </w:rPr>
        <w:t>Corporación Autónoma Regional de los Valles del Sinú y San Jorge “CVS”</w:t>
      </w:r>
      <w:r w:rsidR="004C3E54">
        <w:rPr>
          <w:rFonts w:ascii="Times New Roman" w:hAnsi="Times New Roman" w:cs="Times New Roman"/>
          <w:sz w:val="24"/>
          <w:szCs w:val="24"/>
        </w:rPr>
        <w:t>.</w:t>
      </w:r>
    </w:p>
    <w:p w:rsidR="004C3E54" w:rsidRDefault="004C3E54" w:rsidP="00212F67">
      <w:pPr>
        <w:pStyle w:val="Prrafodelista"/>
        <w:spacing w:after="0" w:line="240" w:lineRule="auto"/>
        <w:ind w:left="0"/>
        <w:jc w:val="both"/>
        <w:rPr>
          <w:rFonts w:ascii="Times New Roman" w:hAnsi="Times New Roman" w:cs="Times New Roman"/>
          <w:sz w:val="24"/>
          <w:szCs w:val="24"/>
        </w:rPr>
      </w:pPr>
    </w:p>
    <w:p w:rsidR="006443DF" w:rsidRPr="006443DF" w:rsidRDefault="004C3E54"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4C3E54">
        <w:rPr>
          <w:rFonts w:ascii="Times New Roman" w:hAnsi="Times New Roman" w:cs="Times New Roman"/>
          <w:b/>
          <w:sz w:val="24"/>
          <w:szCs w:val="24"/>
        </w:rPr>
        <w:t>FACTURACIÓN SOBRETASA AMBIENTAL</w:t>
      </w:r>
      <w:r w:rsidRPr="004C3E54">
        <w:rPr>
          <w:rFonts w:ascii="Times New Roman" w:hAnsi="Times New Roman" w:cs="Times New Roman"/>
          <w:sz w:val="24"/>
          <w:szCs w:val="24"/>
        </w:rPr>
        <w:t xml:space="preserve">. Liquídese el valor de la </w:t>
      </w:r>
      <w:r w:rsidR="006443DF">
        <w:rPr>
          <w:rFonts w:ascii="Times New Roman" w:hAnsi="Times New Roman" w:cs="Times New Roman"/>
          <w:sz w:val="24"/>
          <w:szCs w:val="24"/>
        </w:rPr>
        <w:t>S</w:t>
      </w:r>
      <w:r w:rsidRPr="004C3E54">
        <w:rPr>
          <w:rFonts w:ascii="Times New Roman" w:hAnsi="Times New Roman" w:cs="Times New Roman"/>
          <w:sz w:val="24"/>
          <w:szCs w:val="24"/>
        </w:rPr>
        <w:t xml:space="preserve">obretasa Ambiental en cada liquidación </w:t>
      </w:r>
      <w:r w:rsidR="006443DF">
        <w:rPr>
          <w:rFonts w:ascii="Times New Roman" w:hAnsi="Times New Roman" w:cs="Times New Roman"/>
          <w:sz w:val="24"/>
          <w:szCs w:val="24"/>
        </w:rPr>
        <w:t xml:space="preserve">de </w:t>
      </w:r>
      <w:r w:rsidRPr="004C3E54">
        <w:rPr>
          <w:rFonts w:ascii="Times New Roman" w:hAnsi="Times New Roman" w:cs="Times New Roman"/>
          <w:sz w:val="24"/>
          <w:szCs w:val="24"/>
        </w:rPr>
        <w:t xml:space="preserve">factura del </w:t>
      </w:r>
      <w:r w:rsidR="006443DF">
        <w:rPr>
          <w:rFonts w:ascii="Times New Roman" w:hAnsi="Times New Roman" w:cs="Times New Roman"/>
          <w:sz w:val="24"/>
          <w:szCs w:val="24"/>
        </w:rPr>
        <w:t>I</w:t>
      </w:r>
      <w:r w:rsidRPr="004C3E54">
        <w:rPr>
          <w:rFonts w:ascii="Times New Roman" w:hAnsi="Times New Roman" w:cs="Times New Roman"/>
          <w:sz w:val="24"/>
          <w:szCs w:val="24"/>
        </w:rPr>
        <w:t xml:space="preserve">mpuesto </w:t>
      </w:r>
      <w:r w:rsidR="006443DF">
        <w:rPr>
          <w:rFonts w:ascii="Times New Roman" w:hAnsi="Times New Roman" w:cs="Times New Roman"/>
          <w:sz w:val="24"/>
          <w:szCs w:val="24"/>
        </w:rPr>
        <w:t>P</w:t>
      </w:r>
      <w:r w:rsidRPr="004C3E54">
        <w:rPr>
          <w:rFonts w:ascii="Times New Roman" w:hAnsi="Times New Roman" w:cs="Times New Roman"/>
          <w:sz w:val="24"/>
          <w:szCs w:val="24"/>
        </w:rPr>
        <w:t xml:space="preserve">redial </w:t>
      </w:r>
      <w:r w:rsidR="006443DF">
        <w:rPr>
          <w:rFonts w:ascii="Times New Roman" w:hAnsi="Times New Roman" w:cs="Times New Roman"/>
          <w:sz w:val="24"/>
          <w:szCs w:val="24"/>
        </w:rPr>
        <w:t>U</w:t>
      </w:r>
      <w:r w:rsidRPr="004C3E54">
        <w:rPr>
          <w:rFonts w:ascii="Times New Roman" w:hAnsi="Times New Roman" w:cs="Times New Roman"/>
          <w:sz w:val="24"/>
          <w:szCs w:val="24"/>
        </w:rPr>
        <w:t>nificado en código separado que permita</w:t>
      </w:r>
      <w:r w:rsidR="006443DF">
        <w:rPr>
          <w:rFonts w:ascii="Times New Roman" w:hAnsi="Times New Roman" w:cs="Times New Roman"/>
          <w:sz w:val="24"/>
          <w:szCs w:val="24"/>
        </w:rPr>
        <w:t xml:space="preserve"> </w:t>
      </w:r>
      <w:r w:rsidR="006443DF" w:rsidRPr="006443DF">
        <w:rPr>
          <w:rFonts w:ascii="Times New Roman" w:hAnsi="Times New Roman" w:cs="Times New Roman"/>
          <w:sz w:val="24"/>
          <w:szCs w:val="24"/>
        </w:rPr>
        <w:t xml:space="preserve">establecer por concepto del pago de cada inmueble </w:t>
      </w:r>
      <w:r w:rsidR="006443DF">
        <w:rPr>
          <w:rFonts w:ascii="Times New Roman" w:hAnsi="Times New Roman" w:cs="Times New Roman"/>
          <w:sz w:val="24"/>
          <w:szCs w:val="24"/>
        </w:rPr>
        <w:t xml:space="preserve">el monto </w:t>
      </w:r>
      <w:r w:rsidR="006443DF" w:rsidRPr="004C3E54">
        <w:rPr>
          <w:rFonts w:ascii="Times New Roman" w:hAnsi="Times New Roman" w:cs="Times New Roman"/>
          <w:sz w:val="24"/>
          <w:szCs w:val="24"/>
        </w:rPr>
        <w:t xml:space="preserve">a cargo de la </w:t>
      </w:r>
      <w:r w:rsidR="006443DF" w:rsidRPr="006A7ECF">
        <w:rPr>
          <w:rFonts w:ascii="Times New Roman" w:hAnsi="Times New Roman" w:cs="Times New Roman"/>
          <w:sz w:val="24"/>
          <w:szCs w:val="24"/>
        </w:rPr>
        <w:t>Corporación Autónoma Regional de los Valles del Sinú y San Jorge “CVS”</w:t>
      </w:r>
    </w:p>
    <w:p w:rsidR="006443DF" w:rsidRDefault="003A153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El valor </w:t>
      </w:r>
      <w:r w:rsidR="006443DF">
        <w:rPr>
          <w:rFonts w:ascii="Times New Roman" w:hAnsi="Times New Roman" w:cs="Times New Roman"/>
          <w:sz w:val="24"/>
          <w:szCs w:val="24"/>
        </w:rPr>
        <w:t>liquidado</w:t>
      </w:r>
      <w:r w:rsidRPr="006A7ECF">
        <w:rPr>
          <w:rFonts w:ascii="Times New Roman" w:hAnsi="Times New Roman" w:cs="Times New Roman"/>
          <w:sz w:val="24"/>
          <w:szCs w:val="24"/>
        </w:rPr>
        <w:t xml:space="preserve"> por este concepto, será captado directamente en cuenta debidamente certificada en entidad</w:t>
      </w:r>
      <w:r w:rsidR="006443DF">
        <w:rPr>
          <w:rFonts w:ascii="Times New Roman" w:hAnsi="Times New Roman" w:cs="Times New Roman"/>
          <w:sz w:val="24"/>
          <w:szCs w:val="24"/>
        </w:rPr>
        <w:t xml:space="preserve"> oficialmente autorizada</w:t>
      </w:r>
      <w:r w:rsidRPr="006A7ECF">
        <w:rPr>
          <w:rFonts w:ascii="Times New Roman" w:hAnsi="Times New Roman" w:cs="Times New Roman"/>
          <w:sz w:val="24"/>
          <w:szCs w:val="24"/>
        </w:rPr>
        <w:t xml:space="preserve"> para </w:t>
      </w:r>
      <w:r w:rsidR="006443DF">
        <w:rPr>
          <w:rFonts w:ascii="Times New Roman" w:hAnsi="Times New Roman" w:cs="Times New Roman"/>
          <w:sz w:val="24"/>
          <w:szCs w:val="24"/>
        </w:rPr>
        <w:t>su recaudo</w:t>
      </w:r>
    </w:p>
    <w:p w:rsidR="003A1537" w:rsidRPr="006A7ECF" w:rsidRDefault="003A153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En el evento que la Corporación Autónoma Regional de los Valles del Sinú y San Jorge “CVS” no posea cuenta en la entidad o entidades en donde se </w:t>
      </w:r>
      <w:proofErr w:type="spellStart"/>
      <w:r w:rsidRPr="006A7ECF">
        <w:rPr>
          <w:rFonts w:ascii="Times New Roman" w:hAnsi="Times New Roman" w:cs="Times New Roman"/>
          <w:sz w:val="24"/>
          <w:szCs w:val="24"/>
        </w:rPr>
        <w:t>recepcion</w:t>
      </w:r>
      <w:r w:rsidR="006443DF">
        <w:rPr>
          <w:rFonts w:ascii="Times New Roman" w:hAnsi="Times New Roman" w:cs="Times New Roman"/>
          <w:sz w:val="24"/>
          <w:szCs w:val="24"/>
        </w:rPr>
        <w:t>a</w:t>
      </w:r>
      <w:proofErr w:type="spellEnd"/>
      <w:r w:rsidRPr="006A7ECF">
        <w:rPr>
          <w:rFonts w:ascii="Times New Roman" w:hAnsi="Times New Roman" w:cs="Times New Roman"/>
          <w:sz w:val="24"/>
          <w:szCs w:val="24"/>
        </w:rPr>
        <w:t xml:space="preserve"> el pago del Impuesto </w:t>
      </w:r>
      <w:r w:rsidRPr="006A7ECF">
        <w:rPr>
          <w:rFonts w:ascii="Times New Roman" w:hAnsi="Times New Roman" w:cs="Times New Roman"/>
          <w:sz w:val="24"/>
          <w:szCs w:val="24"/>
        </w:rPr>
        <w:lastRenderedPageBreak/>
        <w:t xml:space="preserve">Predial Unificado, la Administración Municipal deberá cada mes dentro de los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hábiles siguientes a la terminación del mes período de pago, el giro, </w:t>
      </w:r>
      <w:r w:rsidR="006443DF">
        <w:rPr>
          <w:rFonts w:ascii="Times New Roman" w:hAnsi="Times New Roman" w:cs="Times New Roman"/>
          <w:sz w:val="24"/>
          <w:szCs w:val="24"/>
        </w:rPr>
        <w:t xml:space="preserve">realizar </w:t>
      </w:r>
      <w:r w:rsidRPr="006A7ECF">
        <w:rPr>
          <w:rFonts w:ascii="Times New Roman" w:hAnsi="Times New Roman" w:cs="Times New Roman"/>
          <w:sz w:val="24"/>
          <w:szCs w:val="24"/>
        </w:rPr>
        <w:t>transferencia o pago a nombre de la corporación.</w:t>
      </w:r>
    </w:p>
    <w:p w:rsidR="003A1537" w:rsidRDefault="003A1537" w:rsidP="00212F67">
      <w:pPr>
        <w:pStyle w:val="Prrafodelista"/>
        <w:spacing w:after="0" w:line="240" w:lineRule="auto"/>
        <w:ind w:left="0"/>
        <w:jc w:val="both"/>
        <w:rPr>
          <w:rFonts w:ascii="Times New Roman" w:hAnsi="Times New Roman" w:cs="Times New Roman"/>
          <w:sz w:val="24"/>
          <w:szCs w:val="24"/>
        </w:rPr>
      </w:pPr>
    </w:p>
    <w:p w:rsidR="0027222E" w:rsidRPr="0027222E" w:rsidRDefault="006443D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443DF">
        <w:rPr>
          <w:rFonts w:ascii="Times New Roman" w:hAnsi="Times New Roman" w:cs="Times New Roman"/>
          <w:b/>
          <w:sz w:val="24"/>
          <w:szCs w:val="24"/>
        </w:rPr>
        <w:t>DESTINACIÓN DE LOS RECURSOS</w:t>
      </w:r>
      <w:r w:rsidRPr="006443DF">
        <w:rPr>
          <w:rFonts w:ascii="Times New Roman" w:hAnsi="Times New Roman" w:cs="Times New Roman"/>
          <w:sz w:val="24"/>
          <w:szCs w:val="24"/>
        </w:rPr>
        <w:t xml:space="preserve">: </w:t>
      </w:r>
      <w:r w:rsidR="0027222E">
        <w:rPr>
          <w:rFonts w:ascii="Times New Roman" w:hAnsi="Times New Roman" w:cs="Times New Roman"/>
          <w:sz w:val="24"/>
          <w:szCs w:val="24"/>
        </w:rPr>
        <w:t xml:space="preserve">En atención a lo establecido en el Artículo </w:t>
      </w:r>
      <w:r w:rsidR="0027222E" w:rsidRPr="003A1537">
        <w:rPr>
          <w:rFonts w:ascii="Times New Roman" w:hAnsi="Times New Roman" w:cs="Times New Roman"/>
          <w:sz w:val="24"/>
          <w:szCs w:val="24"/>
        </w:rPr>
        <w:t>44 de la Ley 99 de 1993</w:t>
      </w:r>
      <w:r w:rsidR="0027222E">
        <w:rPr>
          <w:rFonts w:ascii="Times New Roman" w:hAnsi="Times New Roman" w:cs="Times New Roman"/>
          <w:sz w:val="24"/>
          <w:szCs w:val="24"/>
        </w:rPr>
        <w:t xml:space="preserve">, </w:t>
      </w:r>
      <w:r w:rsidRPr="006443DF">
        <w:rPr>
          <w:rFonts w:ascii="Times New Roman" w:hAnsi="Times New Roman" w:cs="Times New Roman"/>
          <w:sz w:val="24"/>
          <w:szCs w:val="24"/>
        </w:rPr>
        <w:t xml:space="preserve">la Corporación Autónoma Regional, o quien haga sus veces, destinará </w:t>
      </w:r>
      <w:r w:rsidR="0027222E" w:rsidRPr="0027222E">
        <w:rPr>
          <w:rFonts w:ascii="Times New Roman" w:hAnsi="Times New Roman" w:cs="Times New Roman"/>
          <w:sz w:val="24"/>
          <w:szCs w:val="24"/>
        </w:rPr>
        <w:t xml:space="preserve">los recursos de que trata el presente </w:t>
      </w:r>
      <w:r w:rsidR="0027222E">
        <w:rPr>
          <w:rFonts w:ascii="Times New Roman" w:hAnsi="Times New Roman" w:cs="Times New Roman"/>
          <w:sz w:val="24"/>
          <w:szCs w:val="24"/>
        </w:rPr>
        <w:t>capítulo</w:t>
      </w:r>
      <w:r w:rsidR="0027222E" w:rsidRPr="0027222E">
        <w:rPr>
          <w:rFonts w:ascii="Times New Roman" w:hAnsi="Times New Roman" w:cs="Times New Roman"/>
          <w:sz w:val="24"/>
          <w:szCs w:val="24"/>
        </w:rPr>
        <w:t xml:space="preserve"> a la ejecución de programas y proyectos de protección o restauración del medio ambiente y los recursos naturales renovables, de acuerdo con los planes de desarrollo de los municipios del área de su jurisdicción. Para la ejecución de las inversiones que afecten estos recursos se seguirán las reglas especiales sobre planificación ambiental que la ley establece.</w:t>
      </w:r>
    </w:p>
    <w:p w:rsidR="0027222E" w:rsidRPr="0027222E" w:rsidRDefault="0027222E" w:rsidP="00212F67">
      <w:pPr>
        <w:pStyle w:val="Prrafodelista"/>
        <w:spacing w:after="0" w:line="240" w:lineRule="auto"/>
        <w:jc w:val="both"/>
        <w:rPr>
          <w:rFonts w:ascii="Times New Roman" w:hAnsi="Times New Roman" w:cs="Times New Roman"/>
          <w:sz w:val="24"/>
          <w:szCs w:val="24"/>
        </w:rPr>
      </w:pPr>
    </w:p>
    <w:p w:rsidR="00D95D8F" w:rsidRPr="006A7ECF" w:rsidRDefault="00D95D8F"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TÍTULO II</w:t>
      </w:r>
      <w:r w:rsidR="003A1537">
        <w:rPr>
          <w:rFonts w:ascii="Times New Roman" w:hAnsi="Times New Roman" w:cs="Times New Roman"/>
          <w:b/>
          <w:sz w:val="24"/>
          <w:szCs w:val="24"/>
        </w:rPr>
        <w:t>I</w:t>
      </w:r>
    </w:p>
    <w:p w:rsidR="00D95D8F" w:rsidRPr="006A7ECF" w:rsidRDefault="00870F6C"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IMPUESTO DE INDUSTRIA Y COMERCIO</w:t>
      </w:r>
    </w:p>
    <w:p w:rsidR="00D95D8F" w:rsidRPr="006A7ECF" w:rsidRDefault="00D95D8F" w:rsidP="00212F67">
      <w:pPr>
        <w:pStyle w:val="Prrafodelista"/>
        <w:spacing w:after="0" w:line="240" w:lineRule="auto"/>
        <w:jc w:val="center"/>
        <w:rPr>
          <w:rFonts w:ascii="Times New Roman" w:hAnsi="Times New Roman" w:cs="Times New Roman"/>
          <w:b/>
          <w:sz w:val="24"/>
          <w:szCs w:val="24"/>
        </w:rPr>
      </w:pPr>
    </w:p>
    <w:p w:rsidR="00D95D8F" w:rsidRPr="006A7ECF" w:rsidRDefault="00D95D8F"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CAPÍTULO 1.</w:t>
      </w:r>
    </w:p>
    <w:p w:rsidR="00D95D8F" w:rsidRPr="006A7ECF" w:rsidRDefault="00D95D8F"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CONCEPTOS GENERALES Y ELEMENTOS DEL IMPUESTO </w:t>
      </w:r>
      <w:r w:rsidR="002236F5" w:rsidRPr="006A7ECF">
        <w:rPr>
          <w:rFonts w:ascii="Times New Roman" w:hAnsi="Times New Roman" w:cs="Times New Roman"/>
          <w:b/>
          <w:sz w:val="24"/>
          <w:szCs w:val="24"/>
        </w:rPr>
        <w:t>DE INDUSTRIA Y COMERCIO</w:t>
      </w:r>
    </w:p>
    <w:p w:rsidR="005553A9" w:rsidRPr="006A7ECF" w:rsidRDefault="005553A9" w:rsidP="00212F67">
      <w:pPr>
        <w:spacing w:after="0" w:line="240" w:lineRule="auto"/>
        <w:jc w:val="both"/>
        <w:rPr>
          <w:rFonts w:ascii="Times New Roman" w:hAnsi="Times New Roman" w:cs="Times New Roman"/>
          <w:sz w:val="24"/>
          <w:szCs w:val="24"/>
        </w:rPr>
      </w:pPr>
    </w:p>
    <w:p w:rsidR="00857EDC" w:rsidRPr="006A7ECF" w:rsidRDefault="003A153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857EDC" w:rsidRPr="006A7ECF">
        <w:rPr>
          <w:rFonts w:ascii="Times New Roman" w:hAnsi="Times New Roman" w:cs="Times New Roman"/>
          <w:b/>
          <w:sz w:val="24"/>
          <w:szCs w:val="24"/>
        </w:rPr>
        <w:t xml:space="preserve"> LEGAL</w:t>
      </w:r>
      <w:r w:rsidR="00857EDC" w:rsidRPr="006A7ECF">
        <w:rPr>
          <w:rFonts w:ascii="Times New Roman" w:hAnsi="Times New Roman" w:cs="Times New Roman"/>
          <w:sz w:val="24"/>
          <w:szCs w:val="24"/>
        </w:rPr>
        <w:t xml:space="preserve">. </w:t>
      </w:r>
      <w:r w:rsidR="0027222E" w:rsidRPr="0027222E">
        <w:rPr>
          <w:rFonts w:ascii="Times New Roman" w:hAnsi="Times New Roman" w:cs="Times New Roman"/>
          <w:sz w:val="24"/>
          <w:szCs w:val="24"/>
        </w:rPr>
        <w:t xml:space="preserve">El Impuesto de Industria y Comercio a que se hace referencia en este </w:t>
      </w:r>
      <w:r w:rsidR="0027222E">
        <w:rPr>
          <w:rFonts w:ascii="Times New Roman" w:hAnsi="Times New Roman" w:cs="Times New Roman"/>
          <w:sz w:val="24"/>
          <w:szCs w:val="24"/>
        </w:rPr>
        <w:t>Título</w:t>
      </w:r>
      <w:r w:rsidR="0027222E" w:rsidRPr="0027222E">
        <w:rPr>
          <w:rFonts w:ascii="Times New Roman" w:hAnsi="Times New Roman" w:cs="Times New Roman"/>
          <w:sz w:val="24"/>
          <w:szCs w:val="24"/>
        </w:rPr>
        <w:t xml:space="preserve">. se encuentra autorizado por la Ley 14 de 1983, y el Decreto 1333 de 1986, con las modificaciones posteriores </w:t>
      </w:r>
      <w:r w:rsidR="0027222E">
        <w:rPr>
          <w:rFonts w:ascii="Times New Roman" w:hAnsi="Times New Roman" w:cs="Times New Roman"/>
          <w:sz w:val="24"/>
          <w:szCs w:val="24"/>
        </w:rPr>
        <w:t>en</w:t>
      </w:r>
      <w:r w:rsidR="0027222E" w:rsidRPr="0027222E">
        <w:rPr>
          <w:rFonts w:ascii="Times New Roman" w:hAnsi="Times New Roman" w:cs="Times New Roman"/>
          <w:sz w:val="24"/>
          <w:szCs w:val="24"/>
        </w:rPr>
        <w:t xml:space="preserve"> la Ley 49 de 1990, Ley 383 de 1997, y Ley 1430 de 2010 y demás normas que la</w:t>
      </w:r>
      <w:r w:rsidR="0027222E">
        <w:rPr>
          <w:rFonts w:ascii="Times New Roman" w:hAnsi="Times New Roman" w:cs="Times New Roman"/>
          <w:sz w:val="24"/>
          <w:szCs w:val="24"/>
        </w:rPr>
        <w:t>s</w:t>
      </w:r>
      <w:r w:rsidR="0027222E" w:rsidRPr="0027222E">
        <w:rPr>
          <w:rFonts w:ascii="Times New Roman" w:hAnsi="Times New Roman" w:cs="Times New Roman"/>
          <w:sz w:val="24"/>
          <w:szCs w:val="24"/>
        </w:rPr>
        <w:t xml:space="preserve"> modifiquen</w:t>
      </w:r>
      <w:r w:rsidR="0027222E">
        <w:rPr>
          <w:rFonts w:ascii="Times New Roman" w:hAnsi="Times New Roman" w:cs="Times New Roman"/>
          <w:sz w:val="24"/>
          <w:szCs w:val="24"/>
        </w:rPr>
        <w:t>,</w:t>
      </w:r>
      <w:r w:rsidR="0027222E" w:rsidRPr="0027222E">
        <w:rPr>
          <w:rFonts w:ascii="Times New Roman" w:hAnsi="Times New Roman" w:cs="Times New Roman"/>
          <w:sz w:val="24"/>
          <w:szCs w:val="24"/>
        </w:rPr>
        <w:t xml:space="preserve"> complementen </w:t>
      </w:r>
      <w:r w:rsidR="0027222E">
        <w:rPr>
          <w:rFonts w:ascii="Times New Roman" w:hAnsi="Times New Roman" w:cs="Times New Roman"/>
          <w:sz w:val="24"/>
          <w:szCs w:val="24"/>
        </w:rPr>
        <w:t>o</w:t>
      </w:r>
      <w:r w:rsidR="0027222E" w:rsidRPr="0027222E">
        <w:rPr>
          <w:rFonts w:ascii="Times New Roman" w:hAnsi="Times New Roman" w:cs="Times New Roman"/>
          <w:sz w:val="24"/>
          <w:szCs w:val="24"/>
        </w:rPr>
        <w:t xml:space="preserve"> deroguen</w:t>
      </w:r>
      <w:r w:rsidR="00857EDC" w:rsidRPr="006A7ECF">
        <w:rPr>
          <w:rFonts w:ascii="Times New Roman" w:hAnsi="Times New Roman" w:cs="Times New Roman"/>
          <w:sz w:val="24"/>
          <w:szCs w:val="24"/>
        </w:rPr>
        <w:t>.</w:t>
      </w:r>
    </w:p>
    <w:p w:rsidR="00894119" w:rsidRPr="006A7ECF" w:rsidRDefault="00894119" w:rsidP="00212F67">
      <w:pPr>
        <w:pStyle w:val="Prrafodelista"/>
        <w:spacing w:after="0" w:line="240" w:lineRule="auto"/>
        <w:ind w:left="0"/>
        <w:jc w:val="both"/>
        <w:rPr>
          <w:rFonts w:ascii="Times New Roman" w:hAnsi="Times New Roman" w:cs="Times New Roman"/>
          <w:sz w:val="24"/>
          <w:szCs w:val="24"/>
        </w:rPr>
      </w:pPr>
    </w:p>
    <w:p w:rsidR="00C0255A" w:rsidRPr="006A7ECF" w:rsidRDefault="00C0255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SUJETO PASIVO DEL IMPUESTO DE INDUSTRIA Y COMERCIO. </w:t>
      </w:r>
      <w:r w:rsidRPr="006A7ECF">
        <w:rPr>
          <w:rFonts w:ascii="Times New Roman" w:hAnsi="Times New Roman" w:cs="Times New Roman"/>
          <w:sz w:val="24"/>
          <w:szCs w:val="24"/>
        </w:rPr>
        <w:t>Son Sujetos Pasivos del Impuesto de Industria y Comercio:</w:t>
      </w:r>
    </w:p>
    <w:p w:rsidR="00C0255A" w:rsidRPr="006A7ECF" w:rsidRDefault="00C0255A" w:rsidP="00212F67">
      <w:pPr>
        <w:pStyle w:val="Prrafodelista"/>
        <w:numPr>
          <w:ilvl w:val="1"/>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personas naturales o jurídicas, las sociedades de hecho, y aquellas en quienes se realice el hecho gravado, a través de consorcios, uniones temporales, patrimonios autónomos en quienes figure el hecho generador del impuesto.</w:t>
      </w:r>
    </w:p>
    <w:p w:rsidR="00C0255A" w:rsidRPr="006A7ECF" w:rsidRDefault="00C0255A" w:rsidP="00212F67">
      <w:pPr>
        <w:pStyle w:val="Prrafodelista"/>
        <w:numPr>
          <w:ilvl w:val="1"/>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Frente al impuesto a cargo de los patrimonios autónomos</w:t>
      </w:r>
      <w:r w:rsidR="007B5730" w:rsidRPr="006A7ECF">
        <w:rPr>
          <w:rFonts w:ascii="Times New Roman" w:hAnsi="Times New Roman" w:cs="Times New Roman"/>
          <w:sz w:val="24"/>
          <w:szCs w:val="24"/>
        </w:rPr>
        <w:t>,</w:t>
      </w:r>
      <w:r w:rsidRPr="006A7ECF">
        <w:rPr>
          <w:rFonts w:ascii="Times New Roman" w:hAnsi="Times New Roman" w:cs="Times New Roman"/>
          <w:sz w:val="24"/>
          <w:szCs w:val="24"/>
        </w:rPr>
        <w:t xml:space="preserve"> los fideicomitentes y/o beneficiarios, son responsables por las obligaciones formales y sustanciales del impuesto, en su calidad de sujetos pasivos.</w:t>
      </w:r>
    </w:p>
    <w:p w:rsidR="00C0255A" w:rsidRPr="006A7ECF" w:rsidRDefault="00C0255A" w:rsidP="00212F67">
      <w:pPr>
        <w:pStyle w:val="Prrafodelista"/>
        <w:numPr>
          <w:ilvl w:val="1"/>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los contratos de cuentas en participación el responsable del cumplimiento de la obligación de declarar es el socio gestor.</w:t>
      </w:r>
    </w:p>
    <w:p w:rsidR="00C0255A" w:rsidRPr="006A7ECF" w:rsidRDefault="00C0255A" w:rsidP="00212F67">
      <w:pPr>
        <w:pStyle w:val="Prrafodelista"/>
        <w:numPr>
          <w:ilvl w:val="1"/>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los consorcios, lo son los socios o participes de los consorcios.</w:t>
      </w:r>
    </w:p>
    <w:p w:rsidR="00C0255A" w:rsidRPr="006A7ECF" w:rsidRDefault="00C0255A" w:rsidP="00212F67">
      <w:pPr>
        <w:pStyle w:val="Prrafodelista"/>
        <w:numPr>
          <w:ilvl w:val="1"/>
          <w:numId w:val="4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las uniones temporales es el representante de la forma contractual.</w:t>
      </w:r>
    </w:p>
    <w:p w:rsidR="00C0255A" w:rsidRPr="006A7ECF" w:rsidRDefault="00C0255A"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Todo lo anterior, sin perjuicio de la facultad de la Administración Tributaria Municipal de señalar agentes de retención frente a tales ingresos.</w:t>
      </w:r>
    </w:p>
    <w:p w:rsidR="00C0255A" w:rsidRPr="006A7ECF" w:rsidRDefault="00C0255A" w:rsidP="00212F67">
      <w:pPr>
        <w:pStyle w:val="Prrafodelista"/>
        <w:spacing w:after="0" w:line="240" w:lineRule="auto"/>
        <w:ind w:left="0"/>
        <w:rPr>
          <w:rFonts w:ascii="Times New Roman" w:hAnsi="Times New Roman" w:cs="Times New Roman"/>
          <w:sz w:val="24"/>
          <w:szCs w:val="24"/>
        </w:rPr>
      </w:pPr>
    </w:p>
    <w:p w:rsidR="00621CCF" w:rsidRPr="006A7ECF" w:rsidRDefault="00621CC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OBLIGACIONES DE LOS SUJETOS PASIVOS DEL IMPUESTO DE INDUSTRIA Y COMERCIO.</w:t>
      </w:r>
      <w:r w:rsidRPr="006A7ECF">
        <w:rPr>
          <w:rFonts w:ascii="Times New Roman" w:hAnsi="Times New Roman" w:cs="Times New Roman"/>
          <w:sz w:val="24"/>
          <w:szCs w:val="24"/>
        </w:rPr>
        <w:t xml:space="preserve"> Los sujetos pasivos del Impuesto de Industria y Comercio y sus complementarios deberán cumplir entre otras las siguientes obligaciones:</w:t>
      </w:r>
    </w:p>
    <w:p w:rsidR="00621CCF" w:rsidRPr="006A7ECF" w:rsidRDefault="00621CCF"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Registrarse en la Secretaria de Hacienda </w:t>
      </w:r>
      <w:r w:rsidR="00A96C38">
        <w:rPr>
          <w:rFonts w:ascii="Times New Roman" w:hAnsi="Times New Roman" w:cs="Times New Roman"/>
          <w:sz w:val="24"/>
          <w:szCs w:val="24"/>
        </w:rPr>
        <w:t xml:space="preserve">o quien haga sus veces </w:t>
      </w:r>
      <w:r w:rsidRPr="006A7ECF">
        <w:rPr>
          <w:rFonts w:ascii="Times New Roman" w:hAnsi="Times New Roman" w:cs="Times New Roman"/>
          <w:sz w:val="24"/>
          <w:szCs w:val="24"/>
        </w:rPr>
        <w:t xml:space="preserve">del Municipio de </w:t>
      </w:r>
      <w:r w:rsidR="00A96C38">
        <w:rPr>
          <w:rFonts w:ascii="Times New Roman" w:hAnsi="Times New Roman" w:cs="Times New Roman"/>
          <w:sz w:val="24"/>
          <w:szCs w:val="24"/>
        </w:rPr>
        <w:t>San Bernardo del Viento</w:t>
      </w:r>
      <w:r w:rsidR="00C86196" w:rsidRPr="006A7ECF">
        <w:rPr>
          <w:rFonts w:ascii="Times New Roman" w:hAnsi="Times New Roman" w:cs="Times New Roman"/>
          <w:sz w:val="24"/>
          <w:szCs w:val="24"/>
        </w:rPr>
        <w:t xml:space="preserve"> a más tardar, dentro de los dos (2) meses siguientes al inicio de su actividad, informando los estab</w:t>
      </w:r>
      <w:r w:rsidR="00D8516C" w:rsidRPr="006A7ECF">
        <w:rPr>
          <w:rFonts w:ascii="Times New Roman" w:hAnsi="Times New Roman" w:cs="Times New Roman"/>
          <w:sz w:val="24"/>
          <w:szCs w:val="24"/>
        </w:rPr>
        <w:t xml:space="preserve">lecimientos donde ejercerá esta, </w:t>
      </w:r>
      <w:r w:rsidR="007B5730" w:rsidRPr="006A7ECF">
        <w:rPr>
          <w:rFonts w:ascii="Times New Roman" w:hAnsi="Times New Roman" w:cs="Times New Roman"/>
          <w:sz w:val="24"/>
          <w:szCs w:val="24"/>
        </w:rPr>
        <w:t>para lo cual se</w:t>
      </w:r>
      <w:r w:rsidR="00D8516C" w:rsidRPr="006A7ECF">
        <w:rPr>
          <w:rFonts w:ascii="Times New Roman" w:hAnsi="Times New Roman" w:cs="Times New Roman"/>
          <w:sz w:val="24"/>
          <w:szCs w:val="24"/>
        </w:rPr>
        <w:t xml:space="preserve"> asignará un </w:t>
      </w:r>
      <w:r w:rsidR="00D8516C" w:rsidRPr="006A7ECF">
        <w:rPr>
          <w:rFonts w:ascii="Times New Roman" w:hAnsi="Times New Roman" w:cs="Times New Roman"/>
          <w:b/>
          <w:sz w:val="24"/>
          <w:szCs w:val="24"/>
        </w:rPr>
        <w:t>“Registro de Industria y Comercio –RI</w:t>
      </w:r>
      <w:r w:rsidR="00BC1195" w:rsidRPr="006A7ECF">
        <w:rPr>
          <w:rFonts w:ascii="Times New Roman" w:hAnsi="Times New Roman" w:cs="Times New Roman"/>
          <w:b/>
          <w:sz w:val="24"/>
          <w:szCs w:val="24"/>
        </w:rPr>
        <w:t>C</w:t>
      </w:r>
      <w:r w:rsidR="00D8516C" w:rsidRPr="006A7ECF">
        <w:rPr>
          <w:rFonts w:ascii="Times New Roman" w:hAnsi="Times New Roman" w:cs="Times New Roman"/>
          <w:b/>
          <w:sz w:val="24"/>
          <w:szCs w:val="24"/>
        </w:rPr>
        <w:t xml:space="preserve">”, </w:t>
      </w:r>
      <w:r w:rsidR="00D8516C" w:rsidRPr="006A7ECF">
        <w:rPr>
          <w:rFonts w:ascii="Times New Roman" w:hAnsi="Times New Roman" w:cs="Times New Roman"/>
          <w:sz w:val="24"/>
          <w:szCs w:val="24"/>
        </w:rPr>
        <w:t>con el cual se identificará cada actividad del contribuyente</w:t>
      </w:r>
      <w:r w:rsidR="00D8516C" w:rsidRPr="006A7ECF">
        <w:rPr>
          <w:rFonts w:ascii="Times New Roman" w:hAnsi="Times New Roman" w:cs="Times New Roman"/>
          <w:b/>
          <w:sz w:val="24"/>
          <w:szCs w:val="24"/>
        </w:rPr>
        <w:t>.</w:t>
      </w:r>
    </w:p>
    <w:p w:rsidR="00C86196" w:rsidRPr="006A7ECF" w:rsidRDefault="00C8619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Presentar la Declaración del Impuesto de Industria y Comercio y sus complementarios, aun cuando el respectivo periodo no haya obtenido ingresos, </w:t>
      </w:r>
      <w:r w:rsidR="000621C0">
        <w:rPr>
          <w:rFonts w:ascii="Times New Roman" w:hAnsi="Times New Roman" w:cs="Times New Roman"/>
          <w:sz w:val="24"/>
          <w:szCs w:val="24"/>
        </w:rPr>
        <w:t xml:space="preserve">acorde a lo establecido en el Calendario Tributario </w:t>
      </w:r>
      <w:r w:rsidR="000621C0" w:rsidRPr="00525D47">
        <w:rPr>
          <w:rFonts w:ascii="Times New Roman" w:hAnsi="Times New Roman" w:cs="Times New Roman"/>
          <w:sz w:val="24"/>
          <w:szCs w:val="24"/>
        </w:rPr>
        <w:t>Nacional</w:t>
      </w:r>
      <w:r w:rsidR="00525D47" w:rsidRPr="00525D47">
        <w:rPr>
          <w:rFonts w:ascii="Times New Roman" w:hAnsi="Times New Roman" w:cs="Times New Roman"/>
          <w:sz w:val="24"/>
          <w:szCs w:val="24"/>
        </w:rPr>
        <w:t>.</w:t>
      </w:r>
    </w:p>
    <w:p w:rsidR="00C86196" w:rsidRPr="006A7ECF" w:rsidRDefault="00C8619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Informar a la Administración Tributaria Municipal cuando ocurra</w:t>
      </w:r>
      <w:r w:rsidR="006B48DA" w:rsidRPr="006A7ECF">
        <w:rPr>
          <w:rFonts w:ascii="Times New Roman" w:hAnsi="Times New Roman" w:cs="Times New Roman"/>
          <w:sz w:val="24"/>
          <w:szCs w:val="24"/>
        </w:rPr>
        <w:t xml:space="preserve"> cualquier cambio o mutación,</w:t>
      </w:r>
      <w:r w:rsidRPr="006A7ECF">
        <w:rPr>
          <w:rFonts w:ascii="Times New Roman" w:hAnsi="Times New Roman" w:cs="Times New Roman"/>
          <w:sz w:val="24"/>
          <w:szCs w:val="24"/>
        </w:rPr>
        <w:t xml:space="preserve"> cese de actividades o cualquier novedad que afecten las bases o tarifas de la actividad con la cual se encuentra inscrito</w:t>
      </w:r>
      <w:r w:rsidR="006B48DA" w:rsidRPr="006A7ECF">
        <w:rPr>
          <w:rFonts w:ascii="Times New Roman" w:hAnsi="Times New Roman" w:cs="Times New Roman"/>
          <w:sz w:val="24"/>
          <w:szCs w:val="24"/>
        </w:rPr>
        <w:t xml:space="preserve"> dentro de los </w:t>
      </w:r>
      <w:r w:rsidR="006B48DA" w:rsidRPr="006A7ECF">
        <w:rPr>
          <w:rFonts w:ascii="Times New Roman" w:hAnsi="Times New Roman" w:cs="Times New Roman"/>
          <w:b/>
          <w:sz w:val="24"/>
          <w:szCs w:val="24"/>
        </w:rPr>
        <w:t>treinta (30) días</w:t>
      </w:r>
      <w:r w:rsidR="006B48DA" w:rsidRPr="006A7ECF">
        <w:rPr>
          <w:rFonts w:ascii="Times New Roman" w:hAnsi="Times New Roman" w:cs="Times New Roman"/>
          <w:sz w:val="24"/>
          <w:szCs w:val="24"/>
        </w:rPr>
        <w:t xml:space="preserve"> siguiente</w:t>
      </w:r>
      <w:r w:rsidR="007B5730" w:rsidRPr="006A7ECF">
        <w:rPr>
          <w:rFonts w:ascii="Times New Roman" w:hAnsi="Times New Roman" w:cs="Times New Roman"/>
          <w:sz w:val="24"/>
          <w:szCs w:val="24"/>
        </w:rPr>
        <w:t>s</w:t>
      </w:r>
      <w:r w:rsidR="006B48DA" w:rsidRPr="006A7ECF">
        <w:rPr>
          <w:rFonts w:ascii="Times New Roman" w:hAnsi="Times New Roman" w:cs="Times New Roman"/>
          <w:sz w:val="24"/>
          <w:szCs w:val="24"/>
        </w:rPr>
        <w:t xml:space="preserve"> a la ocurrencia de la novedad</w:t>
      </w:r>
      <w:r w:rsidRPr="006A7ECF">
        <w:rPr>
          <w:rFonts w:ascii="Times New Roman" w:hAnsi="Times New Roman" w:cs="Times New Roman"/>
          <w:sz w:val="24"/>
          <w:szCs w:val="24"/>
        </w:rPr>
        <w:t>.</w:t>
      </w:r>
    </w:p>
    <w:p w:rsidR="00CC1EE9" w:rsidRPr="006A7ECF" w:rsidRDefault="00CC1EE9"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Llevar para efectos tributarios un sistema contable que se ajuste a lo previsto en el Código de Comercio, que permita establecer claramente el volumen de ingresos generados en cada una de las jurisdicciones en donde desarrolle su actividad.</w:t>
      </w:r>
    </w:p>
    <w:p w:rsidR="00AE274A" w:rsidRPr="006A7ECF" w:rsidRDefault="00A17B99"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Exhibir en lugar visible al público y las autoridades competentes la respectiva cartulina, calcomanía, emblema o distintivo que la Administración Municipal establezca para efectos de constancia de estar legalmente facultado para ejercer la actividad en la respectiva vigencia.</w:t>
      </w:r>
    </w:p>
    <w:p w:rsidR="00C86196" w:rsidRPr="006A7ECF" w:rsidRDefault="006A4D34"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3C334B">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Responsabilidad solidaria: </w:t>
      </w:r>
      <w:r w:rsidR="00C86196" w:rsidRPr="006A7ECF">
        <w:rPr>
          <w:rFonts w:ascii="Times New Roman" w:hAnsi="Times New Roman" w:cs="Times New Roman"/>
          <w:sz w:val="24"/>
          <w:szCs w:val="24"/>
        </w:rPr>
        <w:t>Los adquirientes o beneficiarios de un establecimiento de comercio donde se desarrollen actividades gravadas con el Impuesto de Industria y Comercio, serán solidariamente responsables con los contribuyentes anteriores por las obligaciones tributarias, sanciones e intereses insolutos causados con anterioridad a la adquisición del establecimiento.</w:t>
      </w:r>
    </w:p>
    <w:p w:rsidR="007B5730" w:rsidRPr="006A7ECF" w:rsidRDefault="007B5730" w:rsidP="00212F67">
      <w:pPr>
        <w:spacing w:after="0" w:line="240" w:lineRule="auto"/>
        <w:jc w:val="both"/>
        <w:rPr>
          <w:rFonts w:ascii="Times New Roman" w:hAnsi="Times New Roman" w:cs="Times New Roman"/>
          <w:sz w:val="24"/>
          <w:szCs w:val="24"/>
        </w:rPr>
      </w:pPr>
    </w:p>
    <w:p w:rsidR="007B5730" w:rsidRPr="006A7ECF" w:rsidRDefault="007B573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REGISTRO DE INDUSTRIA Y COMERCIO</w:t>
      </w:r>
      <w:r w:rsidR="003C334B">
        <w:rPr>
          <w:rFonts w:ascii="Times New Roman" w:hAnsi="Times New Roman" w:cs="Times New Roman"/>
          <w:b/>
          <w:sz w:val="24"/>
          <w:szCs w:val="24"/>
        </w:rPr>
        <w:t xml:space="preserve"> – </w:t>
      </w:r>
      <w:r w:rsidRPr="006A7ECF">
        <w:rPr>
          <w:rFonts w:ascii="Times New Roman" w:hAnsi="Times New Roman" w:cs="Times New Roman"/>
          <w:b/>
          <w:sz w:val="24"/>
          <w:szCs w:val="24"/>
        </w:rPr>
        <w:t>RIC</w:t>
      </w:r>
      <w:r w:rsidR="003C334B">
        <w:rPr>
          <w:rFonts w:ascii="Times New Roman" w:hAnsi="Times New Roman" w:cs="Times New Roman"/>
          <w:b/>
          <w:sz w:val="24"/>
          <w:szCs w:val="24"/>
        </w:rPr>
        <w:t>.</w:t>
      </w:r>
      <w:r w:rsidRPr="006A7ECF">
        <w:rPr>
          <w:rFonts w:ascii="Times New Roman" w:hAnsi="Times New Roman" w:cs="Times New Roman"/>
          <w:sz w:val="24"/>
          <w:szCs w:val="24"/>
        </w:rPr>
        <w:t xml:space="preserve"> Es el registro o matrícula ante la Administración Tributaria del </w:t>
      </w:r>
      <w:sdt>
        <w:sdtPr>
          <w:rPr>
            <w:rFonts w:ascii="Times New Roman" w:hAnsi="Times New Roman" w:cs="Times New Roman"/>
            <w:sz w:val="24"/>
            <w:szCs w:val="24"/>
          </w:rPr>
          <w:id w:val="141551036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que constituye el mecanismo único para identificar, ubicar y clasificar las personas y entidades que tengan la calidad de Sujetos Pasivos del Impuesto de Industria y Comercio y sus complementarios, al igual que los declarantes, Agentes Retenedores y </w:t>
      </w:r>
      <w:proofErr w:type="spellStart"/>
      <w:r w:rsidRPr="006A7ECF">
        <w:rPr>
          <w:rFonts w:ascii="Times New Roman" w:hAnsi="Times New Roman" w:cs="Times New Roman"/>
          <w:sz w:val="24"/>
          <w:szCs w:val="24"/>
        </w:rPr>
        <w:t>Autorr</w:t>
      </w:r>
      <w:r w:rsidR="00AA5802">
        <w:rPr>
          <w:rFonts w:ascii="Times New Roman" w:hAnsi="Times New Roman" w:cs="Times New Roman"/>
          <w:sz w:val="24"/>
          <w:szCs w:val="24"/>
        </w:rPr>
        <w:t>etenedores</w:t>
      </w:r>
      <w:proofErr w:type="spellEnd"/>
      <w:r w:rsidR="00AA5802">
        <w:rPr>
          <w:rFonts w:ascii="Times New Roman" w:hAnsi="Times New Roman" w:cs="Times New Roman"/>
          <w:sz w:val="24"/>
          <w:szCs w:val="24"/>
        </w:rPr>
        <w:t xml:space="preserve"> del mismo impuesto y para el cual se debe realizar </w:t>
      </w:r>
      <w:r w:rsidR="00AA5802" w:rsidRPr="006A7ECF">
        <w:rPr>
          <w:rFonts w:ascii="Times New Roman" w:hAnsi="Times New Roman" w:cs="Times New Roman"/>
          <w:sz w:val="24"/>
          <w:szCs w:val="24"/>
        </w:rPr>
        <w:t>dentro de los dos (2) meses siguientes al inicio de su actividad</w:t>
      </w:r>
    </w:p>
    <w:p w:rsidR="007B5730" w:rsidRPr="006A7ECF" w:rsidRDefault="007B573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 xml:space="preserve">Parágrafo </w:t>
      </w:r>
      <w:r w:rsidR="00AA5802">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6A4D34" w:rsidRPr="006A7ECF">
        <w:rPr>
          <w:rFonts w:ascii="Times New Roman" w:hAnsi="Times New Roman" w:cs="Times New Roman"/>
          <w:b/>
          <w:sz w:val="24"/>
          <w:szCs w:val="24"/>
        </w:rPr>
        <w:t xml:space="preserve">Registro </w:t>
      </w:r>
      <w:r w:rsidR="00AA5802">
        <w:rPr>
          <w:rFonts w:ascii="Times New Roman" w:hAnsi="Times New Roman" w:cs="Times New Roman"/>
          <w:b/>
          <w:sz w:val="24"/>
          <w:szCs w:val="24"/>
        </w:rPr>
        <w:t>O</w:t>
      </w:r>
      <w:r w:rsidR="006A4D34" w:rsidRPr="006A7ECF">
        <w:rPr>
          <w:rFonts w:ascii="Times New Roman" w:hAnsi="Times New Roman" w:cs="Times New Roman"/>
          <w:b/>
          <w:sz w:val="24"/>
          <w:szCs w:val="24"/>
        </w:rPr>
        <w:t>ficioso:</w:t>
      </w:r>
      <w:r w:rsidR="006A4D34"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Los contribuyentes que ejerzan actividades sujetas a Impuesto de Industria y Comercio y sus complementarios podrá ser requerido por la Administración Tributaria Municipal para que cumpla con la obligación de su registro y en caso de cumplido el </w:t>
      </w:r>
      <w:r w:rsidR="00DA5C04" w:rsidRPr="006A7ECF">
        <w:rPr>
          <w:rFonts w:ascii="Times New Roman" w:hAnsi="Times New Roman" w:cs="Times New Roman"/>
          <w:sz w:val="24"/>
          <w:szCs w:val="24"/>
        </w:rPr>
        <w:t>término</w:t>
      </w:r>
      <w:r w:rsidRPr="006A7ECF">
        <w:rPr>
          <w:rFonts w:ascii="Times New Roman" w:hAnsi="Times New Roman" w:cs="Times New Roman"/>
          <w:sz w:val="24"/>
          <w:szCs w:val="24"/>
        </w:rPr>
        <w:t xml:space="preserve"> del requerimiento de registro este no se realice, la </w:t>
      </w:r>
      <w:r w:rsidR="00A96C38" w:rsidRPr="006A7ECF">
        <w:rPr>
          <w:rFonts w:ascii="Times New Roman" w:hAnsi="Times New Roman" w:cs="Times New Roman"/>
          <w:sz w:val="24"/>
          <w:szCs w:val="24"/>
        </w:rPr>
        <w:t>Secretaría de Hacienda Municipal o quien haga sus veces</w:t>
      </w:r>
      <w:r w:rsidRPr="006A7ECF">
        <w:rPr>
          <w:rFonts w:ascii="Times New Roman" w:hAnsi="Times New Roman" w:cs="Times New Roman"/>
          <w:sz w:val="24"/>
          <w:szCs w:val="24"/>
        </w:rPr>
        <w:t xml:space="preserve"> ordenará el registro oficioso con la información reportada en las declaraciones tributarias presentadas por estos y/o mediante los escritos enviados y/o mediante información obtenida de terceros en donde se deduzca la calidad de Sujeto Pasivo, sin perjuicio de la respectiva sanción que se establezca en el Régimen Sancionatorio del presente Estatuto ni las contempladas en el Código de Policía y demás disposiciones vigentes sobre la materia.</w:t>
      </w:r>
    </w:p>
    <w:p w:rsidR="007B5730" w:rsidRPr="006A7ECF" w:rsidRDefault="007B573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Administración Tributaria Municipal informará al contribuyente del registro oficioso, con el fin de que dentro de los dos (2) meses siguientes a la notificación tenga la oportunidad de aclarar o actualizar la información.</w:t>
      </w:r>
    </w:p>
    <w:p w:rsidR="007B5730" w:rsidRPr="006A7ECF" w:rsidRDefault="007B573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A5C04">
        <w:rPr>
          <w:rFonts w:ascii="Times New Roman" w:hAnsi="Times New Roman" w:cs="Times New Roman"/>
          <w:b/>
          <w:sz w:val="24"/>
          <w:szCs w:val="24"/>
        </w:rPr>
        <w:t>II</w:t>
      </w:r>
      <w:r w:rsidRPr="006A7ECF">
        <w:rPr>
          <w:rFonts w:ascii="Times New Roman" w:hAnsi="Times New Roman" w:cs="Times New Roman"/>
          <w:b/>
          <w:sz w:val="24"/>
          <w:szCs w:val="24"/>
        </w:rPr>
        <w:t xml:space="preserve">. </w:t>
      </w:r>
      <w:r w:rsidR="006A4D34" w:rsidRPr="006A7ECF">
        <w:rPr>
          <w:rFonts w:ascii="Times New Roman" w:hAnsi="Times New Roman" w:cs="Times New Roman"/>
          <w:b/>
          <w:sz w:val="24"/>
          <w:szCs w:val="24"/>
        </w:rPr>
        <w:t xml:space="preserve">Cancelación del registro: </w:t>
      </w:r>
      <w:r w:rsidRPr="006A7ECF">
        <w:rPr>
          <w:rFonts w:ascii="Times New Roman" w:hAnsi="Times New Roman" w:cs="Times New Roman"/>
          <w:sz w:val="24"/>
          <w:szCs w:val="24"/>
        </w:rPr>
        <w:t>En caso que el Contribuyente decida cancelar el registro de su actividad industrial, comercial o de servicios, este deberá presentar declaración y cancelar la fracción de año trascurrida hasta la fecha de terminación de la actividad y lo que adeude de vigencias anteriores.</w:t>
      </w:r>
    </w:p>
    <w:p w:rsidR="0036031D" w:rsidRPr="006A7ECF" w:rsidRDefault="0036031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A5C04">
        <w:rPr>
          <w:rFonts w:ascii="Times New Roman" w:hAnsi="Times New Roman" w:cs="Times New Roman"/>
          <w:b/>
          <w:sz w:val="24"/>
          <w:szCs w:val="24"/>
        </w:rPr>
        <w:t>III</w:t>
      </w:r>
      <w:r w:rsidRPr="006A7ECF">
        <w:rPr>
          <w:rFonts w:ascii="Times New Roman" w:hAnsi="Times New Roman" w:cs="Times New Roman"/>
          <w:b/>
          <w:sz w:val="24"/>
          <w:szCs w:val="24"/>
        </w:rPr>
        <w:t xml:space="preserve">. Cancelación retroactiva del registro: </w:t>
      </w:r>
      <w:r w:rsidRPr="006A7ECF">
        <w:rPr>
          <w:rFonts w:ascii="Times New Roman" w:hAnsi="Times New Roman" w:cs="Times New Roman"/>
          <w:sz w:val="24"/>
          <w:szCs w:val="24"/>
        </w:rPr>
        <w:t>La Administración Tributaria Municipal podrá, de oficio o a petición de parte, cancelar en forma retroactiva el registro o matrícula de aquellos contribuyentes del Impuesto de Industria y Comercio que no hayan cumplido con la obligación de informar el cierre de sus establecimientos de comercio o la cesación de su actividad económica.</w:t>
      </w:r>
    </w:p>
    <w:p w:rsidR="0036031D" w:rsidRPr="006A7ECF" w:rsidRDefault="0036031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Para efectos de realizar este procedimiento de cancelación oficiosa retroactiva, se deben agotar los siguientes procedimientos:</w:t>
      </w:r>
    </w:p>
    <w:p w:rsidR="0036031D" w:rsidRPr="006A7ECF" w:rsidRDefault="0036031D" w:rsidP="00EA4E04">
      <w:pPr>
        <w:pStyle w:val="Prrafodelista"/>
        <w:numPr>
          <w:ilvl w:val="0"/>
          <w:numId w:val="7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Verificar en la base de datos del Registro Único Empresarial (RUE) de la respectiva Cámara de Comercio, que el contribuyente haya cancelado efectivamente su matrícula en el Registro Mercantil, anexando el soporte que se genera en la página Web de la respectiva entidad. Una vez efectuada dicha verificación y soporte, el funcionario certificará que la respectiva matrícula se encuentra cancelada desde una fecha igual o superior a los </w:t>
      </w:r>
      <w:r w:rsidRPr="006A7ECF">
        <w:rPr>
          <w:rFonts w:ascii="Times New Roman" w:hAnsi="Times New Roman" w:cs="Times New Roman"/>
          <w:b/>
          <w:sz w:val="24"/>
          <w:szCs w:val="24"/>
        </w:rPr>
        <w:t>cinco (5)</w:t>
      </w:r>
      <w:r w:rsidRPr="006A7ECF">
        <w:rPr>
          <w:rFonts w:ascii="Times New Roman" w:hAnsi="Times New Roman" w:cs="Times New Roman"/>
          <w:sz w:val="24"/>
          <w:szCs w:val="24"/>
        </w:rPr>
        <w:t xml:space="preserve"> últimos años.</w:t>
      </w:r>
    </w:p>
    <w:p w:rsidR="0036031D" w:rsidRPr="006A7ECF" w:rsidRDefault="0036031D" w:rsidP="00EA4E04">
      <w:pPr>
        <w:pStyle w:val="Prrafodelista"/>
        <w:numPr>
          <w:ilvl w:val="0"/>
          <w:numId w:val="7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 Administración Tributaria Municipal, certificará la inexistencia de proceso administrativo tributario alguno, de proceso de cobro persuasivo o coactivo en contra del contribuyente y la omisión del mismo en presentar las </w:t>
      </w:r>
      <w:r w:rsidRPr="006A7ECF">
        <w:rPr>
          <w:rFonts w:ascii="Times New Roman" w:hAnsi="Times New Roman" w:cs="Times New Roman"/>
          <w:b/>
          <w:sz w:val="24"/>
          <w:szCs w:val="24"/>
        </w:rPr>
        <w:t>cinco (5)</w:t>
      </w:r>
      <w:r w:rsidRPr="006A7ECF">
        <w:rPr>
          <w:rFonts w:ascii="Times New Roman" w:hAnsi="Times New Roman" w:cs="Times New Roman"/>
          <w:sz w:val="24"/>
          <w:szCs w:val="24"/>
        </w:rPr>
        <w:t xml:space="preserve"> últimas declaraciones privadas de los respectivos años gravables.</w:t>
      </w:r>
    </w:p>
    <w:p w:rsidR="0036031D" w:rsidRPr="006A7ECF" w:rsidRDefault="0036031D" w:rsidP="00EA4E04">
      <w:pPr>
        <w:pStyle w:val="Prrafodelista"/>
        <w:numPr>
          <w:ilvl w:val="0"/>
          <w:numId w:val="7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 Administración Tributaria Municipal expedirá el respectivo acto administrativo que decrete la cancelación oficiosa del contribuyente del registro de Industria y Comercio. </w:t>
      </w:r>
    </w:p>
    <w:p w:rsidR="007B5730" w:rsidRPr="006A7ECF" w:rsidRDefault="007B573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A5C04">
        <w:rPr>
          <w:rFonts w:ascii="Times New Roman" w:hAnsi="Times New Roman" w:cs="Times New Roman"/>
          <w:b/>
          <w:sz w:val="24"/>
          <w:szCs w:val="24"/>
        </w:rPr>
        <w:t>IV</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6A4D34" w:rsidRPr="006A7ECF">
        <w:rPr>
          <w:rFonts w:ascii="Times New Roman" w:hAnsi="Times New Roman" w:cs="Times New Roman"/>
          <w:b/>
          <w:sz w:val="24"/>
          <w:szCs w:val="24"/>
        </w:rPr>
        <w:t>Declaración de ingresos:</w:t>
      </w:r>
      <w:r w:rsidR="006A4D34"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El contribuyente del Impuesto de Industria y Comercio que inicie actividades deberá, en el momento de la inscripción en el RIC, definir </w:t>
      </w:r>
      <w:r w:rsidRPr="006A7ECF">
        <w:rPr>
          <w:rFonts w:ascii="Times New Roman" w:hAnsi="Times New Roman" w:cs="Times New Roman"/>
          <w:sz w:val="24"/>
          <w:szCs w:val="24"/>
        </w:rPr>
        <w:lastRenderedPageBreak/>
        <w:t>el monto de sus ingresos brutos estimados. Para su cálculo, se tomará el resultado de multiplicar por 360 el promedio diario de ingresos brutos obtenidos durante los primeros sesenta días, contados a partir de la iniciación de actividades.</w:t>
      </w:r>
    </w:p>
    <w:p w:rsidR="00621CCF" w:rsidRPr="006A7ECF" w:rsidRDefault="00621CCF" w:rsidP="00212F67">
      <w:pPr>
        <w:pStyle w:val="Prrafodelista"/>
        <w:spacing w:after="0" w:line="240" w:lineRule="auto"/>
        <w:ind w:left="0"/>
        <w:rPr>
          <w:rFonts w:ascii="Times New Roman" w:hAnsi="Times New Roman" w:cs="Times New Roman"/>
          <w:sz w:val="24"/>
          <w:szCs w:val="24"/>
        </w:rPr>
      </w:pPr>
    </w:p>
    <w:p w:rsidR="00C0255A" w:rsidRPr="006A7ECF" w:rsidRDefault="00C0255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HECHO GENERADOR DEL IMPUESTO DE INDUSTRIA Y COMERCIO. </w:t>
      </w:r>
      <w:r w:rsidRPr="006A7ECF">
        <w:rPr>
          <w:rFonts w:ascii="Times New Roman" w:hAnsi="Times New Roman" w:cs="Times New Roman"/>
          <w:sz w:val="24"/>
          <w:szCs w:val="24"/>
        </w:rPr>
        <w:t xml:space="preserve">El Impuesto de Industria y Comercio recaerá, en cuanto a materia imponible, sobre todas las actividades comerciales, industriales y de servicios que se ejerzan o realicen en la jurisdicción del </w:t>
      </w:r>
      <w:sdt>
        <w:sdtPr>
          <w:rPr>
            <w:rFonts w:ascii="Times New Roman" w:hAnsi="Times New Roman" w:cs="Times New Roman"/>
            <w:sz w:val="24"/>
            <w:szCs w:val="24"/>
          </w:rPr>
          <w:id w:val="-120486421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directa o indirectamente, por personas naturales, personas jurídicas o por sociedades de hecho, ya sea que se cumplan en forma permanente u ocasional, en inmuebles determinados, con establecimientos de comercio o sin ellos.</w:t>
      </w:r>
    </w:p>
    <w:p w:rsidR="00C0255A" w:rsidRPr="006A7ECF" w:rsidRDefault="00C0255A" w:rsidP="00212F67">
      <w:pPr>
        <w:pStyle w:val="Prrafodelista"/>
        <w:spacing w:after="0" w:line="240" w:lineRule="auto"/>
        <w:ind w:left="0"/>
        <w:jc w:val="both"/>
        <w:rPr>
          <w:rFonts w:ascii="Times New Roman" w:hAnsi="Times New Roman" w:cs="Times New Roman"/>
          <w:b/>
          <w:sz w:val="24"/>
          <w:szCs w:val="24"/>
        </w:rPr>
      </w:pPr>
    </w:p>
    <w:p w:rsidR="00C0255A" w:rsidRPr="006A7ECF" w:rsidRDefault="00DA5C04"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CAUSACIÓN</w:t>
      </w:r>
      <w:r w:rsidR="00C0255A" w:rsidRPr="006A7ECF">
        <w:rPr>
          <w:rFonts w:ascii="Times New Roman" w:hAnsi="Times New Roman" w:cs="Times New Roman"/>
          <w:b/>
          <w:sz w:val="24"/>
          <w:szCs w:val="24"/>
        </w:rPr>
        <w:t xml:space="preserve"> DEL IMPUESTO DE INDUSTRIA Y COMERCIO. </w:t>
      </w:r>
      <w:r w:rsidR="00C0255A" w:rsidRPr="006A7ECF">
        <w:rPr>
          <w:rFonts w:ascii="Times New Roman" w:hAnsi="Times New Roman" w:cs="Times New Roman"/>
          <w:sz w:val="24"/>
          <w:szCs w:val="24"/>
        </w:rPr>
        <w:t>El Impuesto de Industria y Comercio y sus complementarios, comenzarán a causarse desde la fecha de iniciación de las actividades objeto del gravamen y su periodo será anual, comprendido entre el 1º de enero y el 31 de diciembre del respectivo año.</w:t>
      </w:r>
    </w:p>
    <w:p w:rsidR="00C0255A" w:rsidRPr="006A7ECF" w:rsidRDefault="00C0255A" w:rsidP="00212F67">
      <w:pPr>
        <w:pStyle w:val="Prrafodelista"/>
        <w:spacing w:after="0" w:line="240" w:lineRule="auto"/>
        <w:ind w:left="0"/>
        <w:rPr>
          <w:rFonts w:ascii="Times New Roman" w:hAnsi="Times New Roman" w:cs="Times New Roman"/>
          <w:sz w:val="24"/>
          <w:szCs w:val="24"/>
        </w:rPr>
      </w:pPr>
    </w:p>
    <w:p w:rsidR="003C2F83" w:rsidRPr="003C2F83" w:rsidRDefault="008A3DF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ACTIVIDADES</w:t>
      </w:r>
      <w:r w:rsidR="0010523A" w:rsidRPr="006A7ECF">
        <w:rPr>
          <w:rFonts w:ascii="Times New Roman" w:hAnsi="Times New Roman" w:cs="Times New Roman"/>
          <w:b/>
          <w:sz w:val="24"/>
          <w:szCs w:val="24"/>
        </w:rPr>
        <w:t xml:space="preserve"> Y TERRITORIALIDAD DEL INGRESO</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Para los fines previstos </w:t>
      </w:r>
      <w:r w:rsidR="008F270D" w:rsidRPr="006A7ECF">
        <w:rPr>
          <w:rFonts w:ascii="Times New Roman" w:hAnsi="Times New Roman" w:cs="Times New Roman"/>
          <w:sz w:val="24"/>
          <w:szCs w:val="24"/>
        </w:rPr>
        <w:t xml:space="preserve">en el Impuesto de Industria y Comercio </w:t>
      </w:r>
      <w:r w:rsidRPr="006A7ECF">
        <w:rPr>
          <w:rFonts w:ascii="Times New Roman" w:hAnsi="Times New Roman" w:cs="Times New Roman"/>
          <w:sz w:val="24"/>
          <w:szCs w:val="24"/>
        </w:rPr>
        <w:t xml:space="preserve">se consideran las </w:t>
      </w:r>
      <w:r w:rsidR="008F270D" w:rsidRPr="006A7ECF">
        <w:rPr>
          <w:rFonts w:ascii="Times New Roman" w:hAnsi="Times New Roman" w:cs="Times New Roman"/>
          <w:sz w:val="24"/>
          <w:szCs w:val="24"/>
        </w:rPr>
        <w:t xml:space="preserve">siguientes </w:t>
      </w:r>
      <w:r w:rsidR="003C2F83" w:rsidRPr="003C2F83">
        <w:rPr>
          <w:rFonts w:ascii="Times New Roman" w:hAnsi="Times New Roman" w:cs="Times New Roman"/>
          <w:sz w:val="24"/>
          <w:szCs w:val="24"/>
        </w:rPr>
        <w:t xml:space="preserve">actividades realizadas en </w:t>
      </w:r>
      <w:r w:rsidR="003C2F83">
        <w:rPr>
          <w:rFonts w:ascii="Times New Roman" w:hAnsi="Times New Roman" w:cs="Times New Roman"/>
          <w:sz w:val="24"/>
          <w:szCs w:val="24"/>
        </w:rPr>
        <w:t xml:space="preserve">el </w:t>
      </w:r>
      <w:sdt>
        <w:sdtPr>
          <w:rPr>
            <w:rFonts w:ascii="Times New Roman" w:hAnsi="Times New Roman" w:cs="Times New Roman"/>
            <w:sz w:val="24"/>
            <w:szCs w:val="24"/>
          </w:rPr>
          <w:id w:val="111200643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3C2F83" w:rsidRPr="003C2F83">
        <w:rPr>
          <w:rFonts w:ascii="Times New Roman" w:hAnsi="Times New Roman" w:cs="Times New Roman"/>
          <w:sz w:val="24"/>
          <w:szCs w:val="24"/>
        </w:rPr>
        <w:t xml:space="preserve">, las operaciones económicas de enajenación de bienes y prestación de servicios que se verifiquen en </w:t>
      </w:r>
      <w:r w:rsidR="003C2F83">
        <w:rPr>
          <w:rFonts w:ascii="Times New Roman" w:hAnsi="Times New Roman" w:cs="Times New Roman"/>
          <w:sz w:val="24"/>
          <w:szCs w:val="24"/>
        </w:rPr>
        <w:t>su</w:t>
      </w:r>
      <w:r w:rsidR="003C2F83" w:rsidRPr="003C2F83">
        <w:rPr>
          <w:rFonts w:ascii="Times New Roman" w:hAnsi="Times New Roman" w:cs="Times New Roman"/>
          <w:sz w:val="24"/>
          <w:szCs w:val="24"/>
        </w:rPr>
        <w:t xml:space="preserve"> jurisdicción, a cualquier título, con o sin establecimiento de comercio, con o sin inventario en la ciudad, por intermedio de oficina. agencia, sucursal, principal, subsidiaria o cualquier otra figura comercial establecida en el Código de Comercio, o a través de agentes vendedores o viajeros, independientemente de su vinculación o utilizando s</w:t>
      </w:r>
      <w:r w:rsidR="003C2F83">
        <w:rPr>
          <w:rFonts w:ascii="Times New Roman" w:hAnsi="Times New Roman" w:cs="Times New Roman"/>
          <w:sz w:val="24"/>
          <w:szCs w:val="24"/>
        </w:rPr>
        <w:t>i</w:t>
      </w:r>
      <w:r w:rsidR="003C2F83" w:rsidRPr="003C2F83">
        <w:rPr>
          <w:rFonts w:ascii="Times New Roman" w:hAnsi="Times New Roman" w:cs="Times New Roman"/>
          <w:sz w:val="24"/>
          <w:szCs w:val="24"/>
        </w:rPr>
        <w:t>stemas informáticos, medios magnéticos, electrónicos. telemáticos, tele</w:t>
      </w:r>
      <w:r w:rsidR="003C2F83">
        <w:rPr>
          <w:rFonts w:ascii="Times New Roman" w:hAnsi="Times New Roman" w:cs="Times New Roman"/>
          <w:sz w:val="24"/>
          <w:szCs w:val="24"/>
        </w:rPr>
        <w:t xml:space="preserve"> </w:t>
      </w:r>
      <w:r w:rsidR="003C2F83" w:rsidRPr="003C2F83">
        <w:rPr>
          <w:rFonts w:ascii="Times New Roman" w:hAnsi="Times New Roman" w:cs="Times New Roman"/>
          <w:sz w:val="24"/>
          <w:szCs w:val="24"/>
        </w:rPr>
        <w:t>ventas o cualquier valor agregado de tecnología</w:t>
      </w:r>
      <w:r w:rsidR="003C2F83">
        <w:rPr>
          <w:rFonts w:ascii="Times New Roman" w:hAnsi="Times New Roman" w:cs="Times New Roman"/>
          <w:sz w:val="24"/>
          <w:szCs w:val="24"/>
        </w:rPr>
        <w:t>.</w:t>
      </w:r>
    </w:p>
    <w:p w:rsidR="003C2F83" w:rsidRPr="003C2F83" w:rsidRDefault="003C2F83" w:rsidP="00212F67">
      <w:pPr>
        <w:pStyle w:val="Prrafodelista"/>
        <w:spacing w:after="0" w:line="240" w:lineRule="auto"/>
        <w:ind w:left="0"/>
        <w:jc w:val="both"/>
        <w:rPr>
          <w:rFonts w:ascii="Times New Roman" w:hAnsi="Times New Roman" w:cs="Times New Roman"/>
          <w:b/>
          <w:sz w:val="24"/>
          <w:szCs w:val="24"/>
        </w:rPr>
      </w:pPr>
    </w:p>
    <w:p w:rsidR="0010523A" w:rsidRDefault="00AC004D"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61.1. ACTIVIDAD INDUSTRIAL: </w:t>
      </w:r>
      <w:r w:rsidR="00BB0399" w:rsidRPr="00AC004D">
        <w:rPr>
          <w:rFonts w:ascii="Times New Roman" w:hAnsi="Times New Roman" w:cs="Times New Roman"/>
          <w:sz w:val="24"/>
          <w:szCs w:val="24"/>
        </w:rPr>
        <w:t>S</w:t>
      </w:r>
      <w:r w:rsidR="00857EDC" w:rsidRPr="00AC004D">
        <w:rPr>
          <w:rFonts w:ascii="Times New Roman" w:hAnsi="Times New Roman" w:cs="Times New Roman"/>
          <w:sz w:val="24"/>
          <w:szCs w:val="24"/>
        </w:rPr>
        <w:t>e consideran actividades industriales las dedicadas a la producción, extracción, fabricación, confección, preparación, transformación, reparación, manufactura y ensamblaje de cualquier clase de materiales o bienes, y en general cualquier proceso afín por elemental que éste sea</w:t>
      </w:r>
      <w:r w:rsidR="0010523A" w:rsidRPr="00AC004D">
        <w:rPr>
          <w:rFonts w:ascii="Times New Roman" w:hAnsi="Times New Roman" w:cs="Times New Roman"/>
          <w:sz w:val="24"/>
          <w:szCs w:val="24"/>
        </w:rPr>
        <w:t xml:space="preserve">; donde el gravamen sobre la actividad se pagará en el </w:t>
      </w:r>
      <w:sdt>
        <w:sdtPr>
          <w:rPr>
            <w:rFonts w:ascii="Times New Roman" w:hAnsi="Times New Roman" w:cs="Times New Roman"/>
            <w:sz w:val="24"/>
            <w:szCs w:val="24"/>
          </w:rPr>
          <w:id w:val="101472993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C6DC1" w:rsidRPr="00AC004D">
        <w:rPr>
          <w:rFonts w:ascii="Times New Roman" w:hAnsi="Times New Roman" w:cs="Times New Roman"/>
          <w:sz w:val="24"/>
          <w:szCs w:val="24"/>
        </w:rPr>
        <w:t xml:space="preserve"> </w:t>
      </w:r>
      <w:r w:rsidR="008C6DC1">
        <w:rPr>
          <w:rFonts w:ascii="Times New Roman" w:hAnsi="Times New Roman" w:cs="Times New Roman"/>
          <w:sz w:val="24"/>
          <w:szCs w:val="24"/>
        </w:rPr>
        <w:t xml:space="preserve">si es este en </w:t>
      </w:r>
      <w:r w:rsidR="0010523A" w:rsidRPr="00AC004D">
        <w:rPr>
          <w:rFonts w:ascii="Times New Roman" w:hAnsi="Times New Roman" w:cs="Times New Roman"/>
          <w:sz w:val="24"/>
          <w:szCs w:val="24"/>
        </w:rPr>
        <w:t>donde se encuentr</w:t>
      </w:r>
      <w:r w:rsidR="008C6DC1">
        <w:rPr>
          <w:rFonts w:ascii="Times New Roman" w:hAnsi="Times New Roman" w:cs="Times New Roman"/>
          <w:sz w:val="24"/>
          <w:szCs w:val="24"/>
        </w:rPr>
        <w:t>a</w:t>
      </w:r>
      <w:r w:rsidR="0010523A" w:rsidRPr="00AC004D">
        <w:rPr>
          <w:rFonts w:ascii="Times New Roman" w:hAnsi="Times New Roman" w:cs="Times New Roman"/>
          <w:sz w:val="24"/>
          <w:szCs w:val="24"/>
        </w:rPr>
        <w:t xml:space="preserve"> ubicada la fábrica o planta industrial, teniendo como base gravable los ingresos brutos obtenidos en la comercialización de la producción.</w:t>
      </w:r>
    </w:p>
    <w:p w:rsidR="008C6DC1" w:rsidRPr="00AC004D" w:rsidRDefault="008C6DC1" w:rsidP="00212F67">
      <w:pPr>
        <w:pStyle w:val="Prrafodelista"/>
        <w:spacing w:after="0" w:line="240" w:lineRule="auto"/>
        <w:ind w:left="0"/>
        <w:jc w:val="both"/>
        <w:rPr>
          <w:rFonts w:ascii="Times New Roman" w:hAnsi="Times New Roman" w:cs="Times New Roman"/>
          <w:b/>
          <w:sz w:val="24"/>
          <w:szCs w:val="24"/>
        </w:rPr>
      </w:pPr>
    </w:p>
    <w:p w:rsidR="0010523A" w:rsidRDefault="008C6DC1"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ARTÍCULO 61.2. </w:t>
      </w:r>
      <w:r w:rsidR="00857EDC" w:rsidRPr="008C6DC1">
        <w:rPr>
          <w:rFonts w:ascii="Times New Roman" w:hAnsi="Times New Roman" w:cs="Times New Roman"/>
          <w:b/>
          <w:sz w:val="24"/>
          <w:szCs w:val="24"/>
        </w:rPr>
        <w:t>ACTIVIDAD COMERCIAL</w:t>
      </w:r>
      <w:r w:rsidR="00857EDC" w:rsidRPr="008C6DC1">
        <w:rPr>
          <w:rFonts w:ascii="Times New Roman" w:hAnsi="Times New Roman" w:cs="Times New Roman"/>
          <w:sz w:val="24"/>
          <w:szCs w:val="24"/>
        </w:rPr>
        <w:t xml:space="preserve">. Se considera actividad comercial la destinada al expendio, compraventa o distribución de bienes y/o mercancías, tanto al por </w:t>
      </w:r>
      <w:r w:rsidR="00857EDC" w:rsidRPr="008C6DC1">
        <w:rPr>
          <w:rFonts w:ascii="Times New Roman" w:hAnsi="Times New Roman" w:cs="Times New Roman"/>
          <w:sz w:val="24"/>
          <w:szCs w:val="24"/>
        </w:rPr>
        <w:lastRenderedPageBreak/>
        <w:t xml:space="preserve">mayor como al por menor, y las demás actividades definidas como tales por el Código de Comercio, </w:t>
      </w:r>
      <w:r w:rsidR="0010523A" w:rsidRPr="008C6DC1">
        <w:rPr>
          <w:rFonts w:ascii="Times New Roman" w:hAnsi="Times New Roman" w:cs="Times New Roman"/>
          <w:sz w:val="24"/>
          <w:szCs w:val="24"/>
        </w:rPr>
        <w:t>y se entiende percibido el ingreso en el lugar donde se realice directa o indirectamente la actividad.</w:t>
      </w:r>
      <w:r>
        <w:rPr>
          <w:rFonts w:ascii="Times New Roman" w:hAnsi="Times New Roman" w:cs="Times New Roman"/>
          <w:sz w:val="24"/>
          <w:szCs w:val="24"/>
        </w:rPr>
        <w:t xml:space="preserve"> Para definir la actividad comercial se debe tener en cuenta:</w:t>
      </w:r>
    </w:p>
    <w:p w:rsidR="008C6DC1" w:rsidRDefault="008C6DC1" w:rsidP="00EA4E04">
      <w:pPr>
        <w:pStyle w:val="Prrafodelista"/>
        <w:numPr>
          <w:ilvl w:val="0"/>
          <w:numId w:val="10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Si la actividad se realiza en establecimiento de comercio abierto al público o en puntos de venta ubicados en jurisdicción del Municipio.</w:t>
      </w:r>
    </w:p>
    <w:p w:rsidR="008C6DC1" w:rsidRDefault="008C6DC1" w:rsidP="00EA4E04">
      <w:pPr>
        <w:pStyle w:val="Prrafodelista"/>
        <w:numPr>
          <w:ilvl w:val="0"/>
          <w:numId w:val="10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Si la actividad se realiza en donde no medie establecimiento de comercio o punto de venta, esta se entenderá realizada en el municipio en donde se perfecciona la venta, es decir, en donde se conviene el precio y la cosa vendida.</w:t>
      </w:r>
    </w:p>
    <w:p w:rsidR="008C6DC1" w:rsidRDefault="008C6DC1" w:rsidP="00EA4E04">
      <w:pPr>
        <w:pStyle w:val="Prrafodelista"/>
        <w:numPr>
          <w:ilvl w:val="0"/>
          <w:numId w:val="100"/>
        </w:numPr>
        <w:spacing w:after="0" w:line="240" w:lineRule="auto"/>
        <w:ind w:left="567" w:hanging="567"/>
        <w:jc w:val="both"/>
        <w:rPr>
          <w:rFonts w:ascii="Times New Roman" w:hAnsi="Times New Roman" w:cs="Times New Roman"/>
          <w:sz w:val="24"/>
          <w:szCs w:val="24"/>
        </w:rPr>
      </w:pPr>
      <w:r w:rsidRPr="008C6DC1">
        <w:rPr>
          <w:rFonts w:ascii="Times New Roman" w:hAnsi="Times New Roman" w:cs="Times New Roman"/>
          <w:sz w:val="24"/>
          <w:szCs w:val="24"/>
        </w:rPr>
        <w:t>En actividad de venta directa al consumidor a través de correo, catálogo, compras en línea, tele ventas</w:t>
      </w:r>
      <w:r>
        <w:rPr>
          <w:rFonts w:ascii="Times New Roman" w:hAnsi="Times New Roman" w:cs="Times New Roman"/>
          <w:sz w:val="24"/>
          <w:szCs w:val="24"/>
        </w:rPr>
        <w:t xml:space="preserve"> y ventas electrónicas se entenderá gravada en el </w:t>
      </w:r>
      <w:sdt>
        <w:sdtPr>
          <w:rPr>
            <w:rFonts w:ascii="Times New Roman" w:hAnsi="Times New Roman" w:cs="Times New Roman"/>
            <w:sz w:val="24"/>
            <w:szCs w:val="24"/>
          </w:rPr>
          <w:id w:val="193509610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4618F">
        <w:rPr>
          <w:rFonts w:ascii="Times New Roman" w:hAnsi="Times New Roman" w:cs="Times New Roman"/>
          <w:sz w:val="24"/>
          <w:szCs w:val="24"/>
        </w:rPr>
        <w:t xml:space="preserve"> si es este en donde se recibirá el producto o mercancía.</w:t>
      </w:r>
    </w:p>
    <w:p w:rsidR="0084618F" w:rsidRPr="008C6DC1" w:rsidRDefault="0084618F" w:rsidP="00EA4E04">
      <w:pPr>
        <w:pStyle w:val="Prrafodelista"/>
        <w:numPr>
          <w:ilvl w:val="0"/>
          <w:numId w:val="10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En la actividad de inversiones, se entenderá gravado en el municipio o distrito en donde se encuentre ubicada la sede de la entidad donde se poseen las inversiones.</w:t>
      </w:r>
    </w:p>
    <w:p w:rsidR="008C6DC1" w:rsidRPr="008C6DC1" w:rsidRDefault="008C6DC1" w:rsidP="00212F67">
      <w:pPr>
        <w:spacing w:after="0" w:line="240" w:lineRule="auto"/>
        <w:jc w:val="both"/>
        <w:rPr>
          <w:rFonts w:ascii="Times New Roman" w:hAnsi="Times New Roman" w:cs="Times New Roman"/>
          <w:sz w:val="24"/>
          <w:szCs w:val="24"/>
        </w:rPr>
      </w:pPr>
    </w:p>
    <w:p w:rsidR="0010523A" w:rsidRDefault="0084618F"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ARTÍCULO 61.3. </w:t>
      </w:r>
      <w:r w:rsidR="00857EDC" w:rsidRPr="008C6DC1">
        <w:rPr>
          <w:rFonts w:ascii="Times New Roman" w:hAnsi="Times New Roman" w:cs="Times New Roman"/>
          <w:b/>
          <w:sz w:val="24"/>
          <w:szCs w:val="24"/>
        </w:rPr>
        <w:t>ACTIVIDAD DE SERVICIOS</w:t>
      </w:r>
      <w:r w:rsidR="00857EDC" w:rsidRPr="008C6DC1">
        <w:rPr>
          <w:rFonts w:ascii="Times New Roman" w:hAnsi="Times New Roman" w:cs="Times New Roman"/>
          <w:sz w:val="24"/>
          <w:szCs w:val="24"/>
        </w:rPr>
        <w:t xml:space="preserve">. Se considera como actividad de servicio toda tarea, labor o trabajo ejecutado por persona natural o jurídica, sociedad de hecho y/o demás sujetos pasivos, sin que medie relación laboral con quien lo contrata, que genere una contraprestación en dinero o en especie y que se concrete en la obligación de hacer, sin importar que en ellos predomine el factor material o intelectual. Son de servicios, a manera de ejemplo, las siguientes o análogas actividades: expendio de bebidas y comidas; servicio de restaurante, cafés, hoteles, casas de huéspedes, moteles, amoblados, transporte y aparcaderos, formas de intermediación comercial, tales como el corretaje, la comisión, los mandatos y la compraventa y administración de inmuebles; servicios de publicidad, interventoría, construcción y urbanización, radio y televisión, clubes sociales, sitios de recreación, salones de belleza, peluquería, portería, servicios funerarios, talleres de reparaciones eléctricas, mecánicas, </w:t>
      </w:r>
      <w:r w:rsidR="00690C6E" w:rsidRPr="008C6DC1">
        <w:rPr>
          <w:rFonts w:ascii="Times New Roman" w:hAnsi="Times New Roman" w:cs="Times New Roman"/>
          <w:sz w:val="24"/>
          <w:szCs w:val="24"/>
        </w:rPr>
        <w:t>de automotores</w:t>
      </w:r>
      <w:r w:rsidR="00857EDC" w:rsidRPr="008C6DC1">
        <w:rPr>
          <w:rFonts w:ascii="Times New Roman" w:hAnsi="Times New Roman" w:cs="Times New Roman"/>
          <w:sz w:val="24"/>
          <w:szCs w:val="24"/>
        </w:rPr>
        <w:t xml:space="preserve"> y afines</w:t>
      </w:r>
      <w:r w:rsidR="00690C6E" w:rsidRPr="008C6DC1">
        <w:rPr>
          <w:rFonts w:ascii="Times New Roman" w:hAnsi="Times New Roman" w:cs="Times New Roman"/>
          <w:sz w:val="24"/>
          <w:szCs w:val="24"/>
        </w:rPr>
        <w:t>,</w:t>
      </w:r>
      <w:r w:rsidR="00857EDC" w:rsidRPr="008C6DC1">
        <w:rPr>
          <w:rFonts w:ascii="Times New Roman" w:hAnsi="Times New Roman" w:cs="Times New Roman"/>
          <w:sz w:val="24"/>
          <w:szCs w:val="24"/>
        </w:rPr>
        <w:t xml:space="preserve"> lavado, limpieza y teñido, salas de cine y arrendamiento de películas y de todo tipo de reproducciones que contenga audio y video, negocios de montepíos y los servi</w:t>
      </w:r>
      <w:r w:rsidR="0010523A" w:rsidRPr="008C6DC1">
        <w:rPr>
          <w:rFonts w:ascii="Times New Roman" w:hAnsi="Times New Roman" w:cs="Times New Roman"/>
          <w:sz w:val="24"/>
          <w:szCs w:val="24"/>
        </w:rPr>
        <w:t>cios de consultoría profesional; donde el ingreso se entiende percibido en el lugar donde efectivamente se realiza el servicio.</w:t>
      </w:r>
    </w:p>
    <w:p w:rsidR="00323406" w:rsidRDefault="00323406"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Para definir ciertas actividades de servicios se debe tener en cuenta:</w:t>
      </w:r>
    </w:p>
    <w:p w:rsidR="00323406" w:rsidRDefault="00323406" w:rsidP="00EA4E04">
      <w:pPr>
        <w:pStyle w:val="Prrafodelista"/>
        <w:numPr>
          <w:ilvl w:val="0"/>
          <w:numId w:val="101"/>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En la actividad de transporte el ingreso se entenderá percibido en el </w:t>
      </w:r>
      <w:sdt>
        <w:sdtPr>
          <w:rPr>
            <w:rFonts w:ascii="Times New Roman" w:hAnsi="Times New Roman" w:cs="Times New Roman"/>
            <w:sz w:val="24"/>
            <w:szCs w:val="24"/>
          </w:rPr>
          <w:id w:val="42014164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cuando el despacho del bien, persona o mercancía se origine en este.</w:t>
      </w:r>
    </w:p>
    <w:p w:rsidR="00323406" w:rsidRDefault="00323406" w:rsidP="00EA4E04">
      <w:pPr>
        <w:pStyle w:val="Prrafodelista"/>
        <w:numPr>
          <w:ilvl w:val="0"/>
          <w:numId w:val="101"/>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En los servicios de internet y televisión por suscripción y telefonía fija, el ingreso se entenderá percibido en el </w:t>
      </w:r>
      <w:sdt>
        <w:sdtPr>
          <w:rPr>
            <w:rFonts w:ascii="Times New Roman" w:hAnsi="Times New Roman" w:cs="Times New Roman"/>
            <w:sz w:val="24"/>
            <w:szCs w:val="24"/>
          </w:rPr>
          <w:id w:val="36965447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sobre la base de suscriptores del mismo que cuenten con estos servicios.</w:t>
      </w:r>
    </w:p>
    <w:p w:rsidR="00323406" w:rsidRDefault="00323406" w:rsidP="00EA4E04">
      <w:pPr>
        <w:pStyle w:val="Prrafodelista"/>
        <w:numPr>
          <w:ilvl w:val="0"/>
          <w:numId w:val="101"/>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lastRenderedPageBreak/>
        <w:t xml:space="preserve">En los servicios de telefonía móvil, navegación móvil y servicios de datos, el </w:t>
      </w:r>
      <w:proofErr w:type="spellStart"/>
      <w:r>
        <w:rPr>
          <w:rFonts w:ascii="Times New Roman" w:hAnsi="Times New Roman" w:cs="Times New Roman"/>
          <w:sz w:val="24"/>
          <w:szCs w:val="24"/>
        </w:rPr>
        <w:t>igreso</w:t>
      </w:r>
      <w:proofErr w:type="spellEnd"/>
      <w:r>
        <w:rPr>
          <w:rFonts w:ascii="Times New Roman" w:hAnsi="Times New Roman" w:cs="Times New Roman"/>
          <w:sz w:val="24"/>
          <w:szCs w:val="24"/>
        </w:rPr>
        <w:t xml:space="preserve"> se entiende percibido en el </w:t>
      </w:r>
      <w:sdt>
        <w:sdtPr>
          <w:rPr>
            <w:rFonts w:ascii="Times New Roman" w:hAnsi="Times New Roman" w:cs="Times New Roman"/>
            <w:sz w:val="24"/>
            <w:szCs w:val="24"/>
          </w:rPr>
          <w:id w:val="123041747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cuando el domicilio principal del usuario se encuentre en su jurisdicción y así lo haya registrado en  la suscripción del contrato o documento de actualización. </w:t>
      </w:r>
    </w:p>
    <w:p w:rsidR="00323406" w:rsidRDefault="00323406" w:rsidP="00212F67">
      <w:pPr>
        <w:pStyle w:val="Prrafodelista"/>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 xml:space="preserve">Las empresas de telefonía móvil deberán llevar un registro de ingresos discriminados por cada municipio o distrito conforme </w:t>
      </w:r>
      <w:r w:rsidR="007E6B63">
        <w:rPr>
          <w:rFonts w:ascii="Times New Roman" w:hAnsi="Times New Roman" w:cs="Times New Roman"/>
          <w:sz w:val="24"/>
          <w:szCs w:val="24"/>
        </w:rPr>
        <w:t>a lo establecido en el presente Estatuto. El valor de los ingresos cuya jurisdicción no pueda establecerse se distribuirá proporcionalmente en el total de los municipios según su participación en los ingresos ya distribuidos.</w:t>
      </w:r>
    </w:p>
    <w:p w:rsidR="007E6B63" w:rsidRDefault="007E6B63" w:rsidP="00EA4E04">
      <w:pPr>
        <w:pStyle w:val="Prrafodelista"/>
        <w:numPr>
          <w:ilvl w:val="0"/>
          <w:numId w:val="101"/>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En las actividades desarrolladas a través de patrimonios autónomos, el Impuesto de Industria y Comercio a favor del </w:t>
      </w:r>
      <w:sdt>
        <w:sdtPr>
          <w:rPr>
            <w:rFonts w:ascii="Times New Roman" w:hAnsi="Times New Roman" w:cs="Times New Roman"/>
            <w:sz w:val="24"/>
            <w:szCs w:val="24"/>
          </w:rPr>
          <w:id w:val="196276831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en la parte proporcional que desarrolle la actividad en su jurisdicción.</w:t>
      </w:r>
    </w:p>
    <w:p w:rsidR="00BB0399" w:rsidRDefault="007E6B63" w:rsidP="00EA4E04">
      <w:pPr>
        <w:pStyle w:val="Prrafodelista"/>
        <w:numPr>
          <w:ilvl w:val="0"/>
          <w:numId w:val="101"/>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Cuando se trate de construcción de obra civil y sus actividades asociadas cubran varios municipios, el Impuesto de Industria y Comercio será proporcional a los ingresos recibidos en la parte correspondiente al </w:t>
      </w:r>
      <w:sdt>
        <w:sdtPr>
          <w:rPr>
            <w:rFonts w:ascii="Times New Roman" w:hAnsi="Times New Roman" w:cs="Times New Roman"/>
            <w:sz w:val="24"/>
            <w:szCs w:val="24"/>
          </w:rPr>
          <w:id w:val="354317618"/>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w:t>
      </w:r>
    </w:p>
    <w:p w:rsidR="007E6B63" w:rsidRPr="007E6B63" w:rsidRDefault="007E6B63" w:rsidP="00212F67">
      <w:pPr>
        <w:pStyle w:val="Prrafodelista"/>
        <w:spacing w:after="0" w:line="240" w:lineRule="auto"/>
        <w:ind w:left="567"/>
        <w:jc w:val="both"/>
        <w:rPr>
          <w:rFonts w:ascii="Times New Roman" w:hAnsi="Times New Roman" w:cs="Times New Roman"/>
          <w:sz w:val="24"/>
          <w:szCs w:val="24"/>
        </w:rPr>
      </w:pPr>
    </w:p>
    <w:p w:rsidR="00857EDC" w:rsidRPr="006A7ECF" w:rsidRDefault="00173E82"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ARTICULO 61.</w:t>
      </w:r>
      <w:r w:rsidR="007E6B63">
        <w:rPr>
          <w:rFonts w:ascii="Times New Roman" w:hAnsi="Times New Roman" w:cs="Times New Roman"/>
          <w:b/>
          <w:sz w:val="24"/>
          <w:szCs w:val="24"/>
        </w:rPr>
        <w:t>4</w:t>
      </w:r>
      <w:r>
        <w:rPr>
          <w:rFonts w:ascii="Times New Roman" w:hAnsi="Times New Roman" w:cs="Times New Roman"/>
          <w:b/>
          <w:sz w:val="24"/>
          <w:szCs w:val="24"/>
        </w:rPr>
        <w:t xml:space="preserve"> </w:t>
      </w:r>
      <w:r w:rsidR="00857EDC" w:rsidRPr="006A7ECF">
        <w:rPr>
          <w:rFonts w:ascii="Times New Roman" w:hAnsi="Times New Roman" w:cs="Times New Roman"/>
          <w:b/>
          <w:sz w:val="24"/>
          <w:szCs w:val="24"/>
        </w:rPr>
        <w:t>CONCURRENCIA DE ACTIVIDADES</w:t>
      </w:r>
      <w:r w:rsidR="00857EDC" w:rsidRPr="006A7ECF">
        <w:rPr>
          <w:rFonts w:ascii="Times New Roman" w:hAnsi="Times New Roman" w:cs="Times New Roman"/>
          <w:sz w:val="24"/>
          <w:szCs w:val="24"/>
        </w:rPr>
        <w:t>. Cuando un contribuyente realice varias actividades se determinará la base gravable de cada una de ellas y se aplicará la tarifa correspondiente. Para tal efecto deberá llevar registros contables que permitan la determinación del volumen de ingresos por cada actividad.</w:t>
      </w:r>
    </w:p>
    <w:p w:rsidR="00857EDC" w:rsidRPr="006A7ECF" w:rsidRDefault="00857EDC"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el sujeto pasivo no identifique los ingresos por cada una de las actividades, de conformidad con el inciso anterior, la totalidad de los ingresos gravables, se someterán a la tarifa más alta de las actividades que desarrolle.</w:t>
      </w:r>
    </w:p>
    <w:p w:rsidR="00BB0399" w:rsidRPr="006A7ECF" w:rsidRDefault="00BB0399" w:rsidP="00212F67">
      <w:pPr>
        <w:spacing w:after="0" w:line="240" w:lineRule="auto"/>
        <w:jc w:val="both"/>
        <w:rPr>
          <w:rFonts w:ascii="Times New Roman" w:hAnsi="Times New Roman" w:cs="Times New Roman"/>
          <w:sz w:val="24"/>
          <w:szCs w:val="24"/>
        </w:rPr>
      </w:pPr>
    </w:p>
    <w:p w:rsidR="00857EDC" w:rsidRPr="006A7ECF" w:rsidRDefault="00173E82"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ARTICULO 61.</w:t>
      </w:r>
      <w:r w:rsidR="007E6B63">
        <w:rPr>
          <w:rFonts w:ascii="Times New Roman" w:hAnsi="Times New Roman" w:cs="Times New Roman"/>
          <w:b/>
          <w:sz w:val="24"/>
          <w:szCs w:val="24"/>
        </w:rPr>
        <w:t>5</w:t>
      </w:r>
      <w:r w:rsidR="00C4586D">
        <w:rPr>
          <w:rFonts w:ascii="Times New Roman" w:hAnsi="Times New Roman" w:cs="Times New Roman"/>
          <w:b/>
          <w:sz w:val="24"/>
          <w:szCs w:val="24"/>
        </w:rPr>
        <w:t>.</w:t>
      </w:r>
      <w:r>
        <w:rPr>
          <w:rFonts w:ascii="Times New Roman" w:hAnsi="Times New Roman" w:cs="Times New Roman"/>
          <w:b/>
          <w:sz w:val="24"/>
          <w:szCs w:val="24"/>
        </w:rPr>
        <w:t xml:space="preserve"> </w:t>
      </w:r>
      <w:r w:rsidR="00857EDC" w:rsidRPr="006A7ECF">
        <w:rPr>
          <w:rFonts w:ascii="Times New Roman" w:hAnsi="Times New Roman" w:cs="Times New Roman"/>
          <w:b/>
          <w:sz w:val="24"/>
          <w:szCs w:val="24"/>
        </w:rPr>
        <w:t xml:space="preserve">NORMAS ESPECIALES </w:t>
      </w:r>
      <w:r w:rsidR="0010523A" w:rsidRPr="006A7ECF">
        <w:rPr>
          <w:rFonts w:ascii="Times New Roman" w:hAnsi="Times New Roman" w:cs="Times New Roman"/>
          <w:b/>
          <w:sz w:val="24"/>
          <w:szCs w:val="24"/>
        </w:rPr>
        <w:t xml:space="preserve">SOBRE LA ACTIVIDAD DE </w:t>
      </w:r>
      <w:r w:rsidRPr="006A7ECF">
        <w:rPr>
          <w:rFonts w:ascii="Times New Roman" w:hAnsi="Times New Roman" w:cs="Times New Roman"/>
          <w:b/>
          <w:sz w:val="24"/>
          <w:szCs w:val="24"/>
        </w:rPr>
        <w:t>PRESTACIÓN</w:t>
      </w:r>
      <w:r w:rsidR="0010523A" w:rsidRPr="006A7ECF">
        <w:rPr>
          <w:rFonts w:ascii="Times New Roman" w:hAnsi="Times New Roman" w:cs="Times New Roman"/>
          <w:b/>
          <w:sz w:val="24"/>
          <w:szCs w:val="24"/>
        </w:rPr>
        <w:t xml:space="preserve"> DE </w:t>
      </w:r>
      <w:r w:rsidRPr="006A7ECF">
        <w:rPr>
          <w:rFonts w:ascii="Times New Roman" w:hAnsi="Times New Roman" w:cs="Times New Roman"/>
          <w:b/>
          <w:sz w:val="24"/>
          <w:szCs w:val="24"/>
        </w:rPr>
        <w:t>SERVICIOS</w:t>
      </w:r>
      <w:r w:rsidR="0010523A" w:rsidRPr="006A7ECF">
        <w:rPr>
          <w:rFonts w:ascii="Times New Roman" w:hAnsi="Times New Roman" w:cs="Times New Roman"/>
          <w:b/>
          <w:sz w:val="24"/>
          <w:szCs w:val="24"/>
        </w:rPr>
        <w:t xml:space="preserve"> PÚBLICOS DOMICILIARIOS</w:t>
      </w:r>
      <w:r w:rsidR="00857EDC" w:rsidRPr="006A7ECF">
        <w:rPr>
          <w:rFonts w:ascii="Times New Roman" w:hAnsi="Times New Roman" w:cs="Times New Roman"/>
          <w:b/>
          <w:sz w:val="24"/>
          <w:szCs w:val="24"/>
        </w:rPr>
        <w:t>.</w:t>
      </w:r>
      <w:r w:rsidR="00857EDC" w:rsidRPr="006A7ECF">
        <w:rPr>
          <w:rFonts w:ascii="Times New Roman" w:hAnsi="Times New Roman" w:cs="Times New Roman"/>
          <w:sz w:val="24"/>
          <w:szCs w:val="24"/>
        </w:rPr>
        <w:t xml:space="preserve"> </w:t>
      </w:r>
      <w:r w:rsidR="004F4BBF" w:rsidRPr="006A7ECF">
        <w:rPr>
          <w:rFonts w:ascii="Times New Roman" w:hAnsi="Times New Roman" w:cs="Times New Roman"/>
          <w:sz w:val="24"/>
          <w:szCs w:val="24"/>
        </w:rPr>
        <w:t>P</w:t>
      </w:r>
      <w:r w:rsidR="00857EDC" w:rsidRPr="006A7ECF">
        <w:rPr>
          <w:rFonts w:ascii="Times New Roman" w:hAnsi="Times New Roman" w:cs="Times New Roman"/>
          <w:sz w:val="24"/>
          <w:szCs w:val="24"/>
        </w:rPr>
        <w:t xml:space="preserve">ara efectos del artículo 24-1 de la ley 142 de 1994, el </w:t>
      </w:r>
      <w:r w:rsidR="00BB0399" w:rsidRPr="006A7ECF">
        <w:rPr>
          <w:rFonts w:ascii="Times New Roman" w:hAnsi="Times New Roman" w:cs="Times New Roman"/>
          <w:sz w:val="24"/>
          <w:szCs w:val="24"/>
        </w:rPr>
        <w:t>I</w:t>
      </w:r>
      <w:r w:rsidR="00857EDC" w:rsidRPr="006A7ECF">
        <w:rPr>
          <w:rFonts w:ascii="Times New Roman" w:hAnsi="Times New Roman" w:cs="Times New Roman"/>
          <w:sz w:val="24"/>
          <w:szCs w:val="24"/>
        </w:rPr>
        <w:t xml:space="preserve">mpuesto de </w:t>
      </w:r>
      <w:r w:rsidR="00BB0399" w:rsidRPr="006A7ECF">
        <w:rPr>
          <w:rFonts w:ascii="Times New Roman" w:hAnsi="Times New Roman" w:cs="Times New Roman"/>
          <w:sz w:val="24"/>
          <w:szCs w:val="24"/>
        </w:rPr>
        <w:t>I</w:t>
      </w:r>
      <w:r w:rsidR="00857EDC" w:rsidRPr="006A7ECF">
        <w:rPr>
          <w:rFonts w:ascii="Times New Roman" w:hAnsi="Times New Roman" w:cs="Times New Roman"/>
          <w:sz w:val="24"/>
          <w:szCs w:val="24"/>
        </w:rPr>
        <w:t xml:space="preserve">ndustria y </w:t>
      </w:r>
      <w:r w:rsidR="00BB0399" w:rsidRPr="006A7ECF">
        <w:rPr>
          <w:rFonts w:ascii="Times New Roman" w:hAnsi="Times New Roman" w:cs="Times New Roman"/>
          <w:sz w:val="24"/>
          <w:szCs w:val="24"/>
        </w:rPr>
        <w:t>C</w:t>
      </w:r>
      <w:r w:rsidR="00857EDC" w:rsidRPr="006A7ECF">
        <w:rPr>
          <w:rFonts w:ascii="Times New Roman" w:hAnsi="Times New Roman" w:cs="Times New Roman"/>
          <w:sz w:val="24"/>
          <w:szCs w:val="24"/>
        </w:rPr>
        <w:t xml:space="preserve">omercio en la prestación de servicios públicos domiciliarios, se causa en el </w:t>
      </w:r>
      <w:r w:rsidR="008F270D" w:rsidRPr="006A7ECF">
        <w:rPr>
          <w:rFonts w:ascii="Times New Roman" w:hAnsi="Times New Roman" w:cs="Times New Roman"/>
          <w:sz w:val="24"/>
          <w:szCs w:val="24"/>
        </w:rPr>
        <w:t>M</w:t>
      </w:r>
      <w:r w:rsidR="00857EDC" w:rsidRPr="006A7ECF">
        <w:rPr>
          <w:rFonts w:ascii="Times New Roman" w:hAnsi="Times New Roman" w:cs="Times New Roman"/>
          <w:sz w:val="24"/>
          <w:szCs w:val="24"/>
        </w:rPr>
        <w:t>unicipio en donde se preste el servicio al usuario final.</w:t>
      </w:r>
    </w:p>
    <w:p w:rsidR="00857EDC" w:rsidRPr="006A7ECF" w:rsidRDefault="00857EDC" w:rsidP="00EA4E04">
      <w:pPr>
        <w:pStyle w:val="Prrafodelista"/>
        <w:numPr>
          <w:ilvl w:val="0"/>
          <w:numId w:val="7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la venta de energía eléctrica realizada por empresas no generadoras y cuyos destinatarios no sean usuarios finales, el ingreso se entiende percibido en el municipio que corresponda al domicilio del vendedor, sobre el valor promedio mensual facturado.</w:t>
      </w:r>
    </w:p>
    <w:p w:rsidR="00857EDC" w:rsidRPr="006A7ECF" w:rsidRDefault="00857EDC" w:rsidP="00212F67">
      <w:pPr>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La generación de energía eléctrica y sus actividades complementarias, continuarán gravadas de acuerdo con lo previsto en el artículo 7</w:t>
      </w:r>
      <w:r w:rsidR="00173E82">
        <w:rPr>
          <w:rFonts w:ascii="Times New Roman" w:hAnsi="Times New Roman" w:cs="Times New Roman"/>
          <w:sz w:val="24"/>
          <w:szCs w:val="24"/>
        </w:rPr>
        <w:t xml:space="preserve">º </w:t>
      </w:r>
      <w:r w:rsidRPr="006A7ECF">
        <w:rPr>
          <w:rFonts w:ascii="Times New Roman" w:hAnsi="Times New Roman" w:cs="Times New Roman"/>
          <w:sz w:val="24"/>
          <w:szCs w:val="24"/>
        </w:rPr>
        <w:t>de la Ley 56 de 1981 o sus normas modificadoras.</w:t>
      </w:r>
    </w:p>
    <w:p w:rsidR="00857EDC" w:rsidRPr="006A7ECF" w:rsidRDefault="00857EDC" w:rsidP="00212F67">
      <w:pPr>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Si la subestación para la transmisión y conexión de energía eléctrica se encuentra ubicada en jurisdicción del </w:t>
      </w:r>
      <w:sdt>
        <w:sdtPr>
          <w:rPr>
            <w:rFonts w:ascii="Times New Roman" w:hAnsi="Times New Roman" w:cs="Times New Roman"/>
            <w:sz w:val="24"/>
            <w:szCs w:val="24"/>
          </w:rPr>
          <w:id w:val="-63626069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el impuesto se causará sobre los ingresos generados por la respectiva subestación.</w:t>
      </w:r>
    </w:p>
    <w:p w:rsidR="00857EDC" w:rsidRPr="006A7ECF" w:rsidRDefault="00857EDC" w:rsidP="00EA4E04">
      <w:pPr>
        <w:pStyle w:val="Prrafodelista"/>
        <w:numPr>
          <w:ilvl w:val="0"/>
          <w:numId w:val="7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En las actividades de transporte de gas y otros combustibles el ingreso se entiende obtenido en la puerta de ciudad del </w:t>
      </w:r>
      <w:sdt>
        <w:sdtPr>
          <w:rPr>
            <w:rFonts w:ascii="Times New Roman" w:hAnsi="Times New Roman" w:cs="Times New Roman"/>
            <w:sz w:val="24"/>
            <w:szCs w:val="24"/>
          </w:rPr>
          <w:id w:val="107015683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en la cual se entrega el producto al distribuidor.</w:t>
      </w:r>
    </w:p>
    <w:p w:rsidR="00857EDC" w:rsidRPr="006A7ECF" w:rsidRDefault="00857EDC"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ningún caso los ingresos obtenidos por la prestación de los servicios públicos aquí mencionados, se gravará más de una vez por la misma actividad.</w:t>
      </w:r>
    </w:p>
    <w:p w:rsidR="00857EDC" w:rsidRPr="006A7ECF" w:rsidRDefault="00857EDC"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Cuando el </w:t>
      </w:r>
      <w:r w:rsidR="00BB0399" w:rsidRPr="006A7ECF">
        <w:rPr>
          <w:rFonts w:ascii="Times New Roman" w:hAnsi="Times New Roman" w:cs="Times New Roman"/>
          <w:sz w:val="24"/>
          <w:szCs w:val="24"/>
        </w:rPr>
        <w:t xml:space="preserve">Impuesto de Industria y Comercio </w:t>
      </w:r>
      <w:r w:rsidRPr="006A7ECF">
        <w:rPr>
          <w:rFonts w:ascii="Times New Roman" w:hAnsi="Times New Roman" w:cs="Times New Roman"/>
          <w:sz w:val="24"/>
          <w:szCs w:val="24"/>
        </w:rPr>
        <w:t>causado por la prestación de los servicios públicos domiciliarios se determine anualmente, se tomará el total de los ingresos mensuales obtenidos en el año correspondiente. Para la determinación del impuesto por períodos inferiores a un año, se tomará el valor mensual del respectivo período.</w:t>
      </w:r>
    </w:p>
    <w:p w:rsidR="00F37CA4" w:rsidRDefault="00F37CA4" w:rsidP="00212F67">
      <w:pPr>
        <w:spacing w:after="0" w:line="240" w:lineRule="auto"/>
        <w:jc w:val="both"/>
        <w:rPr>
          <w:rFonts w:ascii="Times New Roman" w:hAnsi="Times New Roman" w:cs="Times New Roman"/>
          <w:sz w:val="24"/>
          <w:szCs w:val="24"/>
        </w:rPr>
      </w:pPr>
    </w:p>
    <w:p w:rsidR="00C4586D" w:rsidRPr="00C4586D" w:rsidRDefault="00C4586D" w:rsidP="00212F67">
      <w:pPr>
        <w:spacing w:after="0" w:line="240" w:lineRule="auto"/>
        <w:jc w:val="both"/>
        <w:rPr>
          <w:rFonts w:ascii="Times New Roman" w:hAnsi="Times New Roman" w:cs="Times New Roman"/>
          <w:sz w:val="24"/>
          <w:szCs w:val="24"/>
        </w:rPr>
      </w:pPr>
      <w:r w:rsidRPr="00C4586D">
        <w:rPr>
          <w:rFonts w:ascii="Times New Roman" w:hAnsi="Times New Roman" w:cs="Times New Roman"/>
          <w:b/>
          <w:sz w:val="24"/>
          <w:szCs w:val="24"/>
        </w:rPr>
        <w:t>ARTICULO 61.6. ACTIVIDADES NO SUJETAS</w:t>
      </w:r>
      <w:r>
        <w:rPr>
          <w:rFonts w:ascii="Times New Roman" w:hAnsi="Times New Roman" w:cs="Times New Roman"/>
          <w:b/>
          <w:sz w:val="24"/>
          <w:szCs w:val="24"/>
        </w:rPr>
        <w:t xml:space="preserve"> </w:t>
      </w:r>
      <w:r w:rsidR="001E53AC">
        <w:rPr>
          <w:rFonts w:ascii="Times New Roman" w:hAnsi="Times New Roman" w:cs="Times New Roman"/>
          <w:b/>
          <w:sz w:val="24"/>
          <w:szCs w:val="24"/>
        </w:rPr>
        <w:t>DE</w:t>
      </w:r>
      <w:r>
        <w:rPr>
          <w:rFonts w:ascii="Times New Roman" w:hAnsi="Times New Roman" w:cs="Times New Roman"/>
          <w:b/>
          <w:sz w:val="24"/>
          <w:szCs w:val="24"/>
        </w:rPr>
        <w:t xml:space="preserve"> IMPUESTO DE INDUSTRIA Y COMERCIO</w:t>
      </w:r>
      <w:r w:rsidRPr="00C4586D">
        <w:rPr>
          <w:rFonts w:ascii="Times New Roman" w:hAnsi="Times New Roman" w:cs="Times New Roman"/>
          <w:b/>
          <w:sz w:val="24"/>
          <w:szCs w:val="24"/>
        </w:rPr>
        <w:t>.</w:t>
      </w:r>
      <w:r w:rsidRPr="00C4586D">
        <w:rPr>
          <w:rFonts w:ascii="Times New Roman" w:hAnsi="Times New Roman" w:cs="Times New Roman"/>
          <w:sz w:val="24"/>
          <w:szCs w:val="24"/>
        </w:rPr>
        <w:t xml:space="preserve"> No se gravan las siguientes actividades con el Impuesto de Industria y Comercio:</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 xml:space="preserve">Las obligaciones contraídas por el </w:t>
      </w:r>
      <w:sdt>
        <w:sdtPr>
          <w:rPr>
            <w:rFonts w:ascii="Times New Roman" w:hAnsi="Times New Roman" w:cs="Times New Roman"/>
            <w:sz w:val="24"/>
            <w:szCs w:val="24"/>
          </w:rPr>
          <w:id w:val="118278340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C4586D">
        <w:rPr>
          <w:rFonts w:ascii="Times New Roman" w:hAnsi="Times New Roman" w:cs="Times New Roman"/>
          <w:sz w:val="24"/>
          <w:szCs w:val="24"/>
        </w:rPr>
        <w:t xml:space="preserve"> en virtud de tratados o convenios internacionales que haya celebrado o celebre en el futuro, y las contraídas por la Nación o el Departamento, mediante contratos celebrados en desarrollo de la legislación anterior.</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Las prohibiciones que consagra la Ley 26 de 1904, en cuanto al tránsito de mercancías.</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La primera etapa de transformación realizada en predios rurales cuando se trate de actividades de producción agropecuaria, con excepción de toda industria donde haya una transformación por elemental que ésta sea.</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Los ingresos provenientes de la exportación de bienes y servicios con su correspondiente diferencia en cambio.</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 xml:space="preserve">La explotación de canteras y minas diferentes a las de sal, esmeraldas y metales preciosos cuando las regalías o participaciones para el </w:t>
      </w:r>
      <w:sdt>
        <w:sdtPr>
          <w:rPr>
            <w:rFonts w:ascii="Times New Roman" w:hAnsi="Times New Roman" w:cs="Times New Roman"/>
            <w:sz w:val="24"/>
            <w:szCs w:val="24"/>
          </w:rPr>
          <w:id w:val="5066327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C4586D">
        <w:rPr>
          <w:rFonts w:ascii="Times New Roman" w:hAnsi="Times New Roman" w:cs="Times New Roman"/>
          <w:sz w:val="24"/>
          <w:szCs w:val="24"/>
        </w:rPr>
        <w:t xml:space="preserve"> sean iguales o superiores a lo que correspondería pagar por concepto del </w:t>
      </w:r>
      <w:r>
        <w:rPr>
          <w:rFonts w:ascii="Times New Roman" w:hAnsi="Times New Roman" w:cs="Times New Roman"/>
          <w:sz w:val="24"/>
          <w:szCs w:val="24"/>
        </w:rPr>
        <w:t>I</w:t>
      </w:r>
      <w:r w:rsidRPr="00C4586D">
        <w:rPr>
          <w:rFonts w:ascii="Times New Roman" w:hAnsi="Times New Roman" w:cs="Times New Roman"/>
          <w:sz w:val="24"/>
          <w:szCs w:val="24"/>
        </w:rPr>
        <w:t xml:space="preserve">mpuesto de </w:t>
      </w:r>
      <w:r>
        <w:rPr>
          <w:rFonts w:ascii="Times New Roman" w:hAnsi="Times New Roman" w:cs="Times New Roman"/>
          <w:sz w:val="24"/>
          <w:szCs w:val="24"/>
        </w:rPr>
        <w:t>I</w:t>
      </w:r>
      <w:r w:rsidRPr="00C4586D">
        <w:rPr>
          <w:rFonts w:ascii="Times New Roman" w:hAnsi="Times New Roman" w:cs="Times New Roman"/>
          <w:sz w:val="24"/>
          <w:szCs w:val="24"/>
        </w:rPr>
        <w:t xml:space="preserve">ndustria y </w:t>
      </w:r>
      <w:r>
        <w:rPr>
          <w:rFonts w:ascii="Times New Roman" w:hAnsi="Times New Roman" w:cs="Times New Roman"/>
          <w:sz w:val="24"/>
          <w:szCs w:val="24"/>
        </w:rPr>
        <w:t>C</w:t>
      </w:r>
      <w:r w:rsidRPr="00C4586D">
        <w:rPr>
          <w:rFonts w:ascii="Times New Roman" w:hAnsi="Times New Roman" w:cs="Times New Roman"/>
          <w:sz w:val="24"/>
          <w:szCs w:val="24"/>
        </w:rPr>
        <w:t>omercio.</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Las realizadas por establecimientos educativos de carácter oficial, las entidades de beneficencia, las culturales y deportivas, los sindicatos, las asociaciones de profesionales y gremiales sin ánimo de lucro, los partidos y movimientos políticos y los hospitales adscritos o vinculados al Sistema Nacional de Salud.</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Las actividades artesanales, entendidas como las realizadas por personas naturales de manera manual y des automatizada, cuya fabricación en serie no sea repetitiva e idéntica, sin la intervención en la transformación de más de cinco personas, simultáneamente.</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lastRenderedPageBreak/>
        <w:t>La persona jurídica originada en la constitución de la propiedad horizontal, en relación con las actividades propias de su objeto.</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 xml:space="preserve">Las Cooperativas establecidas o que se establezcan en el </w:t>
      </w:r>
      <w:sdt>
        <w:sdtPr>
          <w:rPr>
            <w:rFonts w:ascii="Times New Roman" w:hAnsi="Times New Roman" w:cs="Times New Roman"/>
            <w:sz w:val="24"/>
            <w:szCs w:val="24"/>
          </w:rPr>
          <w:id w:val="-190774663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C4586D">
        <w:rPr>
          <w:rFonts w:ascii="Times New Roman" w:hAnsi="Times New Roman" w:cs="Times New Roman"/>
          <w:sz w:val="24"/>
          <w:szCs w:val="24"/>
        </w:rPr>
        <w:t xml:space="preserve"> y que se dediquen a incentivar y desarrollar la producción y comercialización del sector agropecuario. Para ello se celebrarán convenios de reciprocidad y/o compensación con la Administración Municipal.</w:t>
      </w:r>
    </w:p>
    <w:p w:rsidR="00C4586D" w:rsidRDefault="00C4586D" w:rsidP="00EA4E04">
      <w:pPr>
        <w:pStyle w:val="Prrafodelista"/>
        <w:numPr>
          <w:ilvl w:val="0"/>
          <w:numId w:val="104"/>
        </w:numPr>
        <w:spacing w:after="0" w:line="240" w:lineRule="auto"/>
        <w:ind w:left="567" w:hanging="567"/>
        <w:jc w:val="both"/>
        <w:rPr>
          <w:rFonts w:ascii="Times New Roman" w:hAnsi="Times New Roman" w:cs="Times New Roman"/>
          <w:sz w:val="24"/>
          <w:szCs w:val="24"/>
        </w:rPr>
      </w:pPr>
      <w:r w:rsidRPr="00C4586D">
        <w:rPr>
          <w:rFonts w:ascii="Times New Roman" w:hAnsi="Times New Roman" w:cs="Times New Roman"/>
          <w:sz w:val="24"/>
          <w:szCs w:val="24"/>
        </w:rPr>
        <w:t>El ejercicio individual de las profesiones liberales.</w:t>
      </w:r>
    </w:p>
    <w:p w:rsidR="00C4586D" w:rsidRPr="00C4586D" w:rsidRDefault="00C4586D" w:rsidP="00212F67">
      <w:pPr>
        <w:spacing w:after="0" w:line="240" w:lineRule="auto"/>
        <w:jc w:val="both"/>
        <w:rPr>
          <w:rFonts w:ascii="Times New Roman" w:hAnsi="Times New Roman" w:cs="Times New Roman"/>
          <w:sz w:val="24"/>
          <w:szCs w:val="24"/>
        </w:rPr>
      </w:pPr>
      <w:r w:rsidRPr="00C4586D">
        <w:rPr>
          <w:rFonts w:ascii="Times New Roman" w:hAnsi="Times New Roman" w:cs="Times New Roman"/>
          <w:b/>
          <w:sz w:val="24"/>
          <w:szCs w:val="24"/>
        </w:rPr>
        <w:t>Parágrafo</w:t>
      </w:r>
      <w:r>
        <w:rPr>
          <w:rFonts w:ascii="Times New Roman" w:hAnsi="Times New Roman" w:cs="Times New Roman"/>
          <w:b/>
          <w:sz w:val="24"/>
          <w:szCs w:val="24"/>
        </w:rPr>
        <w:t xml:space="preserve"> I</w:t>
      </w:r>
      <w:r w:rsidRPr="00C4586D">
        <w:rPr>
          <w:rFonts w:ascii="Times New Roman" w:hAnsi="Times New Roman" w:cs="Times New Roman"/>
          <w:b/>
          <w:sz w:val="24"/>
          <w:szCs w:val="24"/>
        </w:rPr>
        <w:t>. Declaración</w:t>
      </w:r>
      <w:r>
        <w:rPr>
          <w:rFonts w:ascii="Times New Roman" w:hAnsi="Times New Roman" w:cs="Times New Roman"/>
          <w:b/>
          <w:sz w:val="24"/>
          <w:szCs w:val="24"/>
        </w:rPr>
        <w:t xml:space="preserve"> Contribuyentes con Actividades no Sujetas</w:t>
      </w:r>
      <w:r w:rsidRPr="00C4586D">
        <w:rPr>
          <w:rFonts w:ascii="Times New Roman" w:hAnsi="Times New Roman" w:cs="Times New Roman"/>
          <w:b/>
          <w:sz w:val="24"/>
          <w:szCs w:val="24"/>
        </w:rPr>
        <w:t xml:space="preserve">: </w:t>
      </w:r>
      <w:r w:rsidRPr="00C4586D">
        <w:rPr>
          <w:rFonts w:ascii="Times New Roman" w:hAnsi="Times New Roman" w:cs="Times New Roman"/>
          <w:sz w:val="24"/>
          <w:szCs w:val="24"/>
        </w:rPr>
        <w:t>Las actividades no sujetas, exentas o excluidas del Impuesto de Industria y Comercio no eximen de la responsabilidad de declarar o cumplir con los demás deberes formales, por tanto, estos contribuyentes que desarrollen actividades excluidas o no sujetas o exentas del Impuesto de Industria y Comercio, podrán descontar de la base gravable de su declaración el valor correspondiente a la parte excluida o exenta o no sujeta. Para tal efecto deberán demostrar en su declaración el carácter de excluidos o amparados por la prohibición legal o no sujeción invocando la norma a la cual se acogen.</w:t>
      </w:r>
    </w:p>
    <w:p w:rsidR="00C4586D" w:rsidRDefault="00C4586D" w:rsidP="00212F67">
      <w:pPr>
        <w:spacing w:after="0" w:line="240" w:lineRule="auto"/>
        <w:jc w:val="both"/>
        <w:rPr>
          <w:rFonts w:ascii="Times New Roman" w:hAnsi="Times New Roman" w:cs="Times New Roman"/>
          <w:sz w:val="24"/>
          <w:szCs w:val="24"/>
        </w:rPr>
      </w:pPr>
    </w:p>
    <w:p w:rsidR="00173E82" w:rsidRPr="006A7ECF" w:rsidRDefault="00173E8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BASE GRAVABLE DEL IMPUESTO DE INDUSTRIA Y COMERCIO. </w:t>
      </w:r>
      <w:r w:rsidRPr="006A7ECF">
        <w:rPr>
          <w:rFonts w:ascii="Times New Roman" w:hAnsi="Times New Roman" w:cs="Times New Roman"/>
          <w:sz w:val="24"/>
          <w:szCs w:val="24"/>
        </w:rPr>
        <w:t>El Impuesto de Industria y Comercio se liquidará sobre los ingresos brutos del año inmediatamente anterior, expresados en moneda nacional y obtenida por los Sujetos Pasivos, con exclusión de los eventos relacionados como valores excluidos, actividades no sujetas y bases gravables especiales para ciertas actividades en el presente estatuto.</w:t>
      </w:r>
    </w:p>
    <w:p w:rsidR="00173E82" w:rsidRDefault="00173E8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AC004D">
        <w:rPr>
          <w:rFonts w:ascii="Times New Roman" w:hAnsi="Times New Roman" w:cs="Times New Roman"/>
          <w:b/>
          <w:sz w:val="24"/>
          <w:szCs w:val="24"/>
        </w:rPr>
        <w:t xml:space="preserve"> </w:t>
      </w:r>
      <w:r w:rsidR="0009031F">
        <w:rPr>
          <w:rFonts w:ascii="Times New Roman" w:hAnsi="Times New Roman" w:cs="Times New Roman"/>
          <w:b/>
          <w:sz w:val="24"/>
          <w:szCs w:val="24"/>
        </w:rPr>
        <w:t>I</w:t>
      </w:r>
      <w:r w:rsidRPr="006A7ECF">
        <w:rPr>
          <w:rFonts w:ascii="Times New Roman" w:hAnsi="Times New Roman" w:cs="Times New Roman"/>
          <w:b/>
          <w:sz w:val="24"/>
          <w:szCs w:val="24"/>
        </w:rPr>
        <w:t>. Ingresos por Rendimientos Financieros:</w:t>
      </w:r>
      <w:r w:rsidRPr="006A7ECF">
        <w:rPr>
          <w:rFonts w:ascii="Times New Roman" w:hAnsi="Times New Roman" w:cs="Times New Roman"/>
          <w:sz w:val="24"/>
          <w:szCs w:val="24"/>
        </w:rPr>
        <w:t xml:space="preserve"> Cuando la cuantía de los ingresos por rendimientos financieros, incluida la diferencia en cambio resultante de inversiones en operaciones financieras, sea inferior al 30% de los ingresos brutos de la actividad principal, industrial, comercial o de servicios; deberán tributar por los rendimientos financieros con la tarifa que corresponde a la actividad principal. Cuando las operaciones superen dicho margen, deberán liquidar el impuesto a la tarifa determina para esa actividad en el presente </w:t>
      </w:r>
      <w:r w:rsidR="00AC004D">
        <w:rPr>
          <w:rFonts w:ascii="Times New Roman" w:hAnsi="Times New Roman" w:cs="Times New Roman"/>
          <w:sz w:val="24"/>
          <w:szCs w:val="24"/>
        </w:rPr>
        <w:t>E</w:t>
      </w:r>
      <w:r w:rsidRPr="006A7ECF">
        <w:rPr>
          <w:rFonts w:ascii="Times New Roman" w:hAnsi="Times New Roman" w:cs="Times New Roman"/>
          <w:sz w:val="24"/>
          <w:szCs w:val="24"/>
        </w:rPr>
        <w:t>statuto.</w:t>
      </w:r>
    </w:p>
    <w:p w:rsidR="00173E82" w:rsidRDefault="00173E82" w:rsidP="00212F67">
      <w:pPr>
        <w:spacing w:after="0" w:line="240" w:lineRule="auto"/>
        <w:jc w:val="both"/>
        <w:rPr>
          <w:rFonts w:ascii="Times New Roman" w:hAnsi="Times New Roman" w:cs="Times New Roman"/>
          <w:sz w:val="24"/>
          <w:szCs w:val="24"/>
        </w:rPr>
      </w:pPr>
    </w:p>
    <w:p w:rsidR="00F76688" w:rsidRDefault="00F76688" w:rsidP="00212F6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ARTÍCULO 62.</w:t>
      </w:r>
      <w:r w:rsidR="00FA7614">
        <w:rPr>
          <w:rFonts w:ascii="Times New Roman" w:hAnsi="Times New Roman" w:cs="Times New Roman"/>
          <w:b/>
          <w:sz w:val="24"/>
          <w:szCs w:val="24"/>
        </w:rPr>
        <w:t>1</w:t>
      </w:r>
      <w:r>
        <w:rPr>
          <w:rFonts w:ascii="Times New Roman" w:hAnsi="Times New Roman" w:cs="Times New Roman"/>
          <w:b/>
          <w:sz w:val="24"/>
          <w:szCs w:val="24"/>
        </w:rPr>
        <w:t>. INGRESOS EXCLUIDOS DE LA BASE GRAVABLE.</w:t>
      </w:r>
    </w:p>
    <w:p w:rsidR="00F76688" w:rsidRPr="00F76688"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Pr>
          <w:rFonts w:ascii="Times New Roman" w:hAnsi="Times New Roman" w:cs="Times New Roman"/>
          <w:b/>
          <w:sz w:val="24"/>
          <w:szCs w:val="24"/>
        </w:rPr>
        <w:t>L</w:t>
      </w:r>
      <w:r w:rsidRPr="00F76688">
        <w:rPr>
          <w:rFonts w:ascii="Times New Roman" w:hAnsi="Times New Roman" w:cs="Times New Roman"/>
          <w:b/>
          <w:sz w:val="24"/>
          <w:szCs w:val="24"/>
        </w:rPr>
        <w:t xml:space="preserve">os </w:t>
      </w:r>
      <w:r>
        <w:rPr>
          <w:rFonts w:ascii="Times New Roman" w:hAnsi="Times New Roman" w:cs="Times New Roman"/>
          <w:b/>
          <w:sz w:val="24"/>
          <w:szCs w:val="24"/>
        </w:rPr>
        <w:t>I</w:t>
      </w:r>
      <w:r w:rsidRPr="00F76688">
        <w:rPr>
          <w:rFonts w:ascii="Times New Roman" w:hAnsi="Times New Roman" w:cs="Times New Roman"/>
          <w:b/>
          <w:sz w:val="24"/>
          <w:szCs w:val="24"/>
        </w:rPr>
        <w:t xml:space="preserve">ngresos </w:t>
      </w:r>
      <w:r>
        <w:rPr>
          <w:rFonts w:ascii="Times New Roman" w:hAnsi="Times New Roman" w:cs="Times New Roman"/>
          <w:b/>
          <w:sz w:val="24"/>
          <w:szCs w:val="24"/>
        </w:rPr>
        <w:t>R</w:t>
      </w:r>
      <w:r w:rsidRPr="00F76688">
        <w:rPr>
          <w:rFonts w:ascii="Times New Roman" w:hAnsi="Times New Roman" w:cs="Times New Roman"/>
          <w:b/>
          <w:sz w:val="24"/>
          <w:szCs w:val="24"/>
        </w:rPr>
        <w:t xml:space="preserve">ecibidos fuera del </w:t>
      </w:r>
      <w:r>
        <w:rPr>
          <w:rFonts w:ascii="Times New Roman" w:hAnsi="Times New Roman" w:cs="Times New Roman"/>
          <w:b/>
          <w:sz w:val="24"/>
          <w:szCs w:val="24"/>
        </w:rPr>
        <w:t>M</w:t>
      </w:r>
      <w:r w:rsidRPr="00F76688">
        <w:rPr>
          <w:rFonts w:ascii="Times New Roman" w:hAnsi="Times New Roman" w:cs="Times New Roman"/>
          <w:b/>
          <w:sz w:val="24"/>
          <w:szCs w:val="24"/>
        </w:rPr>
        <w:t xml:space="preserve">unicipio. </w:t>
      </w:r>
      <w:r w:rsidRPr="00F76688">
        <w:rPr>
          <w:rFonts w:ascii="Times New Roman" w:hAnsi="Times New Roman" w:cs="Times New Roman"/>
          <w:sz w:val="24"/>
          <w:szCs w:val="24"/>
        </w:rPr>
        <w:t xml:space="preserve">Toda detracción o disminución de la base gravable del Impuesto de Industria y Comercio, deberá estar sustentada en los documentos y soportes contables en que se fundamente, lo que deberá conservar el contribuyente y exhibir cuando las autoridades tributarias del Municipio así lo exijan. </w:t>
      </w:r>
    </w:p>
    <w:p w:rsidR="00F76688" w:rsidRDefault="00F76688" w:rsidP="00212F67">
      <w:pPr>
        <w:spacing w:after="0" w:line="240" w:lineRule="auto"/>
        <w:ind w:left="567"/>
        <w:jc w:val="both"/>
        <w:rPr>
          <w:rFonts w:ascii="Times New Roman" w:hAnsi="Times New Roman" w:cs="Times New Roman"/>
          <w:sz w:val="24"/>
          <w:szCs w:val="24"/>
        </w:rPr>
      </w:pPr>
      <w:r w:rsidRPr="006C2E47">
        <w:rPr>
          <w:rFonts w:ascii="Times New Roman" w:hAnsi="Times New Roman" w:cs="Times New Roman"/>
          <w:sz w:val="24"/>
          <w:szCs w:val="24"/>
        </w:rPr>
        <w:t xml:space="preserve">Sin perjuicio de las facultades de fiscalización que posee el </w:t>
      </w:r>
      <w:sdt>
        <w:sdtPr>
          <w:rPr>
            <w:rFonts w:ascii="Times New Roman" w:hAnsi="Times New Roman" w:cs="Times New Roman"/>
            <w:sz w:val="24"/>
            <w:szCs w:val="24"/>
          </w:rPr>
          <w:id w:val="-209377237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C2E47">
        <w:rPr>
          <w:rFonts w:ascii="Times New Roman" w:hAnsi="Times New Roman" w:cs="Times New Roman"/>
          <w:sz w:val="24"/>
          <w:szCs w:val="24"/>
        </w:rPr>
        <w:t>, para la procedencia de la exclusión de los ingresos obtenidos fuera de</w:t>
      </w:r>
      <w:r>
        <w:rPr>
          <w:rFonts w:ascii="Times New Roman" w:hAnsi="Times New Roman" w:cs="Times New Roman"/>
          <w:sz w:val="24"/>
          <w:szCs w:val="24"/>
        </w:rPr>
        <w:t xml:space="preserve"> su jurisdicción</w:t>
      </w:r>
      <w:r w:rsidRPr="006C2E47">
        <w:rPr>
          <w:rFonts w:ascii="Times New Roman" w:hAnsi="Times New Roman" w:cs="Times New Roman"/>
          <w:sz w:val="24"/>
          <w:szCs w:val="24"/>
        </w:rPr>
        <w:t xml:space="preserve">, el contribuyente </w:t>
      </w:r>
      <w:r>
        <w:rPr>
          <w:rFonts w:ascii="Times New Roman" w:hAnsi="Times New Roman" w:cs="Times New Roman"/>
          <w:sz w:val="24"/>
          <w:szCs w:val="24"/>
        </w:rPr>
        <w:t xml:space="preserve">que ejerza actividades comerciales y/o de servicios </w:t>
      </w:r>
      <w:r w:rsidRPr="006C2E47">
        <w:rPr>
          <w:rFonts w:ascii="Times New Roman" w:hAnsi="Times New Roman" w:cs="Times New Roman"/>
          <w:sz w:val="24"/>
          <w:szCs w:val="24"/>
        </w:rPr>
        <w:t xml:space="preserve">deberá demostrar mediante facturas de venta, soportes contables, </w:t>
      </w:r>
      <w:r w:rsidRPr="006C2E47">
        <w:rPr>
          <w:rFonts w:ascii="Times New Roman" w:hAnsi="Times New Roman" w:cs="Times New Roman"/>
          <w:sz w:val="24"/>
          <w:szCs w:val="24"/>
        </w:rPr>
        <w:lastRenderedPageBreak/>
        <w:t>declarac</w:t>
      </w:r>
      <w:r>
        <w:rPr>
          <w:rFonts w:ascii="Times New Roman" w:hAnsi="Times New Roman" w:cs="Times New Roman"/>
          <w:sz w:val="24"/>
          <w:szCs w:val="24"/>
        </w:rPr>
        <w:t>ió</w:t>
      </w:r>
      <w:r w:rsidRPr="006C2E47">
        <w:rPr>
          <w:rFonts w:ascii="Times New Roman" w:hAnsi="Times New Roman" w:cs="Times New Roman"/>
          <w:sz w:val="24"/>
          <w:szCs w:val="24"/>
        </w:rPr>
        <w:t>n presentada en el municipio que aplique y otros medios probatorios el origen extraterritorial de los ingresos, tales como los recibos de pago de estos impuestos en otros Municipios.</w:t>
      </w:r>
    </w:p>
    <w:p w:rsidR="00F76688" w:rsidRDefault="00F76688" w:rsidP="00212F67">
      <w:pPr>
        <w:spacing w:after="0" w:line="240" w:lineRule="auto"/>
        <w:ind w:left="567"/>
        <w:jc w:val="both"/>
        <w:rPr>
          <w:rFonts w:ascii="Times New Roman" w:hAnsi="Times New Roman" w:cs="Times New Roman"/>
          <w:sz w:val="24"/>
          <w:szCs w:val="24"/>
        </w:rPr>
      </w:pPr>
      <w:r w:rsidRPr="006C2E47">
        <w:rPr>
          <w:rFonts w:ascii="Times New Roman" w:hAnsi="Times New Roman" w:cs="Times New Roman"/>
          <w:sz w:val="24"/>
          <w:szCs w:val="24"/>
        </w:rPr>
        <w:t>En el caso de actividades industriales ejercidas en varios municipios, deberá acreditar el origen de los ingresos percibidos en cada actividad mediante registros contables separados por cada planta o s</w:t>
      </w:r>
      <w:r>
        <w:rPr>
          <w:rFonts w:ascii="Times New Roman" w:hAnsi="Times New Roman" w:cs="Times New Roman"/>
          <w:sz w:val="24"/>
          <w:szCs w:val="24"/>
        </w:rPr>
        <w:t>i</w:t>
      </w:r>
      <w:r w:rsidRPr="006C2E47">
        <w:rPr>
          <w:rFonts w:ascii="Times New Roman" w:hAnsi="Times New Roman" w:cs="Times New Roman"/>
          <w:sz w:val="24"/>
          <w:szCs w:val="24"/>
        </w:rPr>
        <w:t>tio de producción, as</w:t>
      </w:r>
      <w:r>
        <w:rPr>
          <w:rFonts w:ascii="Times New Roman" w:hAnsi="Times New Roman" w:cs="Times New Roman"/>
          <w:sz w:val="24"/>
          <w:szCs w:val="24"/>
        </w:rPr>
        <w:t>í</w:t>
      </w:r>
      <w:r w:rsidRPr="006C2E47">
        <w:rPr>
          <w:rFonts w:ascii="Times New Roman" w:hAnsi="Times New Roman" w:cs="Times New Roman"/>
          <w:sz w:val="24"/>
          <w:szCs w:val="24"/>
        </w:rPr>
        <w:t>, corno facturas de venta expedidas en cada municip</w:t>
      </w:r>
      <w:r>
        <w:rPr>
          <w:rFonts w:ascii="Times New Roman" w:hAnsi="Times New Roman" w:cs="Times New Roman"/>
          <w:sz w:val="24"/>
          <w:szCs w:val="24"/>
        </w:rPr>
        <w:t>io</w:t>
      </w:r>
      <w:r w:rsidRPr="006C2E47">
        <w:rPr>
          <w:rFonts w:ascii="Times New Roman" w:hAnsi="Times New Roman" w:cs="Times New Roman"/>
          <w:sz w:val="24"/>
          <w:szCs w:val="24"/>
        </w:rPr>
        <w:t>, u otras pruebas que permitan establecer la relación entre la actividad territorial y el ingreso derivado de ella.</w:t>
      </w:r>
    </w:p>
    <w:p w:rsidR="00F76688" w:rsidRPr="00F76688"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El monto de las devoluciones y descuentos pie factura</w:t>
      </w:r>
      <w:r w:rsidRPr="00F76688">
        <w:rPr>
          <w:rFonts w:ascii="Times New Roman" w:hAnsi="Times New Roman" w:cs="Times New Roman"/>
          <w:sz w:val="24"/>
          <w:szCs w:val="24"/>
        </w:rPr>
        <w:t xml:space="preserve"> condicionados en ventas debidamente comprobados por medios legales.</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Los ingresos provenientes de la enajenación de activos fijo</w:t>
      </w:r>
      <w:r w:rsidRPr="006A7ECF">
        <w:rPr>
          <w:rFonts w:ascii="Times New Roman" w:hAnsi="Times New Roman" w:cs="Times New Roman"/>
          <w:sz w:val="24"/>
          <w:szCs w:val="24"/>
        </w:rPr>
        <w:t>s. Entendiéndose como activos fijos cuando se cumpla la totalidad de las siguientes condiciones:</w:t>
      </w:r>
    </w:p>
    <w:p w:rsidR="00F76688" w:rsidRPr="006A7ECF" w:rsidRDefault="00F76688" w:rsidP="00EA4E04">
      <w:pPr>
        <w:pStyle w:val="Prrafodelista"/>
        <w:numPr>
          <w:ilvl w:val="0"/>
          <w:numId w:val="71"/>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sz w:val="24"/>
          <w:szCs w:val="24"/>
        </w:rPr>
        <w:t>Que el activo no haya sido adquirido con destinación para la venta.</w:t>
      </w:r>
    </w:p>
    <w:p w:rsidR="00F76688" w:rsidRPr="006A7ECF" w:rsidRDefault="00F76688" w:rsidP="00EA4E04">
      <w:pPr>
        <w:pStyle w:val="Prrafodelista"/>
        <w:numPr>
          <w:ilvl w:val="0"/>
          <w:numId w:val="71"/>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sz w:val="24"/>
          <w:szCs w:val="24"/>
        </w:rPr>
        <w:t>Que el activo sea de naturaleza permanente.</w:t>
      </w:r>
    </w:p>
    <w:p w:rsidR="00F76688" w:rsidRDefault="00F76688" w:rsidP="00EA4E04">
      <w:pPr>
        <w:pStyle w:val="Prrafodelista"/>
        <w:numPr>
          <w:ilvl w:val="0"/>
          <w:numId w:val="71"/>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sz w:val="24"/>
          <w:szCs w:val="24"/>
        </w:rPr>
        <w:t>Que el activo se haya usado en el negocio, en desarrollo del giro ordinario de sus actividades.</w:t>
      </w:r>
    </w:p>
    <w:p w:rsidR="00FA7614" w:rsidRDefault="00FA7614" w:rsidP="00212F67">
      <w:pPr>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C</w:t>
      </w:r>
      <w:r w:rsidRPr="00FA7614">
        <w:rPr>
          <w:rFonts w:ascii="Times New Roman" w:hAnsi="Times New Roman" w:cs="Times New Roman"/>
          <w:sz w:val="24"/>
          <w:szCs w:val="24"/>
        </w:rPr>
        <w:t xml:space="preserve">uando lo solicite la Administración Tributaria Municipal, se informará el hecho </w:t>
      </w:r>
      <w:r>
        <w:rPr>
          <w:rFonts w:ascii="Times New Roman" w:hAnsi="Times New Roman" w:cs="Times New Roman"/>
          <w:sz w:val="24"/>
          <w:szCs w:val="24"/>
        </w:rPr>
        <w:t>generador</w:t>
      </w:r>
      <w:r w:rsidRPr="00FA7614">
        <w:rPr>
          <w:rFonts w:ascii="Times New Roman" w:hAnsi="Times New Roman" w:cs="Times New Roman"/>
          <w:sz w:val="24"/>
          <w:szCs w:val="24"/>
        </w:rPr>
        <w:t>, indicando el nombre, documento de identidad o NIT y dirección de las personas naturales o jurídicas de quienes se recibieron los correspondientes ingresos.</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El monto de los subsidios percibidos</w:t>
      </w:r>
      <w:r w:rsidRPr="006A7ECF">
        <w:rPr>
          <w:rFonts w:ascii="Times New Roman" w:hAnsi="Times New Roman" w:cs="Times New Roman"/>
          <w:sz w:val="24"/>
          <w:szCs w:val="24"/>
        </w:rPr>
        <w:t xml:space="preserve"> (CERT).</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Los ingresos provenientes de exportaciones de bienes o servicios</w:t>
      </w:r>
      <w:r w:rsidRPr="006A7ECF">
        <w:rPr>
          <w:rFonts w:ascii="Times New Roman" w:hAnsi="Times New Roman" w:cs="Times New Roman"/>
          <w:sz w:val="24"/>
          <w:szCs w:val="24"/>
        </w:rPr>
        <w:t xml:space="preserve">; </w:t>
      </w:r>
      <w:r w:rsidR="00FA7614" w:rsidRPr="006A7ECF">
        <w:rPr>
          <w:rFonts w:ascii="Times New Roman" w:hAnsi="Times New Roman" w:cs="Times New Roman"/>
          <w:sz w:val="24"/>
          <w:szCs w:val="24"/>
        </w:rPr>
        <w:t>considerán</w:t>
      </w:r>
      <w:r w:rsidR="00FA7614">
        <w:rPr>
          <w:rFonts w:ascii="Times New Roman" w:hAnsi="Times New Roman" w:cs="Times New Roman"/>
          <w:sz w:val="24"/>
          <w:szCs w:val="24"/>
        </w:rPr>
        <w:t>dose</w:t>
      </w:r>
      <w:r w:rsidRPr="006A7ECF">
        <w:rPr>
          <w:rFonts w:ascii="Times New Roman" w:hAnsi="Times New Roman" w:cs="Times New Roman"/>
          <w:sz w:val="24"/>
          <w:szCs w:val="24"/>
        </w:rPr>
        <w:t xml:space="preserve"> exportadores a:</w:t>
      </w:r>
    </w:p>
    <w:p w:rsidR="00F76688" w:rsidRPr="006A7ECF" w:rsidRDefault="00F76688" w:rsidP="00EA4E04">
      <w:pPr>
        <w:pStyle w:val="Prrafodelista"/>
        <w:numPr>
          <w:ilvl w:val="0"/>
          <w:numId w:val="72"/>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sz w:val="24"/>
          <w:szCs w:val="24"/>
        </w:rPr>
        <w:t>Quienes vendan directamente al exterior artículos de producción nacional o servicios.</w:t>
      </w:r>
    </w:p>
    <w:p w:rsidR="00F76688" w:rsidRPr="006A7ECF" w:rsidRDefault="00F76688" w:rsidP="00EA4E04">
      <w:pPr>
        <w:pStyle w:val="Prrafodelista"/>
        <w:numPr>
          <w:ilvl w:val="0"/>
          <w:numId w:val="72"/>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sz w:val="24"/>
          <w:szCs w:val="24"/>
        </w:rPr>
        <w:t>Las sociedades de comercialización internacional que vendan a compradores en el exterior artículos producidos en Colombia por otras empresas.</w:t>
      </w:r>
    </w:p>
    <w:p w:rsidR="00F76688" w:rsidRDefault="00F76688" w:rsidP="00EA4E04">
      <w:pPr>
        <w:pStyle w:val="Prrafodelista"/>
        <w:numPr>
          <w:ilvl w:val="0"/>
          <w:numId w:val="72"/>
        </w:numPr>
        <w:spacing w:after="0" w:line="240" w:lineRule="auto"/>
        <w:ind w:left="1134" w:hanging="567"/>
        <w:jc w:val="both"/>
        <w:rPr>
          <w:rFonts w:ascii="Times New Roman" w:hAnsi="Times New Roman" w:cs="Times New Roman"/>
          <w:sz w:val="24"/>
          <w:szCs w:val="24"/>
        </w:rPr>
      </w:pPr>
      <w:r w:rsidRPr="006A7ECF">
        <w:rPr>
          <w:rFonts w:ascii="Times New Roman" w:hAnsi="Times New Roman" w:cs="Times New Roman"/>
          <w:sz w:val="24"/>
          <w:szCs w:val="24"/>
        </w:rPr>
        <w:t>Los productores que vendan en el país bienes de exportación o servicios a sociedades de comercialización internacional, a condición y prueba de que tales bienes sean efectivamente exportados.</w:t>
      </w:r>
    </w:p>
    <w:p w:rsidR="00FA7614" w:rsidRPr="00C4586D" w:rsidRDefault="00FA7614" w:rsidP="00212F67">
      <w:pPr>
        <w:spacing w:after="0" w:line="240" w:lineRule="auto"/>
        <w:ind w:left="1134"/>
        <w:jc w:val="both"/>
        <w:rPr>
          <w:rFonts w:ascii="Times New Roman" w:hAnsi="Times New Roman" w:cs="Times New Roman"/>
          <w:sz w:val="24"/>
          <w:szCs w:val="24"/>
        </w:rPr>
      </w:pPr>
      <w:r w:rsidRPr="00C4586D">
        <w:rPr>
          <w:rFonts w:ascii="Times New Roman" w:hAnsi="Times New Roman" w:cs="Times New Roman"/>
          <w:sz w:val="24"/>
          <w:szCs w:val="24"/>
        </w:rPr>
        <w:t>En el caso de los ingresos provenientes de la venta de artículos de producción nacional destinados a la exportación, al contribuyente se le exigirá, en caso de investigación, el formulario único de exportación o copia del mismo y copia del conocimiento de embarque. En el caso de la exportación de servicios, el sujeto pasivo deberá contar con contrato escrito con el lleno de los requisitos contemplados en el artículo 481 del Estatuto Tributario Nacional y las normas que lo reglamenten.</w:t>
      </w:r>
    </w:p>
    <w:p w:rsidR="00FA7614" w:rsidRPr="00C4586D" w:rsidRDefault="00FA7614" w:rsidP="00212F67">
      <w:pPr>
        <w:pStyle w:val="Prrafodelista"/>
        <w:spacing w:after="0" w:line="240" w:lineRule="auto"/>
        <w:ind w:left="1134"/>
        <w:jc w:val="both"/>
        <w:rPr>
          <w:rFonts w:ascii="Times New Roman" w:hAnsi="Times New Roman" w:cs="Times New Roman"/>
          <w:sz w:val="24"/>
          <w:szCs w:val="24"/>
        </w:rPr>
      </w:pPr>
      <w:r w:rsidRPr="00FA7614">
        <w:rPr>
          <w:rFonts w:ascii="Times New Roman" w:hAnsi="Times New Roman" w:cs="Times New Roman"/>
          <w:sz w:val="24"/>
          <w:szCs w:val="24"/>
        </w:rPr>
        <w:t xml:space="preserve">En caso de los ingresos provenientes de la venta de artículos de producción nacional destinados a la exportación, cuando se trate de ventas hechas el exterior </w:t>
      </w:r>
      <w:r w:rsidRPr="00FA7614">
        <w:rPr>
          <w:rFonts w:ascii="Times New Roman" w:hAnsi="Times New Roman" w:cs="Times New Roman"/>
          <w:sz w:val="24"/>
          <w:szCs w:val="24"/>
        </w:rPr>
        <w:lastRenderedPageBreak/>
        <w:t>por intermedio de una comercializadora internacional debidamente autorizada, en el evento de investigaci</w:t>
      </w:r>
      <w:r w:rsidR="00C4586D">
        <w:rPr>
          <w:rFonts w:ascii="Times New Roman" w:hAnsi="Times New Roman" w:cs="Times New Roman"/>
          <w:sz w:val="24"/>
          <w:szCs w:val="24"/>
        </w:rPr>
        <w:t xml:space="preserve">ón se le exigirá al interesado: </w:t>
      </w:r>
      <w:r w:rsidRPr="00C4586D">
        <w:rPr>
          <w:rFonts w:ascii="Times New Roman" w:hAnsi="Times New Roman" w:cs="Times New Roman"/>
          <w:sz w:val="24"/>
          <w:szCs w:val="24"/>
        </w:rPr>
        <w:t>La presentación del certificado de compra al productor que haya expedido la comercializadora internacional a favor del product</w:t>
      </w:r>
      <w:r w:rsidR="00C4586D">
        <w:rPr>
          <w:rFonts w:ascii="Times New Roman" w:hAnsi="Times New Roman" w:cs="Times New Roman"/>
          <w:sz w:val="24"/>
          <w:szCs w:val="24"/>
        </w:rPr>
        <w:t>or, o copia auténtica del mismo y c</w:t>
      </w:r>
      <w:r w:rsidRPr="00C4586D">
        <w:rPr>
          <w:rFonts w:ascii="Times New Roman" w:hAnsi="Times New Roman" w:cs="Times New Roman"/>
          <w:sz w:val="24"/>
          <w:szCs w:val="24"/>
        </w:rPr>
        <w:t>ertificación expedida por la sociedad de comercialización internacional, en la cual se identifique el número de documento único de exportación y copia auténtica del conocimiento de embarque cuando la exportación la efectúe la sociedad de comercialización internacional dentro de los noventa días calendario siguiente a la fecha de expedición del certificado de compra al productor.</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Los ingresos por recuperaciones</w:t>
      </w:r>
      <w:r w:rsidRPr="006A7ECF">
        <w:rPr>
          <w:rFonts w:ascii="Times New Roman" w:hAnsi="Times New Roman" w:cs="Times New Roman"/>
          <w:sz w:val="24"/>
          <w:szCs w:val="24"/>
        </w:rPr>
        <w:t xml:space="preserve"> e ingresos recibidos por indemnización de seguros por daño emergente.</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Las donaciones</w:t>
      </w:r>
      <w:r w:rsidRPr="006A7ECF">
        <w:rPr>
          <w:rFonts w:ascii="Times New Roman" w:hAnsi="Times New Roman" w:cs="Times New Roman"/>
          <w:sz w:val="24"/>
          <w:szCs w:val="24"/>
        </w:rPr>
        <w:t xml:space="preserve"> recibidas y las cuotas de sostenimiento.</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Para los fondos mutuos de inversión</w:t>
      </w:r>
      <w:r w:rsidRPr="006A7ECF">
        <w:rPr>
          <w:rFonts w:ascii="Times New Roman" w:hAnsi="Times New Roman" w:cs="Times New Roman"/>
          <w:sz w:val="24"/>
          <w:szCs w:val="24"/>
        </w:rPr>
        <w:t xml:space="preserve"> son deducibles los ingresos de ajuste por valorización de inversiones, redención de unidades, utilidad en venta de inversiones permanentes cuando se poseen por un término superior a un año, recuperaciones e indemnizaciones.</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El valor facturado por el impuesto al consumo</w:t>
      </w:r>
      <w:r w:rsidRPr="006A7ECF">
        <w:rPr>
          <w:rFonts w:ascii="Times New Roman" w:hAnsi="Times New Roman" w:cs="Times New Roman"/>
          <w:sz w:val="24"/>
          <w:szCs w:val="24"/>
        </w:rPr>
        <w:t xml:space="preserve"> a productores, importadores y distribuidores de cerveza, sifones, refajos, licores, vinos, aperitivos y similares, cigarrillos, tabaco elaborado, de conformidad con lo señalado en la ley 1559 de 2012.</w:t>
      </w:r>
    </w:p>
    <w:p w:rsidR="00F76688" w:rsidRPr="006A7ECF" w:rsidRDefault="00F76688"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FA7614">
        <w:rPr>
          <w:rFonts w:ascii="Times New Roman" w:hAnsi="Times New Roman" w:cs="Times New Roman"/>
          <w:b/>
          <w:sz w:val="24"/>
          <w:szCs w:val="24"/>
        </w:rPr>
        <w:t>Los ingresos recibidos por personas naturales por concepto de dividendos, rendimientos financieros y arrendamiento de inmuebles</w:t>
      </w:r>
      <w:r w:rsidRPr="006A7ECF">
        <w:rPr>
          <w:rFonts w:ascii="Times New Roman" w:hAnsi="Times New Roman" w:cs="Times New Roman"/>
          <w:sz w:val="24"/>
          <w:szCs w:val="24"/>
        </w:rPr>
        <w:t>, siempre y cuando tales ingresos no provengan del desarrollo mercantil de esta actividad.</w:t>
      </w:r>
    </w:p>
    <w:p w:rsidR="00F76688" w:rsidRDefault="00677809"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Pr>
          <w:rFonts w:ascii="Times New Roman" w:hAnsi="Times New Roman" w:cs="Times New Roman"/>
          <w:b/>
          <w:sz w:val="24"/>
          <w:szCs w:val="24"/>
        </w:rPr>
        <w:t>Ingresos de</w:t>
      </w:r>
      <w:r w:rsidR="00F76688" w:rsidRPr="00FA7614">
        <w:rPr>
          <w:rFonts w:ascii="Times New Roman" w:hAnsi="Times New Roman" w:cs="Times New Roman"/>
          <w:b/>
          <w:sz w:val="24"/>
          <w:szCs w:val="24"/>
        </w:rPr>
        <w:t xml:space="preserve"> </w:t>
      </w:r>
      <w:r>
        <w:rPr>
          <w:rFonts w:ascii="Times New Roman" w:hAnsi="Times New Roman" w:cs="Times New Roman"/>
          <w:b/>
          <w:sz w:val="24"/>
          <w:szCs w:val="24"/>
        </w:rPr>
        <w:t>A</w:t>
      </w:r>
      <w:r w:rsidR="00F76688" w:rsidRPr="00FA7614">
        <w:rPr>
          <w:rFonts w:ascii="Times New Roman" w:hAnsi="Times New Roman" w:cs="Times New Roman"/>
          <w:b/>
          <w:sz w:val="24"/>
          <w:szCs w:val="24"/>
        </w:rPr>
        <w:t xml:space="preserve">ctividades </w:t>
      </w:r>
      <w:r>
        <w:rPr>
          <w:rFonts w:ascii="Times New Roman" w:hAnsi="Times New Roman" w:cs="Times New Roman"/>
          <w:b/>
          <w:sz w:val="24"/>
          <w:szCs w:val="24"/>
        </w:rPr>
        <w:t>E</w:t>
      </w:r>
      <w:r w:rsidR="00F76688" w:rsidRPr="00FA7614">
        <w:rPr>
          <w:rFonts w:ascii="Times New Roman" w:hAnsi="Times New Roman" w:cs="Times New Roman"/>
          <w:b/>
          <w:sz w:val="24"/>
          <w:szCs w:val="24"/>
        </w:rPr>
        <w:t>xentas</w:t>
      </w:r>
      <w:r w:rsidR="00F76688" w:rsidRPr="006A7ECF">
        <w:rPr>
          <w:rFonts w:ascii="Times New Roman" w:hAnsi="Times New Roman" w:cs="Times New Roman"/>
          <w:sz w:val="24"/>
          <w:szCs w:val="24"/>
        </w:rPr>
        <w:t xml:space="preserve"> o que por disposición legal no se puedan gravar, descontarán del total de los ingresos brutos en su declaración privada, el monto de los ingresos correspondientes a las partes exentas o de prohibido gravamen.</w:t>
      </w:r>
    </w:p>
    <w:p w:rsidR="00677809" w:rsidRPr="00677809" w:rsidRDefault="00677809" w:rsidP="00EA4E04">
      <w:pPr>
        <w:pStyle w:val="Prrafodelista"/>
        <w:numPr>
          <w:ilvl w:val="0"/>
          <w:numId w:val="103"/>
        </w:numPr>
        <w:spacing w:after="0" w:line="240" w:lineRule="auto"/>
        <w:ind w:left="567" w:hanging="567"/>
        <w:jc w:val="both"/>
        <w:rPr>
          <w:rFonts w:ascii="Times New Roman" w:hAnsi="Times New Roman" w:cs="Times New Roman"/>
          <w:sz w:val="24"/>
          <w:szCs w:val="24"/>
        </w:rPr>
      </w:pPr>
      <w:r w:rsidRPr="00677809">
        <w:rPr>
          <w:rFonts w:ascii="Times New Roman" w:hAnsi="Times New Roman" w:cs="Times New Roman"/>
          <w:b/>
          <w:sz w:val="24"/>
          <w:szCs w:val="24"/>
        </w:rPr>
        <w:t>Ingresos de inversiones en programas de sostenibilidad de aguas</w:t>
      </w:r>
      <w:r w:rsidRPr="00677809">
        <w:rPr>
          <w:rFonts w:ascii="Times New Roman" w:hAnsi="Times New Roman" w:cs="Times New Roman"/>
          <w:sz w:val="24"/>
          <w:szCs w:val="24"/>
        </w:rPr>
        <w:t xml:space="preserve">, de recursos enérgicos, de residuos,  fomento de reciclajes, mantenimiento y limpieza caños y/o de playas, entre otros, tendrán derecho a deducir anualmente de los ingresos gravables obtenidos exclusivamente de su actividad, el valor de las inversiones que hayan realizado en el período que sirve de base para liquidar el impuesto; sin que el valor anual a deducir por este concepto, en ningún caso supere el </w:t>
      </w:r>
      <w:r w:rsidRPr="00677809">
        <w:rPr>
          <w:rFonts w:ascii="Times New Roman" w:hAnsi="Times New Roman" w:cs="Times New Roman"/>
          <w:b/>
          <w:sz w:val="24"/>
          <w:szCs w:val="24"/>
        </w:rPr>
        <w:t>cuarenta por ciento (40%)</w:t>
      </w:r>
      <w:r w:rsidRPr="00677809">
        <w:rPr>
          <w:rFonts w:ascii="Times New Roman" w:hAnsi="Times New Roman" w:cs="Times New Roman"/>
          <w:sz w:val="24"/>
          <w:szCs w:val="24"/>
        </w:rPr>
        <w:t xml:space="preserve"> de la base</w:t>
      </w:r>
    </w:p>
    <w:p w:rsidR="00F76688" w:rsidRPr="006A7ECF" w:rsidRDefault="00F76688" w:rsidP="00212F67">
      <w:pPr>
        <w:spacing w:after="0" w:line="240" w:lineRule="auto"/>
        <w:jc w:val="both"/>
        <w:rPr>
          <w:rFonts w:ascii="Times New Roman" w:hAnsi="Times New Roman" w:cs="Times New Roman"/>
          <w:sz w:val="24"/>
          <w:szCs w:val="24"/>
        </w:rPr>
      </w:pPr>
    </w:p>
    <w:p w:rsidR="00A12C4D" w:rsidRPr="006A7ECF" w:rsidRDefault="00AC004D"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ARTÍCULO 62.</w:t>
      </w:r>
      <w:r w:rsidR="00C4586D">
        <w:rPr>
          <w:rFonts w:ascii="Times New Roman" w:hAnsi="Times New Roman" w:cs="Times New Roman"/>
          <w:b/>
          <w:sz w:val="24"/>
          <w:szCs w:val="24"/>
        </w:rPr>
        <w:t>2</w:t>
      </w:r>
      <w:r>
        <w:rPr>
          <w:rFonts w:ascii="Times New Roman" w:hAnsi="Times New Roman" w:cs="Times New Roman"/>
          <w:b/>
          <w:sz w:val="24"/>
          <w:szCs w:val="24"/>
        </w:rPr>
        <w:t xml:space="preserve">. </w:t>
      </w:r>
      <w:r w:rsidR="00A12C4D" w:rsidRPr="006A7ECF">
        <w:rPr>
          <w:rFonts w:ascii="Times New Roman" w:hAnsi="Times New Roman" w:cs="Times New Roman"/>
          <w:b/>
          <w:sz w:val="24"/>
          <w:szCs w:val="24"/>
        </w:rPr>
        <w:t>BASE PRESUNTIVA MÍNIMA PARA CIERTAS ACTIVIDADES:</w:t>
      </w:r>
      <w:r w:rsidR="00A12C4D" w:rsidRPr="006A7ECF">
        <w:rPr>
          <w:rFonts w:ascii="Times New Roman" w:hAnsi="Times New Roman" w:cs="Times New Roman"/>
          <w:sz w:val="24"/>
          <w:szCs w:val="24"/>
        </w:rPr>
        <w:t xml:space="preserve"> En el caso de las actividades desarrolladas en moteles, residencias, hostales, parqueaderos, bares, grilles, discotecas y similares, los ingresos </w:t>
      </w:r>
      <w:r w:rsidR="00B16A84" w:rsidRPr="006A7ECF">
        <w:rPr>
          <w:rFonts w:ascii="Times New Roman" w:hAnsi="Times New Roman" w:cs="Times New Roman"/>
          <w:sz w:val="24"/>
          <w:szCs w:val="24"/>
        </w:rPr>
        <w:t>brutos</w:t>
      </w:r>
      <w:r w:rsidR="00A12C4D" w:rsidRPr="006A7ECF">
        <w:rPr>
          <w:rFonts w:ascii="Times New Roman" w:hAnsi="Times New Roman" w:cs="Times New Roman"/>
          <w:sz w:val="24"/>
          <w:szCs w:val="24"/>
        </w:rPr>
        <w:t xml:space="preserve"> mínimos a declarar en el Impuesto de Industria y Comercio se determinarán con base en el promedio diario de las unidades de actividad, de acuerdo con las siguientes tablas:</w:t>
      </w:r>
    </w:p>
    <w:tbl>
      <w:tblPr>
        <w:tblStyle w:val="Tablaconcuadrcula"/>
        <w:tblW w:w="0" w:type="auto"/>
        <w:jc w:val="center"/>
        <w:tblLook w:val="04A0" w:firstRow="1" w:lastRow="0" w:firstColumn="1" w:lastColumn="0" w:noHBand="0" w:noVBand="1"/>
      </w:tblPr>
      <w:tblGrid>
        <w:gridCol w:w="5100"/>
        <w:gridCol w:w="2127"/>
        <w:gridCol w:w="1485"/>
      </w:tblGrid>
      <w:tr w:rsidR="00AB2246" w:rsidRPr="006A7ECF" w:rsidTr="00AB2246">
        <w:trPr>
          <w:jc w:val="center"/>
        </w:trPr>
        <w:tc>
          <w:tcPr>
            <w:tcW w:w="5100" w:type="dxa"/>
            <w:shd w:val="clear" w:color="auto" w:fill="D9D9D9" w:themeFill="background1" w:themeFillShade="D9"/>
          </w:tcPr>
          <w:p w:rsidR="00AB2246" w:rsidRPr="006A7ECF" w:rsidRDefault="00AB2246" w:rsidP="00212F67">
            <w:pPr>
              <w:jc w:val="center"/>
              <w:rPr>
                <w:rFonts w:ascii="Times New Roman" w:hAnsi="Times New Roman" w:cs="Times New Roman"/>
                <w:b/>
              </w:rPr>
            </w:pPr>
            <w:r w:rsidRPr="006A7ECF">
              <w:rPr>
                <w:rFonts w:ascii="Times New Roman" w:hAnsi="Times New Roman" w:cs="Times New Roman"/>
                <w:b/>
              </w:rPr>
              <w:lastRenderedPageBreak/>
              <w:t>Actividad</w:t>
            </w:r>
          </w:p>
        </w:tc>
        <w:tc>
          <w:tcPr>
            <w:tcW w:w="2127" w:type="dxa"/>
            <w:shd w:val="clear" w:color="auto" w:fill="D9D9D9" w:themeFill="background1" w:themeFillShade="D9"/>
          </w:tcPr>
          <w:p w:rsidR="00AB2246" w:rsidRPr="006A7ECF" w:rsidRDefault="00AB2246" w:rsidP="00212F67">
            <w:pPr>
              <w:jc w:val="center"/>
              <w:rPr>
                <w:rFonts w:ascii="Times New Roman" w:hAnsi="Times New Roman" w:cs="Times New Roman"/>
                <w:b/>
              </w:rPr>
            </w:pPr>
            <w:r w:rsidRPr="006A7ECF">
              <w:rPr>
                <w:rFonts w:ascii="Times New Roman" w:hAnsi="Times New Roman" w:cs="Times New Roman"/>
                <w:b/>
              </w:rPr>
              <w:t>Unidades</w:t>
            </w:r>
          </w:p>
        </w:tc>
        <w:tc>
          <w:tcPr>
            <w:tcW w:w="1485" w:type="dxa"/>
            <w:shd w:val="clear" w:color="auto" w:fill="D9D9D9" w:themeFill="background1" w:themeFillShade="D9"/>
          </w:tcPr>
          <w:p w:rsidR="00AB2246" w:rsidRPr="006A7ECF" w:rsidRDefault="00AB2246" w:rsidP="00212F67">
            <w:pPr>
              <w:jc w:val="center"/>
              <w:rPr>
                <w:rFonts w:ascii="Times New Roman" w:hAnsi="Times New Roman" w:cs="Times New Roman"/>
                <w:b/>
              </w:rPr>
            </w:pPr>
            <w:r w:rsidRPr="006A7ECF">
              <w:rPr>
                <w:rFonts w:ascii="Times New Roman" w:hAnsi="Times New Roman" w:cs="Times New Roman"/>
                <w:b/>
              </w:rPr>
              <w:t>Base U.V.T</w:t>
            </w:r>
          </w:p>
        </w:tc>
      </w:tr>
      <w:tr w:rsidR="00AB2246" w:rsidRPr="006A7ECF" w:rsidTr="00AB2246">
        <w:trPr>
          <w:jc w:val="center"/>
        </w:trPr>
        <w:tc>
          <w:tcPr>
            <w:tcW w:w="5100"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Moteles, Residencias y Hostales</w:t>
            </w:r>
          </w:p>
        </w:tc>
        <w:tc>
          <w:tcPr>
            <w:tcW w:w="2127"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Camas</w:t>
            </w:r>
          </w:p>
        </w:tc>
        <w:tc>
          <w:tcPr>
            <w:tcW w:w="1485" w:type="dxa"/>
          </w:tcPr>
          <w:p w:rsidR="00AB2246" w:rsidRPr="006A7ECF" w:rsidRDefault="00AB2246" w:rsidP="00212F67">
            <w:pPr>
              <w:jc w:val="center"/>
              <w:rPr>
                <w:rFonts w:ascii="Times New Roman" w:hAnsi="Times New Roman" w:cs="Times New Roman"/>
              </w:rPr>
            </w:pPr>
            <w:r w:rsidRPr="006A7ECF">
              <w:rPr>
                <w:rFonts w:ascii="Times New Roman" w:hAnsi="Times New Roman" w:cs="Times New Roman"/>
              </w:rPr>
              <w:t>0,0</w:t>
            </w:r>
            <w:r w:rsidR="005B4AB2" w:rsidRPr="006A7ECF">
              <w:rPr>
                <w:rFonts w:ascii="Times New Roman" w:hAnsi="Times New Roman" w:cs="Times New Roman"/>
              </w:rPr>
              <w:t>3</w:t>
            </w:r>
          </w:p>
        </w:tc>
      </w:tr>
      <w:tr w:rsidR="00AB2246" w:rsidRPr="006A7ECF" w:rsidTr="00AB2246">
        <w:trPr>
          <w:jc w:val="center"/>
        </w:trPr>
        <w:tc>
          <w:tcPr>
            <w:tcW w:w="5100"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Parqueaderos</w:t>
            </w:r>
          </w:p>
        </w:tc>
        <w:tc>
          <w:tcPr>
            <w:tcW w:w="2127"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Estacionamientos</w:t>
            </w:r>
          </w:p>
        </w:tc>
        <w:tc>
          <w:tcPr>
            <w:tcW w:w="1485" w:type="dxa"/>
          </w:tcPr>
          <w:p w:rsidR="00AB2246" w:rsidRPr="006A7ECF" w:rsidRDefault="00AB2246" w:rsidP="00212F67">
            <w:pPr>
              <w:jc w:val="center"/>
              <w:rPr>
                <w:rFonts w:ascii="Times New Roman" w:hAnsi="Times New Roman" w:cs="Times New Roman"/>
              </w:rPr>
            </w:pPr>
            <w:r w:rsidRPr="006A7ECF">
              <w:rPr>
                <w:rFonts w:ascii="Times New Roman" w:hAnsi="Times New Roman" w:cs="Times New Roman"/>
              </w:rPr>
              <w:t>0,0</w:t>
            </w:r>
            <w:r w:rsidR="005B4AB2" w:rsidRPr="006A7ECF">
              <w:rPr>
                <w:rFonts w:ascii="Times New Roman" w:hAnsi="Times New Roman" w:cs="Times New Roman"/>
              </w:rPr>
              <w:t>2</w:t>
            </w:r>
          </w:p>
        </w:tc>
      </w:tr>
      <w:tr w:rsidR="00AB2246" w:rsidRPr="006A7ECF" w:rsidTr="00AB2246">
        <w:trPr>
          <w:jc w:val="center"/>
        </w:trPr>
        <w:tc>
          <w:tcPr>
            <w:tcW w:w="5100"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Bares, Grilles, Discotecas y similares</w:t>
            </w:r>
          </w:p>
        </w:tc>
        <w:tc>
          <w:tcPr>
            <w:tcW w:w="2127"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Única</w:t>
            </w:r>
          </w:p>
        </w:tc>
        <w:tc>
          <w:tcPr>
            <w:tcW w:w="1485" w:type="dxa"/>
          </w:tcPr>
          <w:p w:rsidR="00AB2246" w:rsidRPr="006A7ECF" w:rsidRDefault="00AB2246" w:rsidP="00212F67">
            <w:pPr>
              <w:jc w:val="center"/>
              <w:rPr>
                <w:rFonts w:ascii="Times New Roman" w:hAnsi="Times New Roman" w:cs="Times New Roman"/>
              </w:rPr>
            </w:pPr>
            <w:r w:rsidRPr="006A7ECF">
              <w:rPr>
                <w:rFonts w:ascii="Times New Roman" w:hAnsi="Times New Roman" w:cs="Times New Roman"/>
              </w:rPr>
              <w:t>0,5</w:t>
            </w:r>
            <w:r w:rsidR="00B05686" w:rsidRPr="006A7ECF">
              <w:rPr>
                <w:rFonts w:ascii="Times New Roman" w:hAnsi="Times New Roman" w:cs="Times New Roman"/>
              </w:rPr>
              <w:t>0</w:t>
            </w:r>
          </w:p>
        </w:tc>
      </w:tr>
      <w:tr w:rsidR="00AB2246" w:rsidRPr="006A7ECF" w:rsidTr="00AB2246">
        <w:trPr>
          <w:jc w:val="center"/>
        </w:trPr>
        <w:tc>
          <w:tcPr>
            <w:tcW w:w="5100"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Juegos electrónicos, Tragamonedas y similares</w:t>
            </w:r>
          </w:p>
        </w:tc>
        <w:tc>
          <w:tcPr>
            <w:tcW w:w="2127" w:type="dxa"/>
          </w:tcPr>
          <w:p w:rsidR="00AB2246" w:rsidRPr="006A7ECF" w:rsidRDefault="00AB2246" w:rsidP="00212F67">
            <w:pPr>
              <w:jc w:val="both"/>
              <w:rPr>
                <w:rFonts w:ascii="Times New Roman" w:hAnsi="Times New Roman" w:cs="Times New Roman"/>
              </w:rPr>
            </w:pPr>
            <w:r w:rsidRPr="006A7ECF">
              <w:rPr>
                <w:rFonts w:ascii="Times New Roman" w:hAnsi="Times New Roman" w:cs="Times New Roman"/>
              </w:rPr>
              <w:t>Maquina</w:t>
            </w:r>
          </w:p>
        </w:tc>
        <w:tc>
          <w:tcPr>
            <w:tcW w:w="1485" w:type="dxa"/>
          </w:tcPr>
          <w:p w:rsidR="00AB2246" w:rsidRPr="006A7ECF" w:rsidRDefault="00AB2246" w:rsidP="00212F67">
            <w:pPr>
              <w:jc w:val="center"/>
              <w:rPr>
                <w:rFonts w:ascii="Times New Roman" w:hAnsi="Times New Roman" w:cs="Times New Roman"/>
              </w:rPr>
            </w:pPr>
            <w:r w:rsidRPr="006A7ECF">
              <w:rPr>
                <w:rFonts w:ascii="Times New Roman" w:hAnsi="Times New Roman" w:cs="Times New Roman"/>
              </w:rPr>
              <w:t>0,0</w:t>
            </w:r>
            <w:r w:rsidR="005B4AB2" w:rsidRPr="006A7ECF">
              <w:rPr>
                <w:rFonts w:ascii="Times New Roman" w:hAnsi="Times New Roman" w:cs="Times New Roman"/>
              </w:rPr>
              <w:t>3</w:t>
            </w:r>
          </w:p>
        </w:tc>
      </w:tr>
    </w:tbl>
    <w:p w:rsidR="00AB2246"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3C2F83">
        <w:rPr>
          <w:rFonts w:ascii="Times New Roman" w:hAnsi="Times New Roman" w:cs="Times New Roman"/>
          <w:b/>
          <w:sz w:val="24"/>
          <w:szCs w:val="24"/>
        </w:rPr>
        <w:t xml:space="preserve"> I</w:t>
      </w:r>
      <w:r w:rsidR="00B05686" w:rsidRPr="006A7ECF">
        <w:rPr>
          <w:rFonts w:ascii="Times New Roman" w:hAnsi="Times New Roman" w:cs="Times New Roman"/>
          <w:b/>
          <w:sz w:val="24"/>
          <w:szCs w:val="24"/>
        </w:rPr>
        <w:t xml:space="preserve">. Determinación del </w:t>
      </w:r>
      <w:r w:rsidR="003C2F83">
        <w:rPr>
          <w:rFonts w:ascii="Times New Roman" w:hAnsi="Times New Roman" w:cs="Times New Roman"/>
          <w:b/>
          <w:sz w:val="24"/>
          <w:szCs w:val="24"/>
        </w:rPr>
        <w:t>I</w:t>
      </w:r>
      <w:r w:rsidR="00B05686" w:rsidRPr="006A7ECF">
        <w:rPr>
          <w:rFonts w:ascii="Times New Roman" w:hAnsi="Times New Roman" w:cs="Times New Roman"/>
          <w:b/>
          <w:sz w:val="24"/>
          <w:szCs w:val="24"/>
        </w:rPr>
        <w:t xml:space="preserve">mpuesto: </w:t>
      </w:r>
      <w:r w:rsidR="00AB2246" w:rsidRPr="006A7ECF">
        <w:rPr>
          <w:rFonts w:ascii="Times New Roman" w:hAnsi="Times New Roman" w:cs="Times New Roman"/>
          <w:sz w:val="24"/>
          <w:szCs w:val="24"/>
        </w:rPr>
        <w:t xml:space="preserve">Para la determinación del impuesto en las actividades relacionadas en el presente artículo </w:t>
      </w:r>
      <w:r w:rsidR="005D5295" w:rsidRPr="006A7ECF">
        <w:rPr>
          <w:rFonts w:ascii="Times New Roman" w:hAnsi="Times New Roman" w:cs="Times New Roman"/>
          <w:sz w:val="24"/>
          <w:szCs w:val="24"/>
        </w:rPr>
        <w:t>se</w:t>
      </w:r>
      <w:r w:rsidR="00AB2246" w:rsidRPr="006A7ECF">
        <w:rPr>
          <w:rFonts w:ascii="Times New Roman" w:hAnsi="Times New Roman" w:cs="Times New Roman"/>
          <w:sz w:val="24"/>
          <w:szCs w:val="24"/>
        </w:rPr>
        <w:t xml:space="preserve"> procederá de la siguiente manera:</w:t>
      </w:r>
    </w:p>
    <w:p w:rsidR="00AB2246" w:rsidRPr="006A7ECF" w:rsidRDefault="00AB2246" w:rsidP="00212F67">
      <w:pPr>
        <w:pStyle w:val="Prrafodelista"/>
        <w:numPr>
          <w:ilvl w:val="0"/>
          <w:numId w:val="1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El valor del ingreso promedio diario por unidad de actividad deberá ser multiplicado por el número de unidades del establecimiento, para obtener el monto mínimo de los ingresos brutos diarios del respectivo establecimiento.</w:t>
      </w:r>
    </w:p>
    <w:p w:rsidR="003E3994" w:rsidRPr="006A7ECF" w:rsidRDefault="00AB2246" w:rsidP="00212F67">
      <w:pPr>
        <w:pStyle w:val="Prrafodelista"/>
        <w:numPr>
          <w:ilvl w:val="0"/>
          <w:numId w:val="1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El valor así obtenido se multiplicará por trescientos sesenta (360) y se le descontarán el número de días correspondientes a sábados y/o domingos, cuando </w:t>
      </w:r>
      <w:r w:rsidR="003E3994" w:rsidRPr="006A7ECF">
        <w:rPr>
          <w:rFonts w:ascii="Times New Roman" w:hAnsi="Times New Roman" w:cs="Times New Roman"/>
          <w:sz w:val="24"/>
          <w:szCs w:val="24"/>
        </w:rPr>
        <w:t xml:space="preserve">se establezca que </w:t>
      </w:r>
      <w:r w:rsidRPr="006A7ECF">
        <w:rPr>
          <w:rFonts w:ascii="Times New Roman" w:hAnsi="Times New Roman" w:cs="Times New Roman"/>
          <w:sz w:val="24"/>
          <w:szCs w:val="24"/>
        </w:rPr>
        <w:t>ordinariamente se encuentre cerrado</w:t>
      </w:r>
      <w:r w:rsidR="003E3994"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el establecimiento en dichos días. </w:t>
      </w:r>
    </w:p>
    <w:p w:rsidR="00A12C4D" w:rsidRPr="006A7ECF" w:rsidRDefault="00AB2246"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De esta manera se determinará la base gravable mínima de la</w:t>
      </w:r>
      <w:r w:rsidR="003E3994" w:rsidRPr="006A7ECF">
        <w:rPr>
          <w:rFonts w:ascii="Times New Roman" w:hAnsi="Times New Roman" w:cs="Times New Roman"/>
          <w:sz w:val="24"/>
          <w:szCs w:val="24"/>
        </w:rPr>
        <w:t xml:space="preserve"> </w:t>
      </w:r>
      <w:r w:rsidRPr="006A7ECF">
        <w:rPr>
          <w:rFonts w:ascii="Times New Roman" w:hAnsi="Times New Roman" w:cs="Times New Roman"/>
          <w:sz w:val="24"/>
          <w:szCs w:val="24"/>
        </w:rPr>
        <w:t>declaración anual sobre la que deberá tributar, siempre que los ingresos registrados por el</w:t>
      </w:r>
      <w:r w:rsidR="003E3994" w:rsidRPr="006A7ECF">
        <w:rPr>
          <w:rFonts w:ascii="Times New Roman" w:hAnsi="Times New Roman" w:cs="Times New Roman"/>
          <w:sz w:val="24"/>
          <w:szCs w:val="24"/>
        </w:rPr>
        <w:t xml:space="preserve"> </w:t>
      </w:r>
      <w:r w:rsidRPr="006A7ECF">
        <w:rPr>
          <w:rFonts w:ascii="Times New Roman" w:hAnsi="Times New Roman" w:cs="Times New Roman"/>
          <w:sz w:val="24"/>
          <w:szCs w:val="24"/>
        </w:rPr>
        <w:t>procedimiento ordinario resultaren inferiores.</w:t>
      </w:r>
    </w:p>
    <w:p w:rsidR="003E3994" w:rsidRDefault="003E3994" w:rsidP="00212F67">
      <w:pPr>
        <w:spacing w:after="0" w:line="240" w:lineRule="auto"/>
        <w:jc w:val="both"/>
        <w:rPr>
          <w:rFonts w:ascii="Times New Roman" w:hAnsi="Times New Roman" w:cs="Times New Roman"/>
          <w:sz w:val="24"/>
          <w:szCs w:val="24"/>
        </w:rPr>
      </w:pPr>
    </w:p>
    <w:p w:rsidR="001E53AC" w:rsidRDefault="001E53AC"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ARTÍCULO 62.</w:t>
      </w:r>
      <w:r w:rsidR="00A128DE">
        <w:rPr>
          <w:rFonts w:ascii="Times New Roman" w:hAnsi="Times New Roman" w:cs="Times New Roman"/>
          <w:b/>
          <w:sz w:val="24"/>
          <w:szCs w:val="24"/>
        </w:rPr>
        <w:t>3</w:t>
      </w:r>
      <w:r>
        <w:rPr>
          <w:rFonts w:ascii="Times New Roman" w:hAnsi="Times New Roman" w:cs="Times New Roman"/>
          <w:b/>
          <w:sz w:val="24"/>
          <w:szCs w:val="24"/>
        </w:rPr>
        <w:t xml:space="preserve">. </w:t>
      </w:r>
      <w:r w:rsidRPr="001E53AC">
        <w:rPr>
          <w:rFonts w:ascii="Times New Roman" w:hAnsi="Times New Roman" w:cs="Times New Roman"/>
          <w:b/>
          <w:sz w:val="24"/>
          <w:szCs w:val="24"/>
        </w:rPr>
        <w:t xml:space="preserve">BASES GRAVABLES ESPECIALES. </w:t>
      </w:r>
      <w:r w:rsidRPr="001E53AC">
        <w:rPr>
          <w:rFonts w:ascii="Times New Roman" w:hAnsi="Times New Roman" w:cs="Times New Roman"/>
          <w:sz w:val="24"/>
          <w:szCs w:val="24"/>
        </w:rPr>
        <w:t xml:space="preserve">Para efectos del </w:t>
      </w:r>
      <w:r>
        <w:rPr>
          <w:rFonts w:ascii="Times New Roman" w:hAnsi="Times New Roman" w:cs="Times New Roman"/>
          <w:sz w:val="24"/>
          <w:szCs w:val="24"/>
        </w:rPr>
        <w:t>I</w:t>
      </w:r>
      <w:r w:rsidRPr="001E53AC">
        <w:rPr>
          <w:rFonts w:ascii="Times New Roman" w:hAnsi="Times New Roman" w:cs="Times New Roman"/>
          <w:sz w:val="24"/>
          <w:szCs w:val="24"/>
        </w:rPr>
        <w:t xml:space="preserve">mpuesto de </w:t>
      </w:r>
      <w:r>
        <w:rPr>
          <w:rFonts w:ascii="Times New Roman" w:hAnsi="Times New Roman" w:cs="Times New Roman"/>
          <w:sz w:val="24"/>
          <w:szCs w:val="24"/>
        </w:rPr>
        <w:t>I</w:t>
      </w:r>
      <w:r w:rsidRPr="001E53AC">
        <w:rPr>
          <w:rFonts w:ascii="Times New Roman" w:hAnsi="Times New Roman" w:cs="Times New Roman"/>
          <w:sz w:val="24"/>
          <w:szCs w:val="24"/>
        </w:rPr>
        <w:t xml:space="preserve">ndustria y </w:t>
      </w:r>
      <w:r>
        <w:rPr>
          <w:rFonts w:ascii="Times New Roman" w:hAnsi="Times New Roman" w:cs="Times New Roman"/>
          <w:sz w:val="24"/>
          <w:szCs w:val="24"/>
        </w:rPr>
        <w:t>C</w:t>
      </w:r>
      <w:r w:rsidRPr="001E53AC">
        <w:rPr>
          <w:rFonts w:ascii="Times New Roman" w:hAnsi="Times New Roman" w:cs="Times New Roman"/>
          <w:sz w:val="24"/>
          <w:szCs w:val="24"/>
        </w:rPr>
        <w:t>omercio se</w:t>
      </w:r>
      <w:r>
        <w:rPr>
          <w:rFonts w:ascii="Times New Roman" w:hAnsi="Times New Roman" w:cs="Times New Roman"/>
          <w:sz w:val="24"/>
          <w:szCs w:val="24"/>
        </w:rPr>
        <w:t xml:space="preserve"> </w:t>
      </w:r>
      <w:r w:rsidRPr="001E53AC">
        <w:rPr>
          <w:rFonts w:ascii="Times New Roman" w:hAnsi="Times New Roman" w:cs="Times New Roman"/>
          <w:sz w:val="24"/>
          <w:szCs w:val="24"/>
        </w:rPr>
        <w:t>consideran bases gravables especiales:</w:t>
      </w:r>
    </w:p>
    <w:p w:rsidR="00A128DE" w:rsidRDefault="00A128DE" w:rsidP="00212F67">
      <w:pPr>
        <w:spacing w:after="0" w:line="240" w:lineRule="auto"/>
        <w:jc w:val="both"/>
        <w:rPr>
          <w:rFonts w:ascii="Times New Roman" w:hAnsi="Times New Roman" w:cs="Times New Roman"/>
          <w:sz w:val="24"/>
          <w:szCs w:val="24"/>
        </w:rPr>
      </w:pPr>
    </w:p>
    <w:p w:rsidR="00A128DE" w:rsidRDefault="00A128DE" w:rsidP="00212F67">
      <w:pPr>
        <w:spacing w:after="0" w:line="240" w:lineRule="auto"/>
        <w:jc w:val="both"/>
        <w:rPr>
          <w:rFonts w:ascii="Times New Roman" w:hAnsi="Times New Roman" w:cs="Times New Roman"/>
          <w:sz w:val="24"/>
          <w:szCs w:val="24"/>
        </w:rPr>
      </w:pPr>
      <w:r w:rsidRPr="00A128DE">
        <w:rPr>
          <w:rFonts w:ascii="Times New Roman" w:hAnsi="Times New Roman" w:cs="Times New Roman"/>
          <w:b/>
          <w:sz w:val="24"/>
          <w:szCs w:val="24"/>
        </w:rPr>
        <w:t>ARTÍCULO 62.</w:t>
      </w:r>
      <w:r>
        <w:rPr>
          <w:rFonts w:ascii="Times New Roman" w:hAnsi="Times New Roman" w:cs="Times New Roman"/>
          <w:b/>
          <w:sz w:val="24"/>
          <w:szCs w:val="24"/>
        </w:rPr>
        <w:t>3</w:t>
      </w:r>
      <w:r w:rsidRPr="00A128DE">
        <w:rPr>
          <w:rFonts w:ascii="Times New Roman" w:hAnsi="Times New Roman" w:cs="Times New Roman"/>
          <w:b/>
          <w:sz w:val="24"/>
          <w:szCs w:val="24"/>
        </w:rPr>
        <w:t>.</w:t>
      </w:r>
      <w:r>
        <w:rPr>
          <w:rFonts w:ascii="Times New Roman" w:hAnsi="Times New Roman" w:cs="Times New Roman"/>
          <w:b/>
          <w:sz w:val="24"/>
          <w:szCs w:val="24"/>
        </w:rPr>
        <w:t xml:space="preserve">1. </w:t>
      </w:r>
      <w:r w:rsidRPr="00A128DE">
        <w:rPr>
          <w:rFonts w:ascii="Times New Roman" w:hAnsi="Times New Roman" w:cs="Times New Roman"/>
          <w:b/>
          <w:sz w:val="24"/>
          <w:szCs w:val="24"/>
        </w:rPr>
        <w:t>CONTRATOS DE CONCESIÓN PARA LA CONSTRUCCIÓN DE OBRAS DE INFRAESTRUCTURA</w:t>
      </w:r>
      <w:r w:rsidRPr="00A128DE">
        <w:rPr>
          <w:rFonts w:ascii="Times New Roman" w:hAnsi="Times New Roman" w:cs="Times New Roman"/>
          <w:sz w:val="24"/>
          <w:szCs w:val="24"/>
        </w:rPr>
        <w:t>, la base gravable la constituye los ingresos del contratista por la remuneración y explotación de tales contratos. Incluidos los provenientes del recaudo de ingresos</w:t>
      </w:r>
      <w:r>
        <w:rPr>
          <w:rFonts w:ascii="Times New Roman" w:hAnsi="Times New Roman" w:cs="Times New Roman"/>
          <w:sz w:val="24"/>
          <w:szCs w:val="24"/>
        </w:rPr>
        <w:t>.</w:t>
      </w:r>
    </w:p>
    <w:p w:rsidR="00A128DE" w:rsidRDefault="00A128DE" w:rsidP="00212F67">
      <w:pPr>
        <w:spacing w:after="0" w:line="240" w:lineRule="auto"/>
        <w:jc w:val="both"/>
        <w:rPr>
          <w:rFonts w:ascii="Times New Roman" w:hAnsi="Times New Roman" w:cs="Times New Roman"/>
          <w:sz w:val="24"/>
          <w:szCs w:val="24"/>
        </w:rPr>
      </w:pPr>
    </w:p>
    <w:p w:rsidR="001E53AC" w:rsidRDefault="00A128DE" w:rsidP="00212F67">
      <w:pPr>
        <w:spacing w:after="0" w:line="240" w:lineRule="auto"/>
        <w:jc w:val="both"/>
        <w:rPr>
          <w:rFonts w:ascii="Times New Roman" w:hAnsi="Times New Roman" w:cs="Times New Roman"/>
          <w:sz w:val="24"/>
          <w:szCs w:val="24"/>
        </w:rPr>
      </w:pPr>
      <w:r w:rsidRPr="00A128DE">
        <w:rPr>
          <w:rFonts w:ascii="Times New Roman" w:hAnsi="Times New Roman" w:cs="Times New Roman"/>
          <w:b/>
          <w:sz w:val="24"/>
          <w:szCs w:val="24"/>
        </w:rPr>
        <w:t>ARTÍCULO 62.3.</w:t>
      </w:r>
      <w:r>
        <w:rPr>
          <w:rFonts w:ascii="Times New Roman" w:hAnsi="Times New Roman" w:cs="Times New Roman"/>
          <w:b/>
          <w:sz w:val="24"/>
          <w:szCs w:val="24"/>
        </w:rPr>
        <w:t>2</w:t>
      </w:r>
      <w:r w:rsidRPr="00A128DE">
        <w:rPr>
          <w:rFonts w:ascii="Times New Roman" w:hAnsi="Times New Roman" w:cs="Times New Roman"/>
          <w:b/>
          <w:sz w:val="24"/>
          <w:szCs w:val="24"/>
        </w:rPr>
        <w:t>.</w:t>
      </w:r>
      <w:r>
        <w:rPr>
          <w:rFonts w:ascii="Times New Roman" w:hAnsi="Times New Roman" w:cs="Times New Roman"/>
          <w:sz w:val="24"/>
          <w:szCs w:val="24"/>
        </w:rPr>
        <w:t xml:space="preserve"> </w:t>
      </w:r>
      <w:r w:rsidRPr="00A128DE">
        <w:rPr>
          <w:rFonts w:ascii="Times New Roman" w:hAnsi="Times New Roman" w:cs="Times New Roman"/>
          <w:b/>
          <w:sz w:val="24"/>
          <w:szCs w:val="24"/>
        </w:rPr>
        <w:t>AGENCIAS DE PUBLICIDAD, ADMINISTRADORAS Y CORREDORAS DE BIENES INMUEBLES</w:t>
      </w:r>
      <w:r w:rsidR="001E53AC" w:rsidRPr="00A128DE">
        <w:rPr>
          <w:rFonts w:ascii="Times New Roman" w:hAnsi="Times New Roman" w:cs="Times New Roman"/>
          <w:b/>
          <w:sz w:val="24"/>
          <w:szCs w:val="24"/>
        </w:rPr>
        <w:t>, corredores de seguros o bolsas de valores, agencias de viajes y demás actividades de intermediación</w:t>
      </w:r>
      <w:r w:rsidR="001E53AC" w:rsidRPr="00A128DE">
        <w:rPr>
          <w:rFonts w:ascii="Times New Roman" w:hAnsi="Times New Roman" w:cs="Times New Roman"/>
          <w:sz w:val="24"/>
          <w:szCs w:val="24"/>
        </w:rPr>
        <w:t xml:space="preserve">, pagarán el Impuesto de Industria y Comercio sobre los ingresos brutos obtenidos durante el año gravable, entendido como el valor de los honorarios. </w:t>
      </w:r>
      <w:proofErr w:type="gramStart"/>
      <w:r w:rsidR="001E53AC" w:rsidRPr="00A128DE">
        <w:rPr>
          <w:rFonts w:ascii="Times New Roman" w:hAnsi="Times New Roman" w:cs="Times New Roman"/>
          <w:sz w:val="24"/>
          <w:szCs w:val="24"/>
        </w:rPr>
        <w:t>comisiones</w:t>
      </w:r>
      <w:proofErr w:type="gramEnd"/>
      <w:r w:rsidR="001E53AC" w:rsidRPr="00A128DE">
        <w:rPr>
          <w:rFonts w:ascii="Times New Roman" w:hAnsi="Times New Roman" w:cs="Times New Roman"/>
          <w:sz w:val="24"/>
          <w:szCs w:val="24"/>
        </w:rPr>
        <w:t xml:space="preserve"> y demás ingresos percibidos para sí.</w:t>
      </w:r>
    </w:p>
    <w:p w:rsidR="00A128DE" w:rsidRDefault="00A128DE" w:rsidP="00212F67">
      <w:pPr>
        <w:spacing w:after="0" w:line="240" w:lineRule="auto"/>
        <w:jc w:val="both"/>
        <w:rPr>
          <w:rFonts w:ascii="Times New Roman" w:hAnsi="Times New Roman" w:cs="Times New Roman"/>
          <w:sz w:val="24"/>
          <w:szCs w:val="24"/>
        </w:rPr>
      </w:pPr>
    </w:p>
    <w:p w:rsidR="001E53AC" w:rsidRPr="00A128DE" w:rsidRDefault="00A128DE" w:rsidP="00212F67">
      <w:pPr>
        <w:spacing w:after="0" w:line="240" w:lineRule="auto"/>
        <w:jc w:val="both"/>
        <w:rPr>
          <w:rFonts w:ascii="Times New Roman" w:hAnsi="Times New Roman" w:cs="Times New Roman"/>
          <w:sz w:val="24"/>
          <w:szCs w:val="24"/>
        </w:rPr>
      </w:pPr>
      <w:r w:rsidRPr="00A128DE">
        <w:rPr>
          <w:rFonts w:ascii="Times New Roman" w:hAnsi="Times New Roman" w:cs="Times New Roman"/>
          <w:b/>
          <w:sz w:val="24"/>
          <w:szCs w:val="24"/>
        </w:rPr>
        <w:t>ARTÍCULO 62.3.</w:t>
      </w:r>
      <w:r>
        <w:rPr>
          <w:rFonts w:ascii="Times New Roman" w:hAnsi="Times New Roman" w:cs="Times New Roman"/>
          <w:b/>
          <w:sz w:val="24"/>
          <w:szCs w:val="24"/>
        </w:rPr>
        <w:t>3</w:t>
      </w:r>
      <w:r w:rsidRPr="00A128DE">
        <w:rPr>
          <w:rFonts w:ascii="Times New Roman" w:hAnsi="Times New Roman" w:cs="Times New Roman"/>
          <w:b/>
          <w:sz w:val="24"/>
          <w:szCs w:val="24"/>
        </w:rPr>
        <w:t>.</w:t>
      </w:r>
      <w:r>
        <w:rPr>
          <w:rFonts w:ascii="Times New Roman" w:hAnsi="Times New Roman" w:cs="Times New Roman"/>
          <w:sz w:val="24"/>
          <w:szCs w:val="24"/>
        </w:rPr>
        <w:t xml:space="preserve"> </w:t>
      </w:r>
      <w:r w:rsidR="00F46BEC" w:rsidRPr="00A128DE">
        <w:rPr>
          <w:rFonts w:ascii="Times New Roman" w:hAnsi="Times New Roman" w:cs="Times New Roman"/>
          <w:b/>
          <w:sz w:val="24"/>
          <w:szCs w:val="24"/>
        </w:rPr>
        <w:t xml:space="preserve">SERVICIOS INTEGRALES DE ASEO Y CAFETERÍA </w:t>
      </w:r>
      <w:r w:rsidR="00F46BEC">
        <w:rPr>
          <w:rFonts w:ascii="Times New Roman" w:hAnsi="Times New Roman" w:cs="Times New Roman"/>
          <w:b/>
          <w:sz w:val="24"/>
          <w:szCs w:val="24"/>
        </w:rPr>
        <w:t xml:space="preserve">Y </w:t>
      </w:r>
      <w:r w:rsidR="00F46BEC" w:rsidRPr="00A128DE">
        <w:rPr>
          <w:rFonts w:ascii="Times New Roman" w:hAnsi="Times New Roman" w:cs="Times New Roman"/>
          <w:b/>
          <w:sz w:val="24"/>
          <w:szCs w:val="24"/>
        </w:rPr>
        <w:t>DE VIGILANCIA</w:t>
      </w:r>
      <w:r w:rsidR="001E53AC" w:rsidRPr="00A128DE">
        <w:rPr>
          <w:rFonts w:ascii="Times New Roman" w:hAnsi="Times New Roman" w:cs="Times New Roman"/>
          <w:sz w:val="24"/>
          <w:szCs w:val="24"/>
        </w:rPr>
        <w:t xml:space="preserve">, autorizados por la Superintendencia de Vigilancia Privada, de servicios temporales prestados por empresas </w:t>
      </w:r>
      <w:r w:rsidR="005230CA" w:rsidRPr="00A128DE">
        <w:rPr>
          <w:rFonts w:ascii="Times New Roman" w:hAnsi="Times New Roman" w:cs="Times New Roman"/>
          <w:sz w:val="24"/>
          <w:szCs w:val="24"/>
        </w:rPr>
        <w:t>autorizadas</w:t>
      </w:r>
      <w:r w:rsidR="001E53AC" w:rsidRPr="00A128DE">
        <w:rPr>
          <w:rFonts w:ascii="Times New Roman" w:hAnsi="Times New Roman" w:cs="Times New Roman"/>
          <w:sz w:val="24"/>
          <w:szCs w:val="24"/>
        </w:rPr>
        <w:t xml:space="preserve"> por el Ministerio del Trabajo y en los prestados por las cooperativas y </w:t>
      </w:r>
      <w:r w:rsidR="005230CA" w:rsidRPr="00A128DE">
        <w:rPr>
          <w:rFonts w:ascii="Times New Roman" w:hAnsi="Times New Roman" w:cs="Times New Roman"/>
          <w:sz w:val="24"/>
          <w:szCs w:val="24"/>
        </w:rPr>
        <w:t>pre cooperativas</w:t>
      </w:r>
      <w:r w:rsidR="001E53AC" w:rsidRPr="00A128DE">
        <w:rPr>
          <w:rFonts w:ascii="Times New Roman" w:hAnsi="Times New Roman" w:cs="Times New Roman"/>
          <w:sz w:val="24"/>
          <w:szCs w:val="24"/>
        </w:rPr>
        <w:t xml:space="preserve"> de trabajo asociado en cuanto a mano de obra se refiere, vigiladas por la Superintendencia de Economía Solidaria o quien haga sus veces, a las cuales se les haya expedido resolución de registro por parte del Ministerio del Trabajo, de los </w:t>
      </w:r>
      <w:r w:rsidR="005230CA" w:rsidRPr="00A128DE">
        <w:rPr>
          <w:rFonts w:ascii="Times New Roman" w:hAnsi="Times New Roman" w:cs="Times New Roman"/>
          <w:sz w:val="24"/>
          <w:szCs w:val="24"/>
        </w:rPr>
        <w:t>regímenes</w:t>
      </w:r>
      <w:r w:rsidR="001E53AC" w:rsidRPr="00A128DE">
        <w:rPr>
          <w:rFonts w:ascii="Times New Roman" w:hAnsi="Times New Roman" w:cs="Times New Roman"/>
          <w:sz w:val="24"/>
          <w:szCs w:val="24"/>
        </w:rPr>
        <w:t xml:space="preserve"> de trabajo asociado, compensaciones y seguridad social, la base </w:t>
      </w:r>
      <w:r w:rsidR="001E53AC" w:rsidRPr="00A128DE">
        <w:rPr>
          <w:rFonts w:ascii="Times New Roman" w:hAnsi="Times New Roman" w:cs="Times New Roman"/>
          <w:sz w:val="24"/>
          <w:szCs w:val="24"/>
        </w:rPr>
        <w:lastRenderedPageBreak/>
        <w:t xml:space="preserve">gravable para efectos del </w:t>
      </w:r>
      <w:r w:rsidR="005230CA" w:rsidRPr="00A128DE">
        <w:rPr>
          <w:rFonts w:ascii="Times New Roman" w:hAnsi="Times New Roman" w:cs="Times New Roman"/>
          <w:sz w:val="24"/>
          <w:szCs w:val="24"/>
        </w:rPr>
        <w:t>I</w:t>
      </w:r>
      <w:r w:rsidR="001E53AC" w:rsidRPr="00A128DE">
        <w:rPr>
          <w:rFonts w:ascii="Times New Roman" w:hAnsi="Times New Roman" w:cs="Times New Roman"/>
          <w:sz w:val="24"/>
          <w:szCs w:val="24"/>
        </w:rPr>
        <w:t xml:space="preserve">mpuesto de </w:t>
      </w:r>
      <w:r w:rsidR="005230CA" w:rsidRPr="00A128DE">
        <w:rPr>
          <w:rFonts w:ascii="Times New Roman" w:hAnsi="Times New Roman" w:cs="Times New Roman"/>
          <w:sz w:val="24"/>
          <w:szCs w:val="24"/>
        </w:rPr>
        <w:t>I</w:t>
      </w:r>
      <w:r w:rsidR="001E53AC" w:rsidRPr="00A128DE">
        <w:rPr>
          <w:rFonts w:ascii="Times New Roman" w:hAnsi="Times New Roman" w:cs="Times New Roman"/>
          <w:sz w:val="24"/>
          <w:szCs w:val="24"/>
        </w:rPr>
        <w:t xml:space="preserve">ndustria y </w:t>
      </w:r>
      <w:r w:rsidR="005230CA" w:rsidRPr="00A128DE">
        <w:rPr>
          <w:rFonts w:ascii="Times New Roman" w:hAnsi="Times New Roman" w:cs="Times New Roman"/>
          <w:sz w:val="24"/>
          <w:szCs w:val="24"/>
        </w:rPr>
        <w:t>C</w:t>
      </w:r>
      <w:r w:rsidR="001E53AC" w:rsidRPr="00A128DE">
        <w:rPr>
          <w:rFonts w:ascii="Times New Roman" w:hAnsi="Times New Roman" w:cs="Times New Roman"/>
          <w:sz w:val="24"/>
          <w:szCs w:val="24"/>
        </w:rPr>
        <w:t xml:space="preserve">omercio </w:t>
      </w:r>
      <w:r w:rsidR="005230CA" w:rsidRPr="00A128DE">
        <w:rPr>
          <w:rFonts w:ascii="Times New Roman" w:hAnsi="Times New Roman" w:cs="Times New Roman"/>
          <w:sz w:val="24"/>
          <w:szCs w:val="24"/>
        </w:rPr>
        <w:t>será</w:t>
      </w:r>
      <w:r w:rsidR="001E53AC" w:rsidRPr="00A128DE">
        <w:rPr>
          <w:rFonts w:ascii="Times New Roman" w:hAnsi="Times New Roman" w:cs="Times New Roman"/>
          <w:sz w:val="24"/>
          <w:szCs w:val="24"/>
        </w:rPr>
        <w:t xml:space="preserve"> la correspondiente al </w:t>
      </w:r>
      <w:proofErr w:type="spellStart"/>
      <w:r w:rsidR="001E53AC" w:rsidRPr="00A128DE">
        <w:rPr>
          <w:rFonts w:ascii="Times New Roman" w:hAnsi="Times New Roman" w:cs="Times New Roman"/>
          <w:sz w:val="24"/>
          <w:szCs w:val="24"/>
        </w:rPr>
        <w:t>AlU</w:t>
      </w:r>
      <w:proofErr w:type="spellEnd"/>
      <w:r w:rsidR="001E53AC" w:rsidRPr="00A128DE">
        <w:rPr>
          <w:rFonts w:ascii="Times New Roman" w:hAnsi="Times New Roman" w:cs="Times New Roman"/>
          <w:sz w:val="24"/>
          <w:szCs w:val="24"/>
        </w:rPr>
        <w:t xml:space="preserve"> {Administración, Imprevistos y Utilidad).</w:t>
      </w:r>
    </w:p>
    <w:p w:rsidR="005230CA" w:rsidRDefault="005230CA" w:rsidP="00212F67">
      <w:pPr>
        <w:spacing w:after="0" w:line="240" w:lineRule="auto"/>
        <w:jc w:val="both"/>
        <w:rPr>
          <w:rFonts w:ascii="Times New Roman" w:hAnsi="Times New Roman" w:cs="Times New Roman"/>
          <w:sz w:val="24"/>
          <w:szCs w:val="24"/>
        </w:rPr>
      </w:pPr>
      <w:r w:rsidRPr="005230CA">
        <w:rPr>
          <w:rFonts w:ascii="Times New Roman" w:hAnsi="Times New Roman" w:cs="Times New Roman"/>
          <w:sz w:val="24"/>
          <w:szCs w:val="24"/>
        </w:rPr>
        <w:t xml:space="preserve">Para efectos de lo previsto en este </w:t>
      </w:r>
      <w:r w:rsidR="00F46BEC">
        <w:rPr>
          <w:rFonts w:ascii="Times New Roman" w:hAnsi="Times New Roman" w:cs="Times New Roman"/>
          <w:sz w:val="24"/>
          <w:szCs w:val="24"/>
        </w:rPr>
        <w:t>Artículo</w:t>
      </w:r>
      <w:r w:rsidRPr="005230CA">
        <w:rPr>
          <w:rFonts w:ascii="Times New Roman" w:hAnsi="Times New Roman" w:cs="Times New Roman"/>
          <w:sz w:val="24"/>
          <w:szCs w:val="24"/>
        </w:rPr>
        <w:t xml:space="preserve">, el contribuyente deberá haber cumplido con todas las obligaciones laborales, o de compensaciones si se trata de cooperativas, pre cooperativas de trabajo asociado o </w:t>
      </w:r>
      <w:r>
        <w:rPr>
          <w:rFonts w:ascii="Times New Roman" w:hAnsi="Times New Roman" w:cs="Times New Roman"/>
          <w:sz w:val="24"/>
          <w:szCs w:val="24"/>
        </w:rPr>
        <w:t>l</w:t>
      </w:r>
      <w:r w:rsidRPr="005230CA">
        <w:rPr>
          <w:rFonts w:ascii="Times New Roman" w:hAnsi="Times New Roman" w:cs="Times New Roman"/>
          <w:sz w:val="24"/>
          <w:szCs w:val="24"/>
        </w:rPr>
        <w:t>as atinentes a la seguridad social</w:t>
      </w:r>
      <w:r>
        <w:rPr>
          <w:rFonts w:ascii="Times New Roman" w:hAnsi="Times New Roman" w:cs="Times New Roman"/>
          <w:sz w:val="24"/>
          <w:szCs w:val="24"/>
        </w:rPr>
        <w:t>.</w:t>
      </w:r>
    </w:p>
    <w:p w:rsidR="00F46BEC" w:rsidRDefault="00F46BEC" w:rsidP="00212F67">
      <w:pPr>
        <w:spacing w:after="0" w:line="240" w:lineRule="auto"/>
        <w:jc w:val="both"/>
        <w:rPr>
          <w:rFonts w:ascii="Times New Roman" w:hAnsi="Times New Roman" w:cs="Times New Roman"/>
          <w:sz w:val="24"/>
          <w:szCs w:val="24"/>
        </w:rPr>
      </w:pPr>
    </w:p>
    <w:p w:rsidR="001E53AC" w:rsidRDefault="00F46BEC" w:rsidP="00212F67">
      <w:pPr>
        <w:spacing w:after="0" w:line="240" w:lineRule="auto"/>
        <w:jc w:val="both"/>
        <w:rPr>
          <w:rFonts w:ascii="Times New Roman" w:hAnsi="Times New Roman" w:cs="Times New Roman"/>
          <w:sz w:val="24"/>
          <w:szCs w:val="24"/>
        </w:rPr>
      </w:pPr>
      <w:r w:rsidRPr="00F46BEC">
        <w:rPr>
          <w:rFonts w:ascii="Times New Roman" w:hAnsi="Times New Roman" w:cs="Times New Roman"/>
          <w:b/>
          <w:sz w:val="24"/>
          <w:szCs w:val="24"/>
        </w:rPr>
        <w:t>ARTÍCULO 62.3.</w:t>
      </w:r>
      <w:r>
        <w:rPr>
          <w:rFonts w:ascii="Times New Roman" w:hAnsi="Times New Roman" w:cs="Times New Roman"/>
          <w:b/>
          <w:sz w:val="24"/>
          <w:szCs w:val="24"/>
        </w:rPr>
        <w:t>4</w:t>
      </w:r>
      <w:r w:rsidRPr="00F46BEC">
        <w:rPr>
          <w:rFonts w:ascii="Times New Roman" w:hAnsi="Times New Roman" w:cs="Times New Roman"/>
          <w:b/>
          <w:sz w:val="24"/>
          <w:szCs w:val="24"/>
        </w:rPr>
        <w:t>.</w:t>
      </w:r>
      <w:r>
        <w:rPr>
          <w:rFonts w:ascii="Times New Roman" w:hAnsi="Times New Roman" w:cs="Times New Roman"/>
          <w:sz w:val="24"/>
          <w:szCs w:val="24"/>
        </w:rPr>
        <w:t xml:space="preserve"> </w:t>
      </w:r>
      <w:r w:rsidRPr="00F46BEC">
        <w:rPr>
          <w:rFonts w:ascii="Times New Roman" w:hAnsi="Times New Roman" w:cs="Times New Roman"/>
          <w:b/>
          <w:sz w:val="24"/>
          <w:szCs w:val="24"/>
        </w:rPr>
        <w:t>ACTIVIDAD DE COMPRAVENTA DE MEDIOS DE PAGO DE LOS SERVICIOS DE TELECOMUNICACIONES</w:t>
      </w:r>
      <w:r w:rsidRPr="00F46BEC">
        <w:rPr>
          <w:rFonts w:ascii="Times New Roman" w:hAnsi="Times New Roman" w:cs="Times New Roman"/>
          <w:sz w:val="24"/>
          <w:szCs w:val="24"/>
        </w:rPr>
        <w:t>,</w:t>
      </w:r>
      <w:r w:rsidR="001E53AC" w:rsidRPr="00F46BEC">
        <w:rPr>
          <w:rFonts w:ascii="Times New Roman" w:hAnsi="Times New Roman" w:cs="Times New Roman"/>
          <w:sz w:val="24"/>
          <w:szCs w:val="24"/>
        </w:rPr>
        <w:t xml:space="preserve"> bajo la modalidad de prepago con cualquier </w:t>
      </w:r>
      <w:r w:rsidR="005230CA" w:rsidRPr="00F46BEC">
        <w:rPr>
          <w:rFonts w:ascii="Times New Roman" w:hAnsi="Times New Roman" w:cs="Times New Roman"/>
          <w:sz w:val="24"/>
          <w:szCs w:val="24"/>
        </w:rPr>
        <w:t>tecnología</w:t>
      </w:r>
      <w:r w:rsidR="001E53AC" w:rsidRPr="00F46BEC">
        <w:rPr>
          <w:rFonts w:ascii="Times New Roman" w:hAnsi="Times New Roman" w:cs="Times New Roman"/>
          <w:sz w:val="24"/>
          <w:szCs w:val="24"/>
        </w:rPr>
        <w:t xml:space="preserve">, el ingreso bruto del vendedor </w:t>
      </w:r>
      <w:r w:rsidR="005230CA" w:rsidRPr="00F46BEC">
        <w:rPr>
          <w:rFonts w:ascii="Times New Roman" w:hAnsi="Times New Roman" w:cs="Times New Roman"/>
          <w:sz w:val="24"/>
          <w:szCs w:val="24"/>
        </w:rPr>
        <w:t>estará</w:t>
      </w:r>
      <w:r w:rsidR="001E53AC" w:rsidRPr="00F46BEC">
        <w:rPr>
          <w:rFonts w:ascii="Times New Roman" w:hAnsi="Times New Roman" w:cs="Times New Roman"/>
          <w:sz w:val="24"/>
          <w:szCs w:val="24"/>
        </w:rPr>
        <w:t xml:space="preserve"> constituido por la diferencia entre el precio de venta de los medios y su costo de adquisición.</w:t>
      </w:r>
    </w:p>
    <w:p w:rsidR="00F46BEC" w:rsidRDefault="00F46BEC" w:rsidP="00212F67">
      <w:pPr>
        <w:spacing w:after="0" w:line="240" w:lineRule="auto"/>
        <w:jc w:val="both"/>
        <w:rPr>
          <w:rFonts w:ascii="Times New Roman" w:hAnsi="Times New Roman" w:cs="Times New Roman"/>
          <w:sz w:val="24"/>
          <w:szCs w:val="24"/>
        </w:rPr>
      </w:pPr>
    </w:p>
    <w:p w:rsidR="001E53AC" w:rsidRDefault="00F46BEC" w:rsidP="00212F67">
      <w:pPr>
        <w:spacing w:after="0" w:line="240" w:lineRule="auto"/>
        <w:jc w:val="both"/>
        <w:rPr>
          <w:rFonts w:ascii="Times New Roman" w:hAnsi="Times New Roman" w:cs="Times New Roman"/>
          <w:sz w:val="24"/>
          <w:szCs w:val="24"/>
        </w:rPr>
      </w:pPr>
      <w:r w:rsidRPr="00F46BEC">
        <w:rPr>
          <w:rFonts w:ascii="Times New Roman" w:hAnsi="Times New Roman" w:cs="Times New Roman"/>
          <w:b/>
          <w:sz w:val="24"/>
          <w:szCs w:val="24"/>
        </w:rPr>
        <w:t>ARTÍCULO 62.3.</w:t>
      </w:r>
      <w:r>
        <w:rPr>
          <w:rFonts w:ascii="Times New Roman" w:hAnsi="Times New Roman" w:cs="Times New Roman"/>
          <w:b/>
          <w:sz w:val="24"/>
          <w:szCs w:val="24"/>
        </w:rPr>
        <w:t>5</w:t>
      </w:r>
      <w:r w:rsidRPr="00F46BEC">
        <w:rPr>
          <w:rFonts w:ascii="Times New Roman" w:hAnsi="Times New Roman" w:cs="Times New Roman"/>
          <w:b/>
          <w:sz w:val="24"/>
          <w:szCs w:val="24"/>
        </w:rPr>
        <w:t>.</w:t>
      </w:r>
      <w:r>
        <w:rPr>
          <w:rFonts w:ascii="Times New Roman" w:hAnsi="Times New Roman" w:cs="Times New Roman"/>
          <w:sz w:val="24"/>
          <w:szCs w:val="24"/>
        </w:rPr>
        <w:t xml:space="preserve"> </w:t>
      </w:r>
      <w:r w:rsidRPr="00F46BEC">
        <w:rPr>
          <w:rFonts w:ascii="Times New Roman" w:hAnsi="Times New Roman" w:cs="Times New Roman"/>
          <w:b/>
          <w:sz w:val="24"/>
          <w:szCs w:val="24"/>
        </w:rPr>
        <w:t>DISTRIBUIDORES DE PRODUCTOS GRAVADOS CON EL IMPUESTO AL CONSUMO</w:t>
      </w:r>
      <w:r w:rsidR="005230CA" w:rsidRPr="00F46BEC">
        <w:rPr>
          <w:rFonts w:ascii="Times New Roman" w:hAnsi="Times New Roman" w:cs="Times New Roman"/>
          <w:sz w:val="24"/>
          <w:szCs w:val="24"/>
        </w:rPr>
        <w:t>, la base gravable para los efectos del Impuesto de Industria y Comercio serán</w:t>
      </w:r>
      <w:r w:rsidR="001E53AC" w:rsidRPr="00F46BEC">
        <w:rPr>
          <w:rFonts w:ascii="Times New Roman" w:hAnsi="Times New Roman" w:cs="Times New Roman"/>
          <w:sz w:val="24"/>
          <w:szCs w:val="24"/>
        </w:rPr>
        <w:t xml:space="preserve"> los ingresos brutos, entendiendo por estos el valor de los ingresos por venta de los productos, además de los otros ingresos gravables que perciban, de acuerdo con las normas vigentes, sin incluir el valor de </w:t>
      </w:r>
      <w:r w:rsidR="005230CA" w:rsidRPr="00F46BEC">
        <w:rPr>
          <w:rFonts w:ascii="Times New Roman" w:hAnsi="Times New Roman" w:cs="Times New Roman"/>
          <w:sz w:val="24"/>
          <w:szCs w:val="24"/>
        </w:rPr>
        <w:t>l</w:t>
      </w:r>
      <w:r w:rsidR="001E53AC" w:rsidRPr="00F46BEC">
        <w:rPr>
          <w:rFonts w:ascii="Times New Roman" w:hAnsi="Times New Roman" w:cs="Times New Roman"/>
          <w:sz w:val="24"/>
          <w:szCs w:val="24"/>
        </w:rPr>
        <w:t>os impuestos al consumo que les sean facturados directamente por los productores o por los importadores correspondientes a la facturación del distribuidor en el mismo periodo.</w:t>
      </w:r>
    </w:p>
    <w:p w:rsidR="00F46BEC" w:rsidRDefault="00F46BEC" w:rsidP="00212F67">
      <w:pPr>
        <w:spacing w:after="0" w:line="240" w:lineRule="auto"/>
        <w:jc w:val="both"/>
        <w:rPr>
          <w:rFonts w:ascii="Times New Roman" w:hAnsi="Times New Roman" w:cs="Times New Roman"/>
          <w:sz w:val="24"/>
          <w:szCs w:val="24"/>
        </w:rPr>
      </w:pPr>
    </w:p>
    <w:p w:rsidR="005230CA" w:rsidRDefault="00F46BEC" w:rsidP="00212F67">
      <w:pPr>
        <w:spacing w:after="0" w:line="240" w:lineRule="auto"/>
        <w:jc w:val="both"/>
        <w:rPr>
          <w:rFonts w:ascii="Times New Roman" w:hAnsi="Times New Roman" w:cs="Times New Roman"/>
          <w:sz w:val="24"/>
          <w:szCs w:val="24"/>
        </w:rPr>
      </w:pPr>
      <w:r w:rsidRPr="00F46BEC">
        <w:rPr>
          <w:rFonts w:ascii="Times New Roman" w:hAnsi="Times New Roman" w:cs="Times New Roman"/>
          <w:b/>
          <w:sz w:val="24"/>
          <w:szCs w:val="24"/>
        </w:rPr>
        <w:t>ARTÍCULO 62.3.</w:t>
      </w:r>
      <w:r>
        <w:rPr>
          <w:rFonts w:ascii="Times New Roman" w:hAnsi="Times New Roman" w:cs="Times New Roman"/>
          <w:b/>
          <w:sz w:val="24"/>
          <w:szCs w:val="24"/>
        </w:rPr>
        <w:t>6</w:t>
      </w:r>
      <w:r w:rsidRPr="00F46BEC">
        <w:rPr>
          <w:rFonts w:ascii="Times New Roman" w:hAnsi="Times New Roman" w:cs="Times New Roman"/>
          <w:b/>
          <w:sz w:val="24"/>
          <w:szCs w:val="24"/>
        </w:rPr>
        <w:t>.</w:t>
      </w:r>
      <w:r>
        <w:rPr>
          <w:rFonts w:ascii="Times New Roman" w:hAnsi="Times New Roman" w:cs="Times New Roman"/>
          <w:sz w:val="24"/>
          <w:szCs w:val="24"/>
        </w:rPr>
        <w:t xml:space="preserve"> </w:t>
      </w:r>
      <w:r w:rsidRPr="00F46BEC">
        <w:rPr>
          <w:rFonts w:ascii="Times New Roman" w:hAnsi="Times New Roman" w:cs="Times New Roman"/>
          <w:b/>
          <w:sz w:val="24"/>
          <w:szCs w:val="24"/>
        </w:rPr>
        <w:t>TRANSPORTE TERRESTRE AUTOMOTOR</w:t>
      </w:r>
      <w:r>
        <w:rPr>
          <w:rFonts w:ascii="Times New Roman" w:hAnsi="Times New Roman" w:cs="Times New Roman"/>
          <w:b/>
          <w:sz w:val="24"/>
          <w:szCs w:val="24"/>
        </w:rPr>
        <w:t xml:space="preserve">. </w:t>
      </w:r>
      <w:r>
        <w:rPr>
          <w:rFonts w:ascii="Times New Roman" w:hAnsi="Times New Roman" w:cs="Times New Roman"/>
          <w:sz w:val="24"/>
          <w:szCs w:val="24"/>
        </w:rPr>
        <w:t>Cuando este servicio</w:t>
      </w:r>
      <w:r w:rsidRPr="00F46BEC">
        <w:rPr>
          <w:rFonts w:ascii="Times New Roman" w:hAnsi="Times New Roman" w:cs="Times New Roman"/>
          <w:b/>
          <w:sz w:val="24"/>
          <w:szCs w:val="24"/>
        </w:rPr>
        <w:t xml:space="preserve"> </w:t>
      </w:r>
      <w:r w:rsidR="005230CA" w:rsidRPr="00F46BEC">
        <w:rPr>
          <w:rFonts w:ascii="Times New Roman" w:hAnsi="Times New Roman" w:cs="Times New Roman"/>
          <w:sz w:val="24"/>
          <w:szCs w:val="24"/>
        </w:rPr>
        <w:t>se preste a través de vehículos de propiedad de terceros, diferentes de los de propiedad de la empresa transportadora, para propósitos del Impuesto de Industria y Comercio, las empresas deberán registrar el ingreso así. Para et propietario del vehículo la parte que te corresponda en la negociación; para la empresa transportadora el valor que le corresponda una vez descontado el ingreso del propietario del vehículo.</w:t>
      </w:r>
    </w:p>
    <w:p w:rsidR="004E1E16" w:rsidRDefault="004E1E16" w:rsidP="00212F67">
      <w:pPr>
        <w:spacing w:after="0" w:line="240" w:lineRule="auto"/>
        <w:jc w:val="both"/>
        <w:rPr>
          <w:rFonts w:ascii="Times New Roman" w:hAnsi="Times New Roman" w:cs="Times New Roman"/>
          <w:sz w:val="24"/>
          <w:szCs w:val="24"/>
        </w:rPr>
      </w:pPr>
    </w:p>
    <w:p w:rsidR="00A128DE" w:rsidRPr="004E1E16" w:rsidRDefault="004E1E16" w:rsidP="00212F67">
      <w:pPr>
        <w:spacing w:after="0" w:line="240" w:lineRule="auto"/>
        <w:jc w:val="both"/>
        <w:rPr>
          <w:rFonts w:ascii="Times New Roman" w:hAnsi="Times New Roman" w:cs="Times New Roman"/>
          <w:sz w:val="24"/>
          <w:szCs w:val="24"/>
        </w:rPr>
      </w:pPr>
      <w:r w:rsidRPr="00F46BEC">
        <w:rPr>
          <w:rFonts w:ascii="Times New Roman" w:hAnsi="Times New Roman" w:cs="Times New Roman"/>
          <w:b/>
          <w:sz w:val="24"/>
          <w:szCs w:val="24"/>
        </w:rPr>
        <w:t>ARTÍCULO 62.3.</w:t>
      </w:r>
      <w:r>
        <w:rPr>
          <w:rFonts w:ascii="Times New Roman" w:hAnsi="Times New Roman" w:cs="Times New Roman"/>
          <w:b/>
          <w:sz w:val="24"/>
          <w:szCs w:val="24"/>
        </w:rPr>
        <w:t>7</w:t>
      </w:r>
      <w:r w:rsidRPr="00F46BEC">
        <w:rPr>
          <w:rFonts w:ascii="Times New Roman" w:hAnsi="Times New Roman" w:cs="Times New Roman"/>
          <w:b/>
          <w:sz w:val="24"/>
          <w:szCs w:val="24"/>
        </w:rPr>
        <w:t>.</w:t>
      </w:r>
      <w:r>
        <w:rPr>
          <w:rFonts w:ascii="Times New Roman" w:hAnsi="Times New Roman" w:cs="Times New Roman"/>
          <w:sz w:val="24"/>
          <w:szCs w:val="24"/>
        </w:rPr>
        <w:t xml:space="preserve"> </w:t>
      </w:r>
      <w:r w:rsidRPr="004E1E16">
        <w:rPr>
          <w:rFonts w:ascii="Times New Roman" w:hAnsi="Times New Roman" w:cs="Times New Roman"/>
          <w:b/>
          <w:sz w:val="24"/>
          <w:szCs w:val="24"/>
        </w:rPr>
        <w:t>DISTRIBUCIÓN DE DERIVADOS DEL PETRÓLEO Y DEMÁS COMBUSTIBLES</w:t>
      </w:r>
      <w:r w:rsidRPr="004E1E16">
        <w:rPr>
          <w:rFonts w:ascii="Times New Roman" w:hAnsi="Times New Roman" w:cs="Times New Roman"/>
          <w:sz w:val="24"/>
          <w:szCs w:val="24"/>
        </w:rPr>
        <w:t>,</w:t>
      </w:r>
      <w:r w:rsidR="00A128DE" w:rsidRPr="004E1E16">
        <w:rPr>
          <w:rFonts w:ascii="Times New Roman" w:hAnsi="Times New Roman" w:cs="Times New Roman"/>
          <w:sz w:val="24"/>
          <w:szCs w:val="24"/>
        </w:rPr>
        <w:t xml:space="preserve"> para propósitos del Impuesto de Industria y Comercio se liquidarán tomando como base gravable el margen bruto de comercialización de los combustibles para el distribuidor mayorista, entendido como la diferencia entre el precio de compra al productor o al importador y el precio de venta al público o al distribuidor minorista y para el distinguidor minorista, la diferencia entre el precio de compra al distinguidor mayorista o al intermediario del distribuidor y el precio de venta al público. En ambos casos se descontará la sobretasa y otros gravámenes adicionales que se establezcan sobre la venta de combustibles.</w:t>
      </w:r>
    </w:p>
    <w:p w:rsidR="00A128DE" w:rsidRDefault="00A128DE" w:rsidP="00212F67">
      <w:pPr>
        <w:spacing w:after="0" w:line="240" w:lineRule="auto"/>
        <w:jc w:val="both"/>
        <w:rPr>
          <w:rFonts w:ascii="Times New Roman" w:hAnsi="Times New Roman" w:cs="Times New Roman"/>
          <w:sz w:val="24"/>
          <w:szCs w:val="24"/>
        </w:rPr>
      </w:pPr>
      <w:r w:rsidRPr="004E1E16">
        <w:rPr>
          <w:rFonts w:ascii="Times New Roman" w:hAnsi="Times New Roman" w:cs="Times New Roman"/>
          <w:b/>
          <w:sz w:val="24"/>
          <w:szCs w:val="24"/>
        </w:rPr>
        <w:t xml:space="preserve">PARÁGRAFO: </w:t>
      </w:r>
      <w:r w:rsidRPr="00A128DE">
        <w:rPr>
          <w:rFonts w:ascii="Times New Roman" w:hAnsi="Times New Roman" w:cs="Times New Roman"/>
          <w:sz w:val="24"/>
          <w:szCs w:val="24"/>
        </w:rPr>
        <w:t xml:space="preserve">Lo </w:t>
      </w:r>
      <w:r w:rsidR="004E1E16" w:rsidRPr="00A128DE">
        <w:rPr>
          <w:rFonts w:ascii="Times New Roman" w:hAnsi="Times New Roman" w:cs="Times New Roman"/>
          <w:sz w:val="24"/>
          <w:szCs w:val="24"/>
        </w:rPr>
        <w:t>Antenor</w:t>
      </w:r>
      <w:r w:rsidRPr="00A128DE">
        <w:rPr>
          <w:rFonts w:ascii="Times New Roman" w:hAnsi="Times New Roman" w:cs="Times New Roman"/>
          <w:sz w:val="24"/>
          <w:szCs w:val="24"/>
        </w:rPr>
        <w:t xml:space="preserve"> se entiende sin perjuicio de la determinación de la base gravable respectiva de conformidad con las normas generales, cuando los distribuidores desarrollen paralelamente otras actividades sometidas al impuesto.</w:t>
      </w:r>
    </w:p>
    <w:p w:rsidR="00A128DE" w:rsidRDefault="00A128DE" w:rsidP="00212F67">
      <w:pPr>
        <w:spacing w:after="0" w:line="240" w:lineRule="auto"/>
        <w:jc w:val="both"/>
        <w:rPr>
          <w:rFonts w:ascii="Times New Roman" w:hAnsi="Times New Roman" w:cs="Times New Roman"/>
          <w:sz w:val="24"/>
          <w:szCs w:val="24"/>
        </w:rPr>
      </w:pPr>
    </w:p>
    <w:p w:rsidR="00460C7E" w:rsidRPr="006A7ECF" w:rsidRDefault="00460C7E" w:rsidP="00212F67">
      <w:pPr>
        <w:pStyle w:val="Prrafodelista"/>
        <w:spacing w:after="0" w:line="240" w:lineRule="auto"/>
        <w:ind w:left="0"/>
        <w:jc w:val="both"/>
        <w:rPr>
          <w:rFonts w:ascii="Times New Roman" w:hAnsi="Times New Roman" w:cs="Times New Roman"/>
          <w:sz w:val="24"/>
          <w:szCs w:val="24"/>
        </w:rPr>
      </w:pPr>
      <w:r w:rsidRPr="00F46BEC">
        <w:rPr>
          <w:rFonts w:ascii="Times New Roman" w:hAnsi="Times New Roman" w:cs="Times New Roman"/>
          <w:b/>
          <w:sz w:val="24"/>
          <w:szCs w:val="24"/>
        </w:rPr>
        <w:t>ARTÍCULO 62.3.</w:t>
      </w:r>
      <w:r>
        <w:rPr>
          <w:rFonts w:ascii="Times New Roman" w:hAnsi="Times New Roman" w:cs="Times New Roman"/>
          <w:b/>
          <w:sz w:val="24"/>
          <w:szCs w:val="24"/>
        </w:rPr>
        <w:t>8</w:t>
      </w:r>
      <w:r w:rsidRPr="00F46BEC">
        <w:rPr>
          <w:rFonts w:ascii="Times New Roman" w:hAnsi="Times New Roman" w:cs="Times New Roman"/>
          <w:b/>
          <w:sz w:val="24"/>
          <w:szCs w:val="24"/>
        </w:rPr>
        <w:t>.</w:t>
      </w:r>
      <w:r>
        <w:rPr>
          <w:rFonts w:ascii="Times New Roman" w:hAnsi="Times New Roman" w:cs="Times New Roman"/>
          <w:sz w:val="24"/>
          <w:szCs w:val="24"/>
        </w:rPr>
        <w:t xml:space="preserve"> </w:t>
      </w:r>
      <w:r w:rsidRPr="00460C7E">
        <w:rPr>
          <w:rFonts w:ascii="Times New Roman" w:hAnsi="Times New Roman" w:cs="Times New Roman"/>
          <w:b/>
          <w:sz w:val="24"/>
          <w:szCs w:val="24"/>
        </w:rPr>
        <w:t>SECTOR FINANCIERO</w:t>
      </w:r>
      <w:r>
        <w:rPr>
          <w:rFonts w:ascii="Times New Roman" w:hAnsi="Times New Roman" w:cs="Times New Roman"/>
          <w:sz w:val="24"/>
          <w:szCs w:val="24"/>
        </w:rPr>
        <w:t xml:space="preserve">. </w:t>
      </w:r>
      <w:r w:rsidRPr="006A7ECF">
        <w:rPr>
          <w:rFonts w:ascii="Times New Roman" w:hAnsi="Times New Roman" w:cs="Times New Roman"/>
          <w:sz w:val="24"/>
          <w:szCs w:val="24"/>
        </w:rPr>
        <w:t>Los bancos, entidades financieras, almacenes generales de depósito, compañías de seguros, compañías reaseguradoras, compañías de financiamiento comercial, sociedades de capitalización y las demás instituciones financieras definidas por la ley, son sujetos pasivos del Im</w:t>
      </w:r>
      <w:r>
        <w:rPr>
          <w:rFonts w:ascii="Times New Roman" w:hAnsi="Times New Roman" w:cs="Times New Roman"/>
          <w:sz w:val="24"/>
          <w:szCs w:val="24"/>
        </w:rPr>
        <w:t>puesto de Industria y Comercio y l</w:t>
      </w:r>
      <w:r w:rsidRPr="006A7ECF">
        <w:rPr>
          <w:rFonts w:ascii="Times New Roman" w:hAnsi="Times New Roman" w:cs="Times New Roman"/>
          <w:sz w:val="24"/>
          <w:szCs w:val="24"/>
        </w:rPr>
        <w:t xml:space="preserve">a base impositiva para la cuantificación del Impuesto de Industria y Comercio se establecerá sobre los ingresos operacionales anuales cuantificados para el </w:t>
      </w:r>
      <w:sdt>
        <w:sdtPr>
          <w:rPr>
            <w:rFonts w:ascii="Times New Roman" w:hAnsi="Times New Roman" w:cs="Times New Roman"/>
            <w:sz w:val="24"/>
            <w:szCs w:val="24"/>
          </w:rPr>
          <w:id w:val="175709330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de la siguiente manera:</w:t>
      </w:r>
    </w:p>
    <w:p w:rsidR="00460C7E" w:rsidRPr="006A7ECF" w:rsidRDefault="00460C7E" w:rsidP="00212F67">
      <w:pPr>
        <w:pStyle w:val="Prrafodelista"/>
        <w:numPr>
          <w:ilvl w:val="0"/>
          <w:numId w:val="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Para los Bancos:</w:t>
      </w:r>
    </w:p>
    <w:p w:rsidR="00460C7E" w:rsidRPr="006A7ECF" w:rsidRDefault="00460C7E" w:rsidP="00212F67">
      <w:pPr>
        <w:pStyle w:val="Prrafodelista"/>
        <w:numPr>
          <w:ilvl w:val="0"/>
          <w:numId w:val="5"/>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Cambio de posición y certificados de cambio.</w:t>
      </w:r>
    </w:p>
    <w:p w:rsidR="00460C7E" w:rsidRPr="006A7ECF" w:rsidRDefault="00460C7E" w:rsidP="00212F67">
      <w:pPr>
        <w:pStyle w:val="Prrafodelista"/>
        <w:numPr>
          <w:ilvl w:val="0"/>
          <w:numId w:val="5"/>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Comisiones de operaciones en moneda Nacional y Extranjera.</w:t>
      </w:r>
    </w:p>
    <w:p w:rsidR="00460C7E" w:rsidRPr="006A7ECF" w:rsidRDefault="00460C7E" w:rsidP="00212F67">
      <w:pPr>
        <w:pStyle w:val="Prrafodelista"/>
        <w:numPr>
          <w:ilvl w:val="0"/>
          <w:numId w:val="5"/>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Intereses de operaciones con Entidades Públicas, intereses de operaciones en moneda Nacional, intereses de operaciones en moneda extranjera.</w:t>
      </w:r>
    </w:p>
    <w:p w:rsidR="00460C7E" w:rsidRPr="006A7ECF" w:rsidRDefault="00460C7E" w:rsidP="00212F67">
      <w:pPr>
        <w:pStyle w:val="Prrafodelista"/>
        <w:numPr>
          <w:ilvl w:val="0"/>
          <w:numId w:val="5"/>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Rendimientos de inversiones de la sección de ahorros.</w:t>
      </w:r>
    </w:p>
    <w:p w:rsidR="00460C7E" w:rsidRPr="006A7ECF" w:rsidRDefault="00460C7E" w:rsidP="00212F67">
      <w:pPr>
        <w:pStyle w:val="Prrafodelista"/>
        <w:numPr>
          <w:ilvl w:val="0"/>
          <w:numId w:val="5"/>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Ingresos en operaciones con tarjetas de crédito.</w:t>
      </w:r>
    </w:p>
    <w:p w:rsidR="00460C7E" w:rsidRPr="006A7ECF" w:rsidRDefault="00460C7E" w:rsidP="00212F67">
      <w:pPr>
        <w:pStyle w:val="Prrafodelista"/>
        <w:numPr>
          <w:ilvl w:val="0"/>
          <w:numId w:val="5"/>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Ingresos varios.</w:t>
      </w:r>
    </w:p>
    <w:p w:rsidR="00460C7E" w:rsidRPr="006A7ECF" w:rsidRDefault="00460C7E" w:rsidP="00212F67">
      <w:pPr>
        <w:pStyle w:val="Prrafodelista"/>
        <w:numPr>
          <w:ilvl w:val="0"/>
          <w:numId w:val="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Para las Corporaciones Financieras:</w:t>
      </w:r>
    </w:p>
    <w:p w:rsidR="00460C7E" w:rsidRPr="006A7ECF" w:rsidRDefault="00460C7E" w:rsidP="00212F67">
      <w:pPr>
        <w:pStyle w:val="Prrafodelista"/>
        <w:numPr>
          <w:ilvl w:val="0"/>
          <w:numId w:val="7"/>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Cambio de posición y certificados de cambio.</w:t>
      </w:r>
    </w:p>
    <w:p w:rsidR="00460C7E" w:rsidRPr="006A7ECF" w:rsidRDefault="00460C7E" w:rsidP="00212F67">
      <w:pPr>
        <w:pStyle w:val="Prrafodelista"/>
        <w:numPr>
          <w:ilvl w:val="0"/>
          <w:numId w:val="7"/>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Comisiones de operaciones en moneda Nacional y Extranjera.</w:t>
      </w:r>
    </w:p>
    <w:p w:rsidR="00460C7E" w:rsidRPr="006A7ECF" w:rsidRDefault="00460C7E" w:rsidP="00212F67">
      <w:pPr>
        <w:pStyle w:val="Prrafodelista"/>
        <w:numPr>
          <w:ilvl w:val="0"/>
          <w:numId w:val="7"/>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Intereses de operaciones con Entidades Públicas, intereses de operaciones en moneda Nacional, intereses de operaciones en moneda extranjera.</w:t>
      </w:r>
    </w:p>
    <w:p w:rsidR="00460C7E" w:rsidRPr="006A7ECF" w:rsidRDefault="00460C7E" w:rsidP="00212F67">
      <w:pPr>
        <w:pStyle w:val="Prrafodelista"/>
        <w:numPr>
          <w:ilvl w:val="0"/>
          <w:numId w:val="7"/>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Ingresos varios.</w:t>
      </w:r>
    </w:p>
    <w:p w:rsidR="00460C7E" w:rsidRPr="006A7ECF" w:rsidRDefault="00460C7E" w:rsidP="00212F67">
      <w:pPr>
        <w:pStyle w:val="Prrafodelista"/>
        <w:numPr>
          <w:ilvl w:val="0"/>
          <w:numId w:val="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Para Compañías de Seguros de Vida, Seguros Generales y Compañías Reaseguradoras:</w:t>
      </w:r>
    </w:p>
    <w:p w:rsidR="00460C7E" w:rsidRPr="006A7ECF" w:rsidRDefault="00460C7E" w:rsidP="00212F67">
      <w:pPr>
        <w:pStyle w:val="Prrafodelista"/>
        <w:numPr>
          <w:ilvl w:val="0"/>
          <w:numId w:val="10"/>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El monto de las primas retenidas.</w:t>
      </w:r>
    </w:p>
    <w:p w:rsidR="00460C7E" w:rsidRPr="006A7ECF" w:rsidRDefault="00460C7E" w:rsidP="00212F67">
      <w:pPr>
        <w:pStyle w:val="Prrafodelista"/>
        <w:numPr>
          <w:ilvl w:val="0"/>
          <w:numId w:val="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Para las Compañías de Financiamiento Comercial:</w:t>
      </w:r>
    </w:p>
    <w:p w:rsidR="00460C7E" w:rsidRPr="006A7ECF" w:rsidRDefault="00460C7E" w:rsidP="00212F67">
      <w:pPr>
        <w:pStyle w:val="Prrafodelista"/>
        <w:numPr>
          <w:ilvl w:val="0"/>
          <w:numId w:val="8"/>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Intereses.</w:t>
      </w:r>
    </w:p>
    <w:p w:rsidR="00460C7E" w:rsidRPr="006A7ECF" w:rsidRDefault="00460C7E" w:rsidP="00212F67">
      <w:pPr>
        <w:pStyle w:val="Prrafodelista"/>
        <w:numPr>
          <w:ilvl w:val="0"/>
          <w:numId w:val="8"/>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Comisiones.</w:t>
      </w:r>
    </w:p>
    <w:p w:rsidR="00460C7E" w:rsidRPr="006A7ECF" w:rsidRDefault="00460C7E" w:rsidP="00212F67">
      <w:pPr>
        <w:pStyle w:val="Prrafodelista"/>
        <w:numPr>
          <w:ilvl w:val="0"/>
          <w:numId w:val="8"/>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Ingresos Varios.</w:t>
      </w:r>
    </w:p>
    <w:p w:rsidR="00460C7E" w:rsidRPr="006A7ECF" w:rsidRDefault="00460C7E" w:rsidP="00212F67">
      <w:pPr>
        <w:pStyle w:val="Prrafodelista"/>
        <w:numPr>
          <w:ilvl w:val="0"/>
          <w:numId w:val="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Para Almacenes Generales de Depósito:</w:t>
      </w:r>
    </w:p>
    <w:p w:rsidR="00460C7E" w:rsidRPr="006A7ECF" w:rsidRDefault="00460C7E" w:rsidP="00212F67">
      <w:pPr>
        <w:pStyle w:val="Prrafodelista"/>
        <w:numPr>
          <w:ilvl w:val="0"/>
          <w:numId w:val="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Servicio de almacenaje en bodegas y silos.</w:t>
      </w:r>
    </w:p>
    <w:p w:rsidR="00460C7E" w:rsidRPr="006A7ECF" w:rsidRDefault="00460C7E" w:rsidP="00212F67">
      <w:pPr>
        <w:pStyle w:val="Prrafodelista"/>
        <w:numPr>
          <w:ilvl w:val="0"/>
          <w:numId w:val="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Servicio de aduana.</w:t>
      </w:r>
    </w:p>
    <w:p w:rsidR="00460C7E" w:rsidRPr="006A7ECF" w:rsidRDefault="00460C7E" w:rsidP="00212F67">
      <w:pPr>
        <w:pStyle w:val="Prrafodelista"/>
        <w:numPr>
          <w:ilvl w:val="0"/>
          <w:numId w:val="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Servicios varios.</w:t>
      </w:r>
    </w:p>
    <w:p w:rsidR="00460C7E" w:rsidRPr="006A7ECF" w:rsidRDefault="00460C7E" w:rsidP="00212F67">
      <w:pPr>
        <w:pStyle w:val="Prrafodelista"/>
        <w:numPr>
          <w:ilvl w:val="0"/>
          <w:numId w:val="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Intereses recibidos.</w:t>
      </w:r>
    </w:p>
    <w:p w:rsidR="00460C7E" w:rsidRPr="006A7ECF" w:rsidRDefault="00460C7E" w:rsidP="00212F67">
      <w:pPr>
        <w:pStyle w:val="Prrafodelista"/>
        <w:numPr>
          <w:ilvl w:val="0"/>
          <w:numId w:val="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Comisiones recibidas.</w:t>
      </w:r>
    </w:p>
    <w:p w:rsidR="00460C7E" w:rsidRPr="006A7ECF" w:rsidRDefault="00460C7E" w:rsidP="00212F67">
      <w:pPr>
        <w:pStyle w:val="Prrafodelista"/>
        <w:numPr>
          <w:ilvl w:val="0"/>
          <w:numId w:val="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Ingresos varios.</w:t>
      </w:r>
    </w:p>
    <w:p w:rsidR="00460C7E" w:rsidRPr="006A7ECF" w:rsidRDefault="00460C7E" w:rsidP="00212F67">
      <w:pPr>
        <w:pStyle w:val="Prrafodelista"/>
        <w:numPr>
          <w:ilvl w:val="0"/>
          <w:numId w:val="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Para </w:t>
      </w:r>
      <w:r w:rsidR="003248B2">
        <w:rPr>
          <w:rFonts w:ascii="Times New Roman" w:hAnsi="Times New Roman" w:cs="Times New Roman"/>
          <w:sz w:val="24"/>
          <w:szCs w:val="24"/>
        </w:rPr>
        <w:t>Sociedades de Capitalización</w:t>
      </w:r>
      <w:r w:rsidRPr="006A7ECF">
        <w:rPr>
          <w:rFonts w:ascii="Times New Roman" w:hAnsi="Times New Roman" w:cs="Times New Roman"/>
          <w:sz w:val="24"/>
          <w:szCs w:val="24"/>
        </w:rPr>
        <w:t>:</w:t>
      </w:r>
    </w:p>
    <w:p w:rsidR="00460C7E" w:rsidRPr="006A7ECF" w:rsidRDefault="00460C7E" w:rsidP="00212F67">
      <w:pPr>
        <w:pStyle w:val="Prrafodelista"/>
        <w:numPr>
          <w:ilvl w:val="0"/>
          <w:numId w:val="1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Intereses.</w:t>
      </w:r>
    </w:p>
    <w:p w:rsidR="00460C7E" w:rsidRPr="006A7ECF" w:rsidRDefault="00460C7E" w:rsidP="00212F67">
      <w:pPr>
        <w:pStyle w:val="Prrafodelista"/>
        <w:numPr>
          <w:ilvl w:val="0"/>
          <w:numId w:val="1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Comisiones.</w:t>
      </w:r>
    </w:p>
    <w:p w:rsidR="00460C7E" w:rsidRPr="006A7ECF" w:rsidRDefault="00460C7E" w:rsidP="00212F67">
      <w:pPr>
        <w:pStyle w:val="Prrafodelista"/>
        <w:numPr>
          <w:ilvl w:val="0"/>
          <w:numId w:val="1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lastRenderedPageBreak/>
        <w:t>Dividendos.</w:t>
      </w:r>
    </w:p>
    <w:p w:rsidR="00460C7E" w:rsidRPr="006A7ECF" w:rsidRDefault="00460C7E" w:rsidP="00212F67">
      <w:pPr>
        <w:pStyle w:val="Prrafodelista"/>
        <w:numPr>
          <w:ilvl w:val="0"/>
          <w:numId w:val="1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Otros rendimientos financieros.</w:t>
      </w:r>
    </w:p>
    <w:p w:rsidR="00460C7E" w:rsidRPr="006A7ECF" w:rsidRDefault="00460C7E" w:rsidP="00212F67">
      <w:pPr>
        <w:pStyle w:val="Prrafodelista"/>
        <w:numPr>
          <w:ilvl w:val="0"/>
          <w:numId w:val="1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Ingresos varios.</w:t>
      </w:r>
    </w:p>
    <w:p w:rsidR="00460C7E" w:rsidRDefault="00460C7E" w:rsidP="00212F67">
      <w:pPr>
        <w:pStyle w:val="Prrafodelista"/>
        <w:numPr>
          <w:ilvl w:val="0"/>
          <w:numId w:val="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Para los demás Establecimientos de Crédito, calificados como tales por la Superintendencia Financiera y las entidades financieras definidas por la ley, diferentes a las mencionadas en los numerales anteriores, la base impositiva será la establecida en el numeral 1º de este artículo en los rubros pertinentes.</w:t>
      </w:r>
    </w:p>
    <w:p w:rsidR="003248B2" w:rsidRPr="003248B2" w:rsidRDefault="003248B2"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Las entidades financieras </w:t>
      </w:r>
      <w:r w:rsidRPr="003248B2">
        <w:rPr>
          <w:rFonts w:ascii="Times New Roman" w:hAnsi="Times New Roman" w:cs="Times New Roman"/>
          <w:sz w:val="24"/>
          <w:szCs w:val="24"/>
        </w:rPr>
        <w:t>deberán comunicar a la Superintendencia Financiera, el movimiento de sus operaciones discriminadas por las principales, sucursales, agencias u oficinas abiertas al público que operen en el Municipio.</w:t>
      </w:r>
      <w:r>
        <w:rPr>
          <w:rFonts w:ascii="Times New Roman" w:hAnsi="Times New Roman" w:cs="Times New Roman"/>
          <w:sz w:val="24"/>
          <w:szCs w:val="24"/>
        </w:rPr>
        <w:t xml:space="preserve"> Esta información estará disponible para suministrarla </w:t>
      </w:r>
      <w:r w:rsidRPr="003248B2">
        <w:rPr>
          <w:rFonts w:ascii="Times New Roman" w:hAnsi="Times New Roman" w:cs="Times New Roman"/>
          <w:sz w:val="24"/>
          <w:szCs w:val="24"/>
        </w:rPr>
        <w:t xml:space="preserve">a la Administración Tributaria Municipal, dentro de los cuatro (4) primeros meses de cada año, </w:t>
      </w:r>
      <w:r>
        <w:rPr>
          <w:rFonts w:ascii="Times New Roman" w:hAnsi="Times New Roman" w:cs="Times New Roman"/>
          <w:sz w:val="24"/>
          <w:szCs w:val="24"/>
        </w:rPr>
        <w:t>para verificar el</w:t>
      </w:r>
      <w:r w:rsidRPr="003248B2">
        <w:rPr>
          <w:rFonts w:ascii="Times New Roman" w:hAnsi="Times New Roman" w:cs="Times New Roman"/>
          <w:sz w:val="24"/>
          <w:szCs w:val="24"/>
        </w:rPr>
        <w:t xml:space="preserve"> monto de la base gravable descrita en el presente Capítulo del Estatuto, para efectos de su recaudo</w:t>
      </w:r>
      <w:r>
        <w:rPr>
          <w:rFonts w:ascii="Times New Roman" w:hAnsi="Times New Roman" w:cs="Times New Roman"/>
          <w:sz w:val="24"/>
          <w:szCs w:val="24"/>
        </w:rPr>
        <w:t xml:space="preserve"> </w:t>
      </w:r>
    </w:p>
    <w:p w:rsidR="00460C7E" w:rsidRPr="006A7ECF" w:rsidRDefault="003248B2" w:rsidP="00212F67">
      <w:pPr>
        <w:spacing w:after="0" w:line="240" w:lineRule="auto"/>
        <w:jc w:val="both"/>
        <w:rPr>
          <w:rFonts w:ascii="Times New Roman" w:hAnsi="Times New Roman" w:cs="Times New Roman"/>
          <w:sz w:val="24"/>
          <w:szCs w:val="24"/>
        </w:rPr>
      </w:pPr>
      <w:r w:rsidRPr="003248B2">
        <w:rPr>
          <w:rFonts w:ascii="Times New Roman" w:hAnsi="Times New Roman" w:cs="Times New Roman"/>
          <w:b/>
          <w:sz w:val="24"/>
          <w:szCs w:val="24"/>
        </w:rPr>
        <w:t xml:space="preserve">PARÁGRAFO I. </w:t>
      </w:r>
      <w:r>
        <w:rPr>
          <w:rFonts w:ascii="Times New Roman" w:hAnsi="Times New Roman" w:cs="Times New Roman"/>
          <w:b/>
          <w:sz w:val="24"/>
          <w:szCs w:val="24"/>
        </w:rPr>
        <w:t>I</w:t>
      </w:r>
      <w:r w:rsidRPr="006A7ECF">
        <w:rPr>
          <w:rFonts w:ascii="Times New Roman" w:hAnsi="Times New Roman" w:cs="Times New Roman"/>
          <w:b/>
          <w:sz w:val="24"/>
          <w:szCs w:val="24"/>
        </w:rPr>
        <w:t xml:space="preserve">mpuesto por </w:t>
      </w:r>
      <w:r>
        <w:rPr>
          <w:rFonts w:ascii="Times New Roman" w:hAnsi="Times New Roman" w:cs="Times New Roman"/>
          <w:b/>
          <w:sz w:val="24"/>
          <w:szCs w:val="24"/>
        </w:rPr>
        <w:t>O</w:t>
      </w:r>
      <w:r w:rsidRPr="006A7ECF">
        <w:rPr>
          <w:rFonts w:ascii="Times New Roman" w:hAnsi="Times New Roman" w:cs="Times New Roman"/>
          <w:b/>
          <w:sz w:val="24"/>
          <w:szCs w:val="24"/>
        </w:rPr>
        <w:t xml:space="preserve">ficina </w:t>
      </w:r>
      <w:r>
        <w:rPr>
          <w:rFonts w:ascii="Times New Roman" w:hAnsi="Times New Roman" w:cs="Times New Roman"/>
          <w:b/>
          <w:sz w:val="24"/>
          <w:szCs w:val="24"/>
        </w:rPr>
        <w:t>A</w:t>
      </w:r>
      <w:r w:rsidRPr="006A7ECF">
        <w:rPr>
          <w:rFonts w:ascii="Times New Roman" w:hAnsi="Times New Roman" w:cs="Times New Roman"/>
          <w:b/>
          <w:sz w:val="24"/>
          <w:szCs w:val="24"/>
        </w:rPr>
        <w:t xml:space="preserve">dicional del </w:t>
      </w:r>
      <w:r>
        <w:rPr>
          <w:rFonts w:ascii="Times New Roman" w:hAnsi="Times New Roman" w:cs="Times New Roman"/>
          <w:b/>
          <w:sz w:val="24"/>
          <w:szCs w:val="24"/>
        </w:rPr>
        <w:t>S</w:t>
      </w:r>
      <w:r w:rsidRPr="006A7ECF">
        <w:rPr>
          <w:rFonts w:ascii="Times New Roman" w:hAnsi="Times New Roman" w:cs="Times New Roman"/>
          <w:b/>
          <w:sz w:val="24"/>
          <w:szCs w:val="24"/>
        </w:rPr>
        <w:t xml:space="preserve">ector </w:t>
      </w:r>
      <w:r>
        <w:rPr>
          <w:rFonts w:ascii="Times New Roman" w:hAnsi="Times New Roman" w:cs="Times New Roman"/>
          <w:b/>
          <w:sz w:val="24"/>
          <w:szCs w:val="24"/>
        </w:rPr>
        <w:t>F</w:t>
      </w:r>
      <w:r w:rsidRPr="006A7ECF">
        <w:rPr>
          <w:rFonts w:ascii="Times New Roman" w:hAnsi="Times New Roman" w:cs="Times New Roman"/>
          <w:b/>
          <w:sz w:val="24"/>
          <w:szCs w:val="24"/>
        </w:rPr>
        <w:t>inanciero.</w:t>
      </w:r>
      <w:r w:rsidR="00460C7E" w:rsidRPr="006A7ECF">
        <w:rPr>
          <w:rFonts w:ascii="Times New Roman" w:hAnsi="Times New Roman" w:cs="Times New Roman"/>
          <w:sz w:val="24"/>
          <w:szCs w:val="24"/>
        </w:rPr>
        <w:t xml:space="preserve"> Los establecimientos de crédito, instituciones financieras y compañías de seguros y reaseguros, que realicen sus operaciones en el </w:t>
      </w:r>
      <w:sdt>
        <w:sdtPr>
          <w:rPr>
            <w:rFonts w:ascii="Times New Roman" w:hAnsi="Times New Roman" w:cs="Times New Roman"/>
            <w:sz w:val="24"/>
            <w:szCs w:val="24"/>
          </w:rPr>
          <w:id w:val="205364956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w:t>
      </w:r>
      <w:r w:rsidR="00460C7E" w:rsidRPr="006A7ECF">
        <w:rPr>
          <w:rFonts w:ascii="Times New Roman" w:hAnsi="Times New Roman" w:cs="Times New Roman"/>
          <w:sz w:val="24"/>
          <w:szCs w:val="24"/>
        </w:rPr>
        <w:t xml:space="preserve">a través de más de un establecimiento, sucursal, agencia u oficina abierta al público, incluyendo los cajeros automáticos y los corresponsales bancarios, además del impuesto que resulte de aplicar como base gravable los ingresos previstos en el artículo anterior, pagarán por cada oficina o unidad comercial adicional una suma equivalente a </w:t>
      </w:r>
      <w:r w:rsidR="00460C7E" w:rsidRPr="006A7ECF">
        <w:rPr>
          <w:rFonts w:ascii="Times New Roman" w:hAnsi="Times New Roman" w:cs="Times New Roman"/>
          <w:b/>
          <w:sz w:val="24"/>
          <w:szCs w:val="24"/>
        </w:rPr>
        <w:t>veinticinco (25)</w:t>
      </w:r>
      <w:r w:rsidR="00460C7E" w:rsidRPr="006A7ECF">
        <w:rPr>
          <w:rFonts w:ascii="Times New Roman" w:hAnsi="Times New Roman" w:cs="Times New Roman"/>
          <w:sz w:val="24"/>
          <w:szCs w:val="24"/>
        </w:rPr>
        <w:t xml:space="preserve"> </w:t>
      </w:r>
      <w:r w:rsidR="00460C7E" w:rsidRPr="006A7ECF">
        <w:rPr>
          <w:rFonts w:ascii="Times New Roman" w:hAnsi="Times New Roman" w:cs="Times New Roman"/>
          <w:b/>
          <w:sz w:val="24"/>
          <w:szCs w:val="24"/>
        </w:rPr>
        <w:t>UVT</w:t>
      </w:r>
      <w:r w:rsidR="00460C7E" w:rsidRPr="006A7ECF">
        <w:rPr>
          <w:rFonts w:ascii="Times New Roman" w:hAnsi="Times New Roman" w:cs="Times New Roman"/>
          <w:sz w:val="24"/>
          <w:szCs w:val="24"/>
        </w:rPr>
        <w:t xml:space="preserve"> por año.</w:t>
      </w:r>
    </w:p>
    <w:p w:rsidR="00460C7E" w:rsidRDefault="00460C7E" w:rsidP="00212F67">
      <w:pPr>
        <w:spacing w:after="0" w:line="240" w:lineRule="auto"/>
        <w:jc w:val="both"/>
        <w:rPr>
          <w:rFonts w:ascii="Times New Roman" w:hAnsi="Times New Roman" w:cs="Times New Roman"/>
          <w:sz w:val="24"/>
          <w:szCs w:val="24"/>
        </w:rPr>
      </w:pPr>
    </w:p>
    <w:p w:rsidR="006F2248" w:rsidRDefault="003248B2" w:rsidP="00212F67">
      <w:pPr>
        <w:spacing w:after="0" w:line="240" w:lineRule="auto"/>
        <w:jc w:val="both"/>
        <w:rPr>
          <w:rFonts w:ascii="Times New Roman" w:hAnsi="Times New Roman" w:cs="Times New Roman"/>
          <w:sz w:val="24"/>
          <w:szCs w:val="24"/>
        </w:rPr>
      </w:pPr>
      <w:r w:rsidRPr="00F46BEC">
        <w:rPr>
          <w:rFonts w:ascii="Times New Roman" w:hAnsi="Times New Roman" w:cs="Times New Roman"/>
          <w:b/>
          <w:sz w:val="24"/>
          <w:szCs w:val="24"/>
        </w:rPr>
        <w:t>ARTÍCULO 62.3.</w:t>
      </w:r>
      <w:r>
        <w:rPr>
          <w:rFonts w:ascii="Times New Roman" w:hAnsi="Times New Roman" w:cs="Times New Roman"/>
          <w:b/>
          <w:sz w:val="24"/>
          <w:szCs w:val="24"/>
        </w:rPr>
        <w:t>9</w:t>
      </w:r>
      <w:r w:rsidRPr="00F46BEC">
        <w:rPr>
          <w:rFonts w:ascii="Times New Roman" w:hAnsi="Times New Roman" w:cs="Times New Roman"/>
          <w:b/>
          <w:sz w:val="24"/>
          <w:szCs w:val="24"/>
        </w:rPr>
        <w:t>.</w:t>
      </w:r>
      <w:r>
        <w:rPr>
          <w:rFonts w:ascii="Times New Roman" w:hAnsi="Times New Roman" w:cs="Times New Roman"/>
          <w:sz w:val="24"/>
          <w:szCs w:val="24"/>
        </w:rPr>
        <w:t xml:space="preserve"> </w:t>
      </w:r>
      <w:r w:rsidRPr="003248B2">
        <w:rPr>
          <w:rFonts w:ascii="Times New Roman" w:hAnsi="Times New Roman" w:cs="Times New Roman"/>
          <w:b/>
          <w:sz w:val="24"/>
          <w:szCs w:val="24"/>
        </w:rPr>
        <w:t>OPERADORES DE TELEFONÍA CELULAR</w:t>
      </w:r>
      <w:r w:rsidRPr="003248B2">
        <w:rPr>
          <w:rFonts w:ascii="Times New Roman" w:hAnsi="Times New Roman" w:cs="Times New Roman"/>
          <w:sz w:val="24"/>
          <w:szCs w:val="24"/>
        </w:rPr>
        <w:t xml:space="preserve">. Las Empresas operadoras de telefonía celular, que posean antenas para la prestación de sus respectivos servicios en jurisdicción del </w:t>
      </w:r>
      <w:sdt>
        <w:sdtPr>
          <w:rPr>
            <w:rFonts w:ascii="Times New Roman" w:hAnsi="Times New Roman" w:cs="Times New Roman"/>
            <w:sz w:val="24"/>
            <w:szCs w:val="24"/>
          </w:rPr>
          <w:id w:val="138498896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3248B2">
        <w:rPr>
          <w:rFonts w:ascii="Times New Roman" w:hAnsi="Times New Roman" w:cs="Times New Roman"/>
          <w:sz w:val="24"/>
          <w:szCs w:val="24"/>
        </w:rPr>
        <w:t xml:space="preserve">, </w:t>
      </w:r>
      <w:r w:rsidR="006F2248">
        <w:rPr>
          <w:rFonts w:ascii="Times New Roman" w:hAnsi="Times New Roman" w:cs="Times New Roman"/>
          <w:sz w:val="24"/>
          <w:szCs w:val="24"/>
        </w:rPr>
        <w:t>como</w:t>
      </w:r>
      <w:r w:rsidRPr="003248B2">
        <w:rPr>
          <w:rFonts w:ascii="Times New Roman" w:hAnsi="Times New Roman" w:cs="Times New Roman"/>
          <w:sz w:val="24"/>
          <w:szCs w:val="24"/>
        </w:rPr>
        <w:t xml:space="preserve"> sujetos pasivos del Im</w:t>
      </w:r>
      <w:r w:rsidR="006F2248">
        <w:rPr>
          <w:rFonts w:ascii="Times New Roman" w:hAnsi="Times New Roman" w:cs="Times New Roman"/>
          <w:sz w:val="24"/>
          <w:szCs w:val="24"/>
        </w:rPr>
        <w:t xml:space="preserve">puesto de Industria y Comercio. </w:t>
      </w:r>
      <w:r w:rsidR="006F2248" w:rsidRPr="003248B2">
        <w:rPr>
          <w:rFonts w:ascii="Times New Roman" w:hAnsi="Times New Roman" w:cs="Times New Roman"/>
          <w:sz w:val="24"/>
          <w:szCs w:val="24"/>
        </w:rPr>
        <w:t>deberán determinar el valor de los ingresos recibidos por la prestación de servicios a través de las antenas que funcionan en jurisdicción del Municipio, teniendo en cuenta que la identificación es posible en razón a que en el territorio de acción del operador de telefonía móvil está dividido en “células” las cuales tienen un radio de cobertura que a medida que el teléfono móvil se desplaza dentro de estas coberturas las llamadas se van conmutando (</w:t>
      </w:r>
      <w:proofErr w:type="spellStart"/>
      <w:r w:rsidR="006F2248" w:rsidRPr="003248B2">
        <w:rPr>
          <w:rFonts w:ascii="Times New Roman" w:hAnsi="Times New Roman" w:cs="Times New Roman"/>
          <w:sz w:val="24"/>
          <w:szCs w:val="24"/>
        </w:rPr>
        <w:t>swiches</w:t>
      </w:r>
      <w:proofErr w:type="spellEnd"/>
      <w:r w:rsidR="006F2248" w:rsidRPr="003248B2">
        <w:rPr>
          <w:rFonts w:ascii="Times New Roman" w:hAnsi="Times New Roman" w:cs="Times New Roman"/>
          <w:sz w:val="24"/>
          <w:szCs w:val="24"/>
        </w:rPr>
        <w:t>) de una célula a otra quedando registradas.</w:t>
      </w:r>
    </w:p>
    <w:p w:rsidR="003248B2" w:rsidRPr="006A7ECF" w:rsidRDefault="003248B2" w:rsidP="00212F67">
      <w:pPr>
        <w:spacing w:after="0" w:line="240" w:lineRule="auto"/>
        <w:jc w:val="both"/>
        <w:rPr>
          <w:rFonts w:ascii="Times New Roman" w:hAnsi="Times New Roman" w:cs="Times New Roman"/>
          <w:sz w:val="24"/>
          <w:szCs w:val="24"/>
        </w:rPr>
      </w:pPr>
      <w:r w:rsidRPr="003248B2">
        <w:rPr>
          <w:rFonts w:ascii="Times New Roman" w:hAnsi="Times New Roman" w:cs="Times New Roman"/>
          <w:sz w:val="24"/>
          <w:szCs w:val="24"/>
        </w:rPr>
        <w:t xml:space="preserve">Se entiende que la posibilidad de realizar una llamada de telefonía celular desde el </w:t>
      </w:r>
      <w:sdt>
        <w:sdtPr>
          <w:rPr>
            <w:rFonts w:ascii="Times New Roman" w:hAnsi="Times New Roman" w:cs="Times New Roman"/>
            <w:sz w:val="24"/>
            <w:szCs w:val="24"/>
          </w:rPr>
          <w:id w:val="161276238"/>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3248B2">
        <w:rPr>
          <w:rFonts w:ascii="Times New Roman" w:hAnsi="Times New Roman" w:cs="Times New Roman"/>
          <w:sz w:val="24"/>
          <w:szCs w:val="24"/>
        </w:rPr>
        <w:t>, permite afirmar que se presta el servicio por el correspondiente operador en su jurisdicción; por lo tanto los ingresos originados por las llamadas realiza</w:t>
      </w:r>
      <w:r w:rsidR="006F2248">
        <w:rPr>
          <w:rFonts w:ascii="Times New Roman" w:hAnsi="Times New Roman" w:cs="Times New Roman"/>
          <w:sz w:val="24"/>
          <w:szCs w:val="24"/>
        </w:rPr>
        <w:t>das deben ser la base gravable.</w:t>
      </w:r>
      <w:r w:rsidRPr="003248B2">
        <w:rPr>
          <w:rFonts w:ascii="Times New Roman" w:hAnsi="Times New Roman" w:cs="Times New Roman"/>
          <w:sz w:val="24"/>
          <w:szCs w:val="24"/>
        </w:rPr>
        <w:t xml:space="preserve"> </w:t>
      </w:r>
    </w:p>
    <w:p w:rsidR="005230CA" w:rsidRDefault="005230CA" w:rsidP="00212F67">
      <w:pPr>
        <w:spacing w:after="0" w:line="240" w:lineRule="auto"/>
        <w:jc w:val="both"/>
        <w:rPr>
          <w:rFonts w:ascii="Times New Roman" w:hAnsi="Times New Roman" w:cs="Times New Roman"/>
          <w:sz w:val="24"/>
          <w:szCs w:val="24"/>
        </w:rPr>
      </w:pPr>
    </w:p>
    <w:p w:rsidR="00B45D98" w:rsidRPr="006A7ECF" w:rsidRDefault="00B45D98"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CAPÍTULO 2.</w:t>
      </w:r>
    </w:p>
    <w:p w:rsidR="00B45D98" w:rsidRPr="006A7ECF" w:rsidRDefault="003C2F83"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lastRenderedPageBreak/>
        <w:t>CLASIFICACIÓN</w:t>
      </w:r>
      <w:r w:rsidR="00B45D98" w:rsidRPr="006A7ECF">
        <w:rPr>
          <w:rFonts w:ascii="Times New Roman" w:hAnsi="Times New Roman" w:cs="Times New Roman"/>
          <w:b/>
          <w:sz w:val="24"/>
          <w:szCs w:val="24"/>
        </w:rPr>
        <w:t xml:space="preserve"> DE LOS CONTRIBUYENTES</w:t>
      </w:r>
      <w:r w:rsidR="00FC46F7" w:rsidRPr="006A7ECF">
        <w:rPr>
          <w:rFonts w:ascii="Times New Roman" w:hAnsi="Times New Roman" w:cs="Times New Roman"/>
          <w:b/>
          <w:sz w:val="24"/>
          <w:szCs w:val="24"/>
        </w:rPr>
        <w:t xml:space="preserve"> Y TARIFAS</w:t>
      </w:r>
    </w:p>
    <w:p w:rsidR="00B45D98" w:rsidRPr="006A7ECF" w:rsidRDefault="00B45D98" w:rsidP="00212F67">
      <w:pPr>
        <w:spacing w:after="0" w:line="240" w:lineRule="auto"/>
        <w:jc w:val="center"/>
        <w:rPr>
          <w:rFonts w:ascii="Times New Roman" w:hAnsi="Times New Roman" w:cs="Times New Roman"/>
          <w:b/>
          <w:sz w:val="24"/>
          <w:szCs w:val="24"/>
        </w:rPr>
      </w:pPr>
    </w:p>
    <w:p w:rsidR="003E3994" w:rsidRPr="006A7ECF" w:rsidRDefault="003C2F83"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CLASIFICACIÓN</w:t>
      </w:r>
      <w:r w:rsidR="00B05686" w:rsidRPr="006A7ECF">
        <w:rPr>
          <w:rFonts w:ascii="Times New Roman" w:hAnsi="Times New Roman" w:cs="Times New Roman"/>
          <w:b/>
          <w:sz w:val="24"/>
          <w:szCs w:val="24"/>
        </w:rPr>
        <w:t xml:space="preserve"> DE LOS CONTRIBUYENTES DEL IMPUESTO DE INDUSTRIA Y COMERCIO. </w:t>
      </w:r>
      <w:r w:rsidR="003E3994" w:rsidRPr="006A7ECF">
        <w:rPr>
          <w:rFonts w:ascii="Times New Roman" w:hAnsi="Times New Roman" w:cs="Times New Roman"/>
          <w:sz w:val="24"/>
          <w:szCs w:val="24"/>
        </w:rPr>
        <w:t xml:space="preserve">Los contribuyentes del Impuesto de Industria y Comercio en el </w:t>
      </w:r>
      <w:sdt>
        <w:sdtPr>
          <w:rPr>
            <w:rFonts w:ascii="Times New Roman" w:hAnsi="Times New Roman" w:cs="Times New Roman"/>
            <w:sz w:val="24"/>
            <w:szCs w:val="24"/>
          </w:rPr>
          <w:id w:val="27930365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3E3994" w:rsidRPr="006A7ECF">
        <w:rPr>
          <w:rFonts w:ascii="Times New Roman" w:hAnsi="Times New Roman" w:cs="Times New Roman"/>
          <w:sz w:val="24"/>
          <w:szCs w:val="24"/>
        </w:rPr>
        <w:t xml:space="preserve"> se clasificarán en Contribuyentes del Régimen Ordinario y Contribuyentes del Régimen S</w:t>
      </w:r>
      <w:r w:rsidR="005D5295" w:rsidRPr="006A7ECF">
        <w:rPr>
          <w:rFonts w:ascii="Times New Roman" w:hAnsi="Times New Roman" w:cs="Times New Roman"/>
          <w:sz w:val="24"/>
          <w:szCs w:val="24"/>
        </w:rPr>
        <w:t>implificado, siendo del Régimen Ordinario todos aquellos que no se clasifiquen en el Régimen Simplificado.</w:t>
      </w:r>
    </w:p>
    <w:p w:rsidR="00857BE7" w:rsidRPr="006A7ECF" w:rsidRDefault="00857BE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3C2F83">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w:t>
      </w:r>
      <w:r w:rsidR="003C2F83">
        <w:rPr>
          <w:rFonts w:ascii="Times New Roman" w:hAnsi="Times New Roman" w:cs="Times New Roman"/>
          <w:b/>
          <w:sz w:val="24"/>
          <w:szCs w:val="24"/>
        </w:rPr>
        <w:t>Clasificación por O</w:t>
      </w:r>
      <w:r w:rsidRPr="006A7ECF">
        <w:rPr>
          <w:rFonts w:ascii="Times New Roman" w:hAnsi="Times New Roman" w:cs="Times New Roman"/>
          <w:b/>
          <w:sz w:val="24"/>
          <w:szCs w:val="24"/>
        </w:rPr>
        <w:t>ficio:</w:t>
      </w:r>
      <w:r w:rsidRPr="006A7ECF">
        <w:rPr>
          <w:rFonts w:ascii="Times New Roman" w:hAnsi="Times New Roman" w:cs="Times New Roman"/>
          <w:sz w:val="24"/>
          <w:szCs w:val="24"/>
        </w:rPr>
        <w:t xml:space="preserve"> La Administración Tributaria Municipal podrá incluir oficiosamente en el Régimen Ordinario aquellos contribuyentes a quienes mediante inspección tributaria les haya comprobado la totalidad de los requisitos para pertenecer a dicho régimen. El acto administrativo correspondiente deberá ser notificado al contribuyente y contra él procede el recurso de reconsideración, el cual deberá interponerse ante el mismo funcionario que lo dictó, dentro de los </w:t>
      </w:r>
      <w:r w:rsidRPr="006A7ECF">
        <w:rPr>
          <w:rFonts w:ascii="Times New Roman" w:hAnsi="Times New Roman" w:cs="Times New Roman"/>
          <w:b/>
          <w:sz w:val="24"/>
          <w:szCs w:val="24"/>
        </w:rPr>
        <w:t>dos (02) meses</w:t>
      </w:r>
      <w:r w:rsidRPr="006A7ECF">
        <w:rPr>
          <w:rFonts w:ascii="Times New Roman" w:hAnsi="Times New Roman" w:cs="Times New Roman"/>
          <w:sz w:val="24"/>
          <w:szCs w:val="24"/>
        </w:rPr>
        <w:t xml:space="preserve"> siguientes a su notificación.</w:t>
      </w:r>
    </w:p>
    <w:p w:rsidR="003E3994" w:rsidRPr="006A7ECF" w:rsidRDefault="003E3994" w:rsidP="00212F67">
      <w:pPr>
        <w:spacing w:after="0" w:line="240" w:lineRule="auto"/>
        <w:jc w:val="both"/>
        <w:rPr>
          <w:rFonts w:ascii="Times New Roman" w:hAnsi="Times New Roman" w:cs="Times New Roman"/>
          <w:sz w:val="24"/>
          <w:szCs w:val="24"/>
        </w:rPr>
      </w:pPr>
    </w:p>
    <w:p w:rsidR="003E3994" w:rsidRPr="006A7ECF" w:rsidRDefault="00E01871"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63.1. </w:t>
      </w:r>
      <w:r w:rsidR="003E3994" w:rsidRPr="006A7ECF">
        <w:rPr>
          <w:rFonts w:ascii="Times New Roman" w:hAnsi="Times New Roman" w:cs="Times New Roman"/>
          <w:b/>
          <w:sz w:val="24"/>
          <w:szCs w:val="24"/>
        </w:rPr>
        <w:t xml:space="preserve">CONTRIBUYENTES DEL </w:t>
      </w:r>
      <w:r w:rsidR="003C2F83" w:rsidRPr="006A7ECF">
        <w:rPr>
          <w:rFonts w:ascii="Times New Roman" w:hAnsi="Times New Roman" w:cs="Times New Roman"/>
          <w:b/>
          <w:sz w:val="24"/>
          <w:szCs w:val="24"/>
        </w:rPr>
        <w:t>RÉGIMEN</w:t>
      </w:r>
      <w:r w:rsidR="003E3994" w:rsidRPr="006A7ECF">
        <w:rPr>
          <w:rFonts w:ascii="Times New Roman" w:hAnsi="Times New Roman" w:cs="Times New Roman"/>
          <w:b/>
          <w:sz w:val="24"/>
          <w:szCs w:val="24"/>
        </w:rPr>
        <w:t xml:space="preserve"> SIMPLIFICADO DEL IMPUESTO DE INDUSTRIA Y COMERCIO:</w:t>
      </w:r>
      <w:r w:rsidR="003E3994" w:rsidRPr="006A7ECF">
        <w:rPr>
          <w:rFonts w:ascii="Times New Roman" w:hAnsi="Times New Roman" w:cs="Times New Roman"/>
          <w:sz w:val="24"/>
          <w:szCs w:val="24"/>
        </w:rPr>
        <w:t xml:space="preserve"> Es un tratamiento de excepción por medio del cual la Administración Municipal, libera de la obligación de presentar la declaración privada del Impuesto de Industria y Comercio anual a determinados contribuyentes y a cambio les factura una suma fija </w:t>
      </w:r>
      <w:r w:rsidR="003A344E" w:rsidRPr="006A7ECF">
        <w:rPr>
          <w:rFonts w:ascii="Times New Roman" w:hAnsi="Times New Roman" w:cs="Times New Roman"/>
          <w:sz w:val="24"/>
          <w:szCs w:val="24"/>
        </w:rPr>
        <w:t>mensual.</w:t>
      </w:r>
    </w:p>
    <w:p w:rsidR="00E01871" w:rsidRDefault="00E01871" w:rsidP="00212F67">
      <w:pPr>
        <w:pStyle w:val="Prrafodelista"/>
        <w:spacing w:after="0" w:line="240" w:lineRule="auto"/>
        <w:ind w:left="0"/>
        <w:jc w:val="both"/>
        <w:rPr>
          <w:rFonts w:ascii="Times New Roman" w:hAnsi="Times New Roman" w:cs="Times New Roman"/>
          <w:sz w:val="24"/>
          <w:szCs w:val="24"/>
        </w:rPr>
      </w:pPr>
    </w:p>
    <w:p w:rsidR="003E3994" w:rsidRPr="006A7ECF" w:rsidRDefault="00E01871" w:rsidP="00212F67">
      <w:pPr>
        <w:pStyle w:val="Prrafodelista"/>
        <w:spacing w:after="0" w:line="240" w:lineRule="auto"/>
        <w:ind w:left="0"/>
        <w:jc w:val="both"/>
        <w:rPr>
          <w:rFonts w:ascii="Times New Roman" w:hAnsi="Times New Roman" w:cs="Times New Roman"/>
          <w:sz w:val="24"/>
          <w:szCs w:val="24"/>
        </w:rPr>
      </w:pPr>
      <w:r w:rsidRPr="00E01871">
        <w:rPr>
          <w:rFonts w:ascii="Times New Roman" w:hAnsi="Times New Roman" w:cs="Times New Roman"/>
          <w:b/>
          <w:sz w:val="24"/>
          <w:szCs w:val="24"/>
        </w:rPr>
        <w:t xml:space="preserve">ARTÍCULO 63.1.1. </w:t>
      </w:r>
      <w:r w:rsidR="003A344E" w:rsidRPr="006A7ECF">
        <w:rPr>
          <w:rFonts w:ascii="Times New Roman" w:hAnsi="Times New Roman" w:cs="Times New Roman"/>
          <w:b/>
          <w:sz w:val="24"/>
          <w:szCs w:val="24"/>
        </w:rPr>
        <w:t>REQUISITOS PARA PERTENECER AL RÉGIMEN SIMPLIFICADO</w:t>
      </w:r>
      <w:r w:rsidR="003E3994" w:rsidRPr="006A7ECF">
        <w:rPr>
          <w:rFonts w:ascii="Times New Roman" w:hAnsi="Times New Roman" w:cs="Times New Roman"/>
          <w:sz w:val="24"/>
          <w:szCs w:val="24"/>
        </w:rPr>
        <w:t>: Los contribuyentes que</w:t>
      </w:r>
      <w:r w:rsidR="003A344E" w:rsidRPr="006A7ECF">
        <w:rPr>
          <w:rFonts w:ascii="Times New Roman" w:hAnsi="Times New Roman" w:cs="Times New Roman"/>
          <w:sz w:val="24"/>
          <w:szCs w:val="24"/>
        </w:rPr>
        <w:t xml:space="preserve"> </w:t>
      </w:r>
      <w:r w:rsidR="003E3994" w:rsidRPr="006A7ECF">
        <w:rPr>
          <w:rFonts w:ascii="Times New Roman" w:hAnsi="Times New Roman" w:cs="Times New Roman"/>
          <w:sz w:val="24"/>
          <w:szCs w:val="24"/>
        </w:rPr>
        <w:t>desarrollen actividades comerciales, industriales o de servicios, estarán sometidos al Régimen</w:t>
      </w:r>
      <w:r w:rsidR="003A344E" w:rsidRPr="006A7ECF">
        <w:rPr>
          <w:rFonts w:ascii="Times New Roman" w:hAnsi="Times New Roman" w:cs="Times New Roman"/>
          <w:sz w:val="24"/>
          <w:szCs w:val="24"/>
        </w:rPr>
        <w:t xml:space="preserve"> </w:t>
      </w:r>
      <w:r w:rsidR="003E3994" w:rsidRPr="006A7ECF">
        <w:rPr>
          <w:rFonts w:ascii="Times New Roman" w:hAnsi="Times New Roman" w:cs="Times New Roman"/>
          <w:sz w:val="24"/>
          <w:szCs w:val="24"/>
        </w:rPr>
        <w:t xml:space="preserve">Simplificado siempre y cuando, </w:t>
      </w:r>
      <w:r w:rsidR="002E0960" w:rsidRPr="006A7ECF">
        <w:rPr>
          <w:rFonts w:ascii="Times New Roman" w:hAnsi="Times New Roman" w:cs="Times New Roman"/>
          <w:sz w:val="24"/>
          <w:szCs w:val="24"/>
        </w:rPr>
        <w:t>soliciten su registro en este régimen ante la Secretaria de Hacienda Municipal, y que reúnan</w:t>
      </w:r>
      <w:r w:rsidR="003E3994" w:rsidRPr="006A7ECF">
        <w:rPr>
          <w:rFonts w:ascii="Times New Roman" w:hAnsi="Times New Roman" w:cs="Times New Roman"/>
          <w:sz w:val="24"/>
          <w:szCs w:val="24"/>
        </w:rPr>
        <w:t xml:space="preserve"> la totalidad de los siguientes requisitos:</w:t>
      </w:r>
    </w:p>
    <w:p w:rsidR="003E3994" w:rsidRPr="006A7ECF" w:rsidRDefault="003E3994" w:rsidP="00212F67">
      <w:pPr>
        <w:pStyle w:val="Prrafodelista"/>
        <w:numPr>
          <w:ilvl w:val="0"/>
          <w:numId w:val="1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se trate de una persona natural.</w:t>
      </w:r>
    </w:p>
    <w:p w:rsidR="003E3994" w:rsidRPr="006A7ECF" w:rsidRDefault="003E3994" w:rsidP="00212F67">
      <w:pPr>
        <w:pStyle w:val="Prrafodelista"/>
        <w:numPr>
          <w:ilvl w:val="0"/>
          <w:numId w:val="1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ejerza la actividad gravable </w:t>
      </w:r>
      <w:r w:rsidR="003A344E" w:rsidRPr="006A7ECF">
        <w:rPr>
          <w:rFonts w:ascii="Times New Roman" w:hAnsi="Times New Roman" w:cs="Times New Roman"/>
          <w:sz w:val="24"/>
          <w:szCs w:val="24"/>
        </w:rPr>
        <w:t>en no más de</w:t>
      </w:r>
      <w:r w:rsidRPr="006A7ECF">
        <w:rPr>
          <w:rFonts w:ascii="Times New Roman" w:hAnsi="Times New Roman" w:cs="Times New Roman"/>
          <w:sz w:val="24"/>
          <w:szCs w:val="24"/>
        </w:rPr>
        <w:t xml:space="preserve"> un establecimiento de comercio o lugar físico.</w:t>
      </w:r>
    </w:p>
    <w:p w:rsidR="003E3994" w:rsidRPr="006A7ECF" w:rsidRDefault="003E3994" w:rsidP="00212F67">
      <w:pPr>
        <w:pStyle w:val="Prrafodelista"/>
        <w:numPr>
          <w:ilvl w:val="0"/>
          <w:numId w:val="1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el total de los ingresos brutos obtenidos por el ejercicio de la actividad gravada con el</w:t>
      </w:r>
      <w:r w:rsidR="003A344E" w:rsidRPr="006A7ECF">
        <w:rPr>
          <w:rFonts w:ascii="Times New Roman" w:hAnsi="Times New Roman" w:cs="Times New Roman"/>
          <w:sz w:val="24"/>
          <w:szCs w:val="24"/>
        </w:rPr>
        <w:t xml:space="preserve"> </w:t>
      </w:r>
      <w:r w:rsidRPr="006A7ECF">
        <w:rPr>
          <w:rFonts w:ascii="Times New Roman" w:hAnsi="Times New Roman" w:cs="Times New Roman"/>
          <w:sz w:val="24"/>
          <w:szCs w:val="24"/>
        </w:rPr>
        <w:t>Impuesto de Industria y Comercio durante el año gravable inmediatamente anterior, sea igual o</w:t>
      </w:r>
      <w:r w:rsidR="003A344E"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inferior a </w:t>
      </w:r>
      <w:r w:rsidR="005F2090">
        <w:rPr>
          <w:rFonts w:ascii="Times New Roman" w:hAnsi="Times New Roman" w:cs="Times New Roman"/>
          <w:b/>
          <w:sz w:val="24"/>
          <w:szCs w:val="24"/>
        </w:rPr>
        <w:t>trecientos</w:t>
      </w:r>
      <w:r w:rsidR="003A344E" w:rsidRPr="006A7ECF">
        <w:rPr>
          <w:rFonts w:ascii="Times New Roman" w:hAnsi="Times New Roman" w:cs="Times New Roman"/>
          <w:b/>
          <w:sz w:val="24"/>
          <w:szCs w:val="24"/>
        </w:rPr>
        <w:t xml:space="preserve"> (</w:t>
      </w:r>
      <w:r w:rsidR="005F2090">
        <w:rPr>
          <w:rFonts w:ascii="Times New Roman" w:hAnsi="Times New Roman" w:cs="Times New Roman"/>
          <w:b/>
          <w:sz w:val="24"/>
          <w:szCs w:val="24"/>
        </w:rPr>
        <w:t>3</w:t>
      </w:r>
      <w:r w:rsidR="003A344E" w:rsidRPr="006A7ECF">
        <w:rPr>
          <w:rFonts w:ascii="Times New Roman" w:hAnsi="Times New Roman" w:cs="Times New Roman"/>
          <w:b/>
          <w:sz w:val="24"/>
          <w:szCs w:val="24"/>
        </w:rPr>
        <w:t>00) UVT</w:t>
      </w:r>
      <w:r w:rsidR="003A344E" w:rsidRPr="006A7ECF">
        <w:rPr>
          <w:rFonts w:ascii="Times New Roman" w:hAnsi="Times New Roman" w:cs="Times New Roman"/>
          <w:sz w:val="24"/>
          <w:szCs w:val="24"/>
        </w:rPr>
        <w:t xml:space="preserve">, los cuales deben ser verificables mediante </w:t>
      </w:r>
      <w:r w:rsidRPr="006A7ECF">
        <w:rPr>
          <w:rFonts w:ascii="Times New Roman" w:hAnsi="Times New Roman" w:cs="Times New Roman"/>
          <w:sz w:val="24"/>
          <w:szCs w:val="24"/>
        </w:rPr>
        <w:t>el libro fiscal de registro de operaciones diarias de conformidad con las previsiones del</w:t>
      </w:r>
      <w:r w:rsidR="003A344E"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inciso 1 del artículo 616 del Estatuto Tributario Nacional, </w:t>
      </w:r>
      <w:r w:rsidR="003A344E" w:rsidRPr="006A7ECF">
        <w:rPr>
          <w:rFonts w:ascii="Times New Roman" w:hAnsi="Times New Roman" w:cs="Times New Roman"/>
          <w:sz w:val="24"/>
          <w:szCs w:val="24"/>
        </w:rPr>
        <w:t>o mediante balance y certificado de ingresos debidamente certificado por Contador Público.</w:t>
      </w:r>
    </w:p>
    <w:p w:rsidR="003E3994"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CA2171" w:rsidRPr="006A7ECF">
        <w:rPr>
          <w:rFonts w:ascii="Times New Roman" w:hAnsi="Times New Roman" w:cs="Times New Roman"/>
          <w:b/>
          <w:sz w:val="24"/>
          <w:szCs w:val="24"/>
        </w:rPr>
        <w:t xml:space="preserve"> </w:t>
      </w:r>
      <w:r w:rsidR="00E01871">
        <w:rPr>
          <w:rFonts w:ascii="Times New Roman" w:hAnsi="Times New Roman" w:cs="Times New Roman"/>
          <w:b/>
          <w:sz w:val="24"/>
          <w:szCs w:val="24"/>
        </w:rPr>
        <w:t>I</w:t>
      </w:r>
      <w:r w:rsidR="00CA2171" w:rsidRPr="006A7ECF">
        <w:rPr>
          <w:rFonts w:ascii="Times New Roman" w:hAnsi="Times New Roman" w:cs="Times New Roman"/>
          <w:b/>
          <w:sz w:val="24"/>
          <w:szCs w:val="24"/>
        </w:rPr>
        <w:t>.</w:t>
      </w:r>
      <w:r w:rsidR="002E0960" w:rsidRPr="006A7ECF">
        <w:rPr>
          <w:rFonts w:ascii="Times New Roman" w:hAnsi="Times New Roman" w:cs="Times New Roman"/>
          <w:sz w:val="24"/>
          <w:szCs w:val="24"/>
        </w:rPr>
        <w:t xml:space="preserve"> </w:t>
      </w:r>
      <w:r w:rsidR="00857BE7" w:rsidRPr="006A7ECF">
        <w:rPr>
          <w:rFonts w:ascii="Times New Roman" w:hAnsi="Times New Roman" w:cs="Times New Roman"/>
          <w:b/>
          <w:sz w:val="24"/>
          <w:szCs w:val="24"/>
        </w:rPr>
        <w:t>Declaraciones</w:t>
      </w:r>
      <w:r w:rsidR="00E01871">
        <w:rPr>
          <w:rFonts w:ascii="Times New Roman" w:hAnsi="Times New Roman" w:cs="Times New Roman"/>
          <w:b/>
          <w:sz w:val="24"/>
          <w:szCs w:val="24"/>
        </w:rPr>
        <w:t xml:space="preserve"> Contribuyentes Régimen Simplificado</w:t>
      </w:r>
      <w:r w:rsidR="00857BE7" w:rsidRPr="006A7ECF">
        <w:rPr>
          <w:rFonts w:ascii="Times New Roman" w:hAnsi="Times New Roman" w:cs="Times New Roman"/>
          <w:b/>
          <w:sz w:val="24"/>
          <w:szCs w:val="24"/>
        </w:rPr>
        <w:t>:</w:t>
      </w:r>
      <w:r w:rsidR="00857BE7" w:rsidRPr="006A7ECF">
        <w:rPr>
          <w:rFonts w:ascii="Times New Roman" w:hAnsi="Times New Roman" w:cs="Times New Roman"/>
          <w:sz w:val="24"/>
          <w:szCs w:val="24"/>
        </w:rPr>
        <w:t xml:space="preserve"> </w:t>
      </w:r>
      <w:r w:rsidR="003E3994" w:rsidRPr="006A7ECF">
        <w:rPr>
          <w:rFonts w:ascii="Times New Roman" w:hAnsi="Times New Roman" w:cs="Times New Roman"/>
          <w:sz w:val="24"/>
          <w:szCs w:val="24"/>
        </w:rPr>
        <w:t>Las declaraciones privadas anuales del Impuesto de Industria y Comercio que presenten los</w:t>
      </w:r>
      <w:r w:rsidR="002E0960" w:rsidRPr="006A7ECF">
        <w:rPr>
          <w:rFonts w:ascii="Times New Roman" w:hAnsi="Times New Roman" w:cs="Times New Roman"/>
          <w:sz w:val="24"/>
          <w:szCs w:val="24"/>
        </w:rPr>
        <w:t xml:space="preserve"> </w:t>
      </w:r>
      <w:r w:rsidR="003E3994" w:rsidRPr="006A7ECF">
        <w:rPr>
          <w:rFonts w:ascii="Times New Roman" w:hAnsi="Times New Roman" w:cs="Times New Roman"/>
          <w:sz w:val="24"/>
          <w:szCs w:val="24"/>
        </w:rPr>
        <w:t xml:space="preserve">contribuyentes del </w:t>
      </w:r>
      <w:r w:rsidR="003E3994" w:rsidRPr="006A7ECF">
        <w:rPr>
          <w:rFonts w:ascii="Times New Roman" w:hAnsi="Times New Roman" w:cs="Times New Roman"/>
          <w:sz w:val="24"/>
          <w:szCs w:val="24"/>
        </w:rPr>
        <w:lastRenderedPageBreak/>
        <w:t xml:space="preserve">régimen simplificado con posterioridad a su ingreso a dicho régimen, </w:t>
      </w:r>
      <w:r w:rsidR="002E0960" w:rsidRPr="006A7ECF">
        <w:rPr>
          <w:rFonts w:ascii="Times New Roman" w:hAnsi="Times New Roman" w:cs="Times New Roman"/>
          <w:sz w:val="24"/>
          <w:szCs w:val="24"/>
        </w:rPr>
        <w:t xml:space="preserve">con liquidación de ingresos brutos igual o inferior a </w:t>
      </w:r>
      <w:r w:rsidR="002E0960" w:rsidRPr="006A7ECF">
        <w:rPr>
          <w:rFonts w:ascii="Times New Roman" w:hAnsi="Times New Roman" w:cs="Times New Roman"/>
          <w:b/>
          <w:sz w:val="24"/>
          <w:szCs w:val="24"/>
        </w:rPr>
        <w:t>doscientos (200) UVT</w:t>
      </w:r>
      <w:r w:rsidR="002E0960" w:rsidRPr="006A7ECF">
        <w:rPr>
          <w:rFonts w:ascii="Times New Roman" w:hAnsi="Times New Roman" w:cs="Times New Roman"/>
          <w:sz w:val="24"/>
          <w:szCs w:val="24"/>
        </w:rPr>
        <w:t xml:space="preserve"> </w:t>
      </w:r>
      <w:r w:rsidR="003E3994" w:rsidRPr="006A7ECF">
        <w:rPr>
          <w:rFonts w:ascii="Times New Roman" w:hAnsi="Times New Roman" w:cs="Times New Roman"/>
          <w:sz w:val="24"/>
          <w:szCs w:val="24"/>
        </w:rPr>
        <w:t>no producirán</w:t>
      </w:r>
      <w:r w:rsidR="002E0960" w:rsidRPr="006A7ECF">
        <w:rPr>
          <w:rFonts w:ascii="Times New Roman" w:hAnsi="Times New Roman" w:cs="Times New Roman"/>
          <w:sz w:val="24"/>
          <w:szCs w:val="24"/>
        </w:rPr>
        <w:t xml:space="preserve"> </w:t>
      </w:r>
      <w:r w:rsidR="003E3994" w:rsidRPr="006A7ECF">
        <w:rPr>
          <w:rFonts w:ascii="Times New Roman" w:hAnsi="Times New Roman" w:cs="Times New Roman"/>
          <w:sz w:val="24"/>
          <w:szCs w:val="24"/>
        </w:rPr>
        <w:t>efecto legal alguno.</w:t>
      </w:r>
    </w:p>
    <w:p w:rsidR="00CA2171" w:rsidRPr="006A7ECF" w:rsidRDefault="00CA2171"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E01871">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857BE7" w:rsidRPr="006A7ECF">
        <w:rPr>
          <w:rFonts w:ascii="Times New Roman" w:hAnsi="Times New Roman" w:cs="Times New Roman"/>
          <w:b/>
          <w:sz w:val="24"/>
          <w:szCs w:val="24"/>
        </w:rPr>
        <w:t xml:space="preserve">Cambio de </w:t>
      </w:r>
      <w:r w:rsidR="00E01871">
        <w:rPr>
          <w:rFonts w:ascii="Times New Roman" w:hAnsi="Times New Roman" w:cs="Times New Roman"/>
          <w:b/>
          <w:sz w:val="24"/>
          <w:szCs w:val="24"/>
        </w:rPr>
        <w:t>R</w:t>
      </w:r>
      <w:r w:rsidR="00857BE7" w:rsidRPr="006A7ECF">
        <w:rPr>
          <w:rFonts w:ascii="Times New Roman" w:hAnsi="Times New Roman" w:cs="Times New Roman"/>
          <w:b/>
          <w:sz w:val="24"/>
          <w:szCs w:val="24"/>
        </w:rPr>
        <w:t>égimen:</w:t>
      </w:r>
      <w:r w:rsidR="00857BE7"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Los contribuyentes que estén incluidos dentro del Régimen Simplificado y dejen de cumplir alguno de los requisitos establecidos para pertenecer a este, deberán registrarse en el Régimen Ordinario presentando la declaración privada de industria y comercio correspondiente dentro de los plazos fijados en este estatuto e informar dicho cambio en </w:t>
      </w:r>
      <w:r w:rsidR="00E01871">
        <w:rPr>
          <w:rFonts w:ascii="Times New Roman" w:hAnsi="Times New Roman" w:cs="Times New Roman"/>
          <w:sz w:val="24"/>
          <w:szCs w:val="24"/>
        </w:rPr>
        <w:t>actualizando su registro</w:t>
      </w:r>
      <w:r w:rsidRPr="006A7ECF">
        <w:rPr>
          <w:rFonts w:ascii="Times New Roman" w:hAnsi="Times New Roman" w:cs="Times New Roman"/>
          <w:sz w:val="24"/>
          <w:szCs w:val="24"/>
        </w:rPr>
        <w:t>.</w:t>
      </w:r>
    </w:p>
    <w:p w:rsidR="00C70512" w:rsidRPr="006A7ECF" w:rsidRDefault="00C70512" w:rsidP="00212F67">
      <w:pPr>
        <w:spacing w:after="0" w:line="240" w:lineRule="auto"/>
        <w:jc w:val="both"/>
        <w:rPr>
          <w:rFonts w:ascii="Times New Roman" w:hAnsi="Times New Roman" w:cs="Times New Roman"/>
          <w:sz w:val="24"/>
          <w:szCs w:val="24"/>
        </w:rPr>
      </w:pPr>
    </w:p>
    <w:p w:rsidR="00857BE7" w:rsidRPr="006A7ECF" w:rsidRDefault="00E01871" w:rsidP="00212F67">
      <w:pPr>
        <w:pStyle w:val="Prrafodelista"/>
        <w:spacing w:after="0" w:line="240" w:lineRule="auto"/>
        <w:ind w:left="0"/>
        <w:jc w:val="both"/>
        <w:rPr>
          <w:rFonts w:ascii="Times New Roman" w:hAnsi="Times New Roman" w:cs="Times New Roman"/>
          <w:sz w:val="24"/>
          <w:szCs w:val="24"/>
        </w:rPr>
      </w:pPr>
      <w:r w:rsidRPr="00E01871">
        <w:rPr>
          <w:rFonts w:ascii="Times New Roman" w:hAnsi="Times New Roman" w:cs="Times New Roman"/>
          <w:b/>
          <w:sz w:val="24"/>
          <w:szCs w:val="24"/>
        </w:rPr>
        <w:t>ARTÍCULO 63.1.</w:t>
      </w:r>
      <w:r>
        <w:rPr>
          <w:rFonts w:ascii="Times New Roman" w:hAnsi="Times New Roman" w:cs="Times New Roman"/>
          <w:b/>
          <w:sz w:val="24"/>
          <w:szCs w:val="24"/>
        </w:rPr>
        <w:t>2</w:t>
      </w:r>
      <w:r w:rsidRPr="00E01871">
        <w:rPr>
          <w:rFonts w:ascii="Times New Roman" w:hAnsi="Times New Roman" w:cs="Times New Roman"/>
          <w:b/>
          <w:sz w:val="24"/>
          <w:szCs w:val="24"/>
        </w:rPr>
        <w:t xml:space="preserve">. </w:t>
      </w:r>
      <w:r w:rsidR="00857BE7" w:rsidRPr="006A7ECF">
        <w:rPr>
          <w:rFonts w:ascii="Times New Roman" w:hAnsi="Times New Roman" w:cs="Times New Roman"/>
          <w:b/>
          <w:sz w:val="24"/>
          <w:szCs w:val="24"/>
        </w:rPr>
        <w:t xml:space="preserve">ACTIVIDADES INFORMALES DEL </w:t>
      </w:r>
      <w:r w:rsidRPr="006A7ECF">
        <w:rPr>
          <w:rFonts w:ascii="Times New Roman" w:hAnsi="Times New Roman" w:cs="Times New Roman"/>
          <w:b/>
          <w:sz w:val="24"/>
          <w:szCs w:val="24"/>
        </w:rPr>
        <w:t>RÉGIMEN</w:t>
      </w:r>
      <w:r w:rsidR="00857BE7" w:rsidRPr="006A7ECF">
        <w:rPr>
          <w:rFonts w:ascii="Times New Roman" w:hAnsi="Times New Roman" w:cs="Times New Roman"/>
          <w:b/>
          <w:sz w:val="24"/>
          <w:szCs w:val="24"/>
        </w:rPr>
        <w:t xml:space="preserve"> SIMPLIFICADO</w:t>
      </w:r>
      <w:r w:rsidR="00857BE7" w:rsidRPr="006A7ECF">
        <w:rPr>
          <w:rFonts w:ascii="Times New Roman" w:hAnsi="Times New Roman" w:cs="Times New Roman"/>
          <w:sz w:val="24"/>
          <w:szCs w:val="24"/>
        </w:rPr>
        <w:t xml:space="preserve">. Entendiéndose como </w:t>
      </w:r>
      <w:r w:rsidR="00857BE7" w:rsidRPr="006A7ECF">
        <w:rPr>
          <w:rFonts w:ascii="Times New Roman" w:hAnsi="Times New Roman" w:cs="Times New Roman"/>
          <w:b/>
          <w:sz w:val="24"/>
          <w:szCs w:val="24"/>
        </w:rPr>
        <w:t>Actividades Informales</w:t>
      </w:r>
      <w:r w:rsidR="00857BE7" w:rsidRPr="006A7ECF">
        <w:rPr>
          <w:rFonts w:ascii="Times New Roman" w:hAnsi="Times New Roman" w:cs="Times New Roman"/>
          <w:sz w:val="24"/>
          <w:szCs w:val="24"/>
        </w:rPr>
        <w:t xml:space="preserve"> las realizadas por personas naturales dentro de la jurisdicción del</w:t>
      </w:r>
      <w:r>
        <w:rPr>
          <w:rFonts w:ascii="Times New Roman" w:hAnsi="Times New Roman" w:cs="Times New Roman"/>
          <w:b/>
          <w:sz w:val="24"/>
          <w:szCs w:val="24"/>
        </w:rPr>
        <w:t xml:space="preserve"> </w:t>
      </w:r>
      <w:sdt>
        <w:sdtPr>
          <w:rPr>
            <w:rFonts w:ascii="Times New Roman" w:hAnsi="Times New Roman" w:cs="Times New Roman"/>
            <w:sz w:val="24"/>
            <w:szCs w:val="24"/>
          </w:rPr>
          <w:id w:val="-187845248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57BE7" w:rsidRPr="006A7ECF">
        <w:rPr>
          <w:rFonts w:ascii="Times New Roman" w:hAnsi="Times New Roman" w:cs="Times New Roman"/>
          <w:sz w:val="24"/>
          <w:szCs w:val="24"/>
        </w:rPr>
        <w:t>, mediante el ofrecimiento al público de bienes, mercaderías o servicios en lugares públicos o en instalaciones de carácter provisional, bien sean ambulantes, estacionarios o vendedores temporales.</w:t>
      </w:r>
    </w:p>
    <w:p w:rsidR="00857BE7" w:rsidRPr="00E01871" w:rsidRDefault="00E01871"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 </w:t>
      </w:r>
      <w:r w:rsidR="00857BE7" w:rsidRPr="00E01871">
        <w:rPr>
          <w:rFonts w:ascii="Times New Roman" w:hAnsi="Times New Roman" w:cs="Times New Roman"/>
          <w:b/>
          <w:sz w:val="24"/>
          <w:szCs w:val="24"/>
        </w:rPr>
        <w:t xml:space="preserve">Vendedores Ambulantes: </w:t>
      </w:r>
      <w:r w:rsidR="00857BE7" w:rsidRPr="00E01871">
        <w:rPr>
          <w:rFonts w:ascii="Times New Roman" w:hAnsi="Times New Roman" w:cs="Times New Roman"/>
          <w:sz w:val="24"/>
          <w:szCs w:val="24"/>
        </w:rPr>
        <w:t>Son quienes en forma periódica y valiéndose de algún medio recorren el municipio ofreciendo bienes o servicios al público, en desplazamientos continuos dentro de una zona o varias,</w:t>
      </w:r>
    </w:p>
    <w:p w:rsidR="00857BE7" w:rsidRPr="00E01871" w:rsidRDefault="00E01871"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 </w:t>
      </w:r>
      <w:r w:rsidR="00857BE7" w:rsidRPr="00E01871">
        <w:rPr>
          <w:rFonts w:ascii="Times New Roman" w:hAnsi="Times New Roman" w:cs="Times New Roman"/>
          <w:b/>
          <w:sz w:val="24"/>
          <w:szCs w:val="24"/>
        </w:rPr>
        <w:t>Vendedores Estacionarios</w:t>
      </w:r>
      <w:r w:rsidR="00842C90" w:rsidRPr="00E01871">
        <w:rPr>
          <w:rFonts w:ascii="Times New Roman" w:hAnsi="Times New Roman" w:cs="Times New Roman"/>
          <w:sz w:val="24"/>
          <w:szCs w:val="24"/>
        </w:rPr>
        <w:t xml:space="preserve">: Son </w:t>
      </w:r>
      <w:r w:rsidR="00857BE7" w:rsidRPr="00E01871">
        <w:rPr>
          <w:rFonts w:ascii="Times New Roman" w:hAnsi="Times New Roman" w:cs="Times New Roman"/>
          <w:sz w:val="24"/>
          <w:szCs w:val="24"/>
        </w:rPr>
        <w:t>quienes ofrecen bienes o servicios en lugares públicos o en instalaciones de carácter provisional, con cierta regularidad, mediante la ubicación de un mueble, chasa, vitrina, vehículo entre otros.</w:t>
      </w:r>
    </w:p>
    <w:p w:rsidR="00842C90" w:rsidRDefault="00E01871"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III. </w:t>
      </w:r>
      <w:r w:rsidR="00842C90" w:rsidRPr="00E01871">
        <w:rPr>
          <w:rFonts w:ascii="Times New Roman" w:hAnsi="Times New Roman" w:cs="Times New Roman"/>
          <w:b/>
          <w:sz w:val="24"/>
          <w:szCs w:val="24"/>
        </w:rPr>
        <w:t>Vendedores Temporales</w:t>
      </w:r>
      <w:r w:rsidR="00857BE7" w:rsidRPr="00E01871">
        <w:rPr>
          <w:rFonts w:ascii="Times New Roman" w:hAnsi="Times New Roman" w:cs="Times New Roman"/>
          <w:sz w:val="24"/>
          <w:szCs w:val="24"/>
        </w:rPr>
        <w:t xml:space="preserve">: Son los que se establecen en ciertos lugares del perímetro urbano, con ocasión de eventos especiales o de determinadas temporadas comerciales, por un término inferior a </w:t>
      </w:r>
      <w:r w:rsidR="00857BE7" w:rsidRPr="00E01871">
        <w:rPr>
          <w:rFonts w:ascii="Times New Roman" w:hAnsi="Times New Roman" w:cs="Times New Roman"/>
          <w:b/>
          <w:sz w:val="24"/>
          <w:szCs w:val="24"/>
        </w:rPr>
        <w:t>treinta (30) días</w:t>
      </w:r>
      <w:r w:rsidR="00857BE7" w:rsidRPr="00E01871">
        <w:rPr>
          <w:rFonts w:ascii="Times New Roman" w:hAnsi="Times New Roman" w:cs="Times New Roman"/>
          <w:sz w:val="24"/>
          <w:szCs w:val="24"/>
        </w:rPr>
        <w:t xml:space="preserve"> y ofrecen productos o servicios al público en general</w:t>
      </w:r>
      <w:r w:rsidR="00842C90" w:rsidRPr="00E01871">
        <w:rPr>
          <w:rFonts w:ascii="Times New Roman" w:hAnsi="Times New Roman" w:cs="Times New Roman"/>
          <w:sz w:val="24"/>
          <w:szCs w:val="24"/>
        </w:rPr>
        <w:t>.</w:t>
      </w:r>
    </w:p>
    <w:p w:rsidR="004C737B" w:rsidRDefault="004C737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Parágrafo I</w:t>
      </w:r>
      <w:r w:rsidR="00D62D75">
        <w:rPr>
          <w:rFonts w:ascii="Times New Roman" w:hAnsi="Times New Roman" w:cs="Times New Roman"/>
          <w:b/>
          <w:sz w:val="24"/>
          <w:szCs w:val="24"/>
        </w:rPr>
        <w:t>V</w:t>
      </w:r>
      <w:r>
        <w:rPr>
          <w:rFonts w:ascii="Times New Roman" w:hAnsi="Times New Roman" w:cs="Times New Roman"/>
          <w:b/>
          <w:sz w:val="24"/>
          <w:szCs w:val="24"/>
        </w:rPr>
        <w:t xml:space="preserve">. </w:t>
      </w:r>
      <w:r w:rsidRPr="00E01871">
        <w:rPr>
          <w:rFonts w:ascii="Times New Roman" w:hAnsi="Times New Roman" w:cs="Times New Roman"/>
          <w:b/>
          <w:sz w:val="24"/>
          <w:szCs w:val="24"/>
        </w:rPr>
        <w:t xml:space="preserve">Vendedores </w:t>
      </w:r>
      <w:r>
        <w:rPr>
          <w:rFonts w:ascii="Times New Roman" w:hAnsi="Times New Roman" w:cs="Times New Roman"/>
          <w:b/>
          <w:sz w:val="24"/>
          <w:szCs w:val="24"/>
        </w:rPr>
        <w:t>Ocasionales</w:t>
      </w:r>
      <w:r w:rsidRPr="00E01871">
        <w:rPr>
          <w:rFonts w:ascii="Times New Roman" w:hAnsi="Times New Roman" w:cs="Times New Roman"/>
          <w:sz w:val="24"/>
          <w:szCs w:val="24"/>
        </w:rPr>
        <w:t>: Son los que se establecen en cierto</w:t>
      </w:r>
      <w:r w:rsidR="00D62D75">
        <w:rPr>
          <w:rFonts w:ascii="Times New Roman" w:hAnsi="Times New Roman" w:cs="Times New Roman"/>
          <w:sz w:val="24"/>
          <w:szCs w:val="24"/>
        </w:rPr>
        <w:t>s lugares del perímetro urbano</w:t>
      </w:r>
      <w:r w:rsidR="00D62D75" w:rsidRPr="00D62D75">
        <w:rPr>
          <w:rFonts w:ascii="Times New Roman" w:hAnsi="Times New Roman" w:cs="Times New Roman"/>
          <w:sz w:val="24"/>
          <w:szCs w:val="24"/>
        </w:rPr>
        <w:t xml:space="preserve"> </w:t>
      </w:r>
      <w:r w:rsidR="00D62D75">
        <w:rPr>
          <w:rFonts w:ascii="Times New Roman" w:hAnsi="Times New Roman" w:cs="Times New Roman"/>
          <w:sz w:val="24"/>
          <w:szCs w:val="24"/>
        </w:rPr>
        <w:t xml:space="preserve">para </w:t>
      </w:r>
      <w:r w:rsidR="00D62D75" w:rsidRPr="00E01871">
        <w:rPr>
          <w:rFonts w:ascii="Times New Roman" w:hAnsi="Times New Roman" w:cs="Times New Roman"/>
          <w:sz w:val="24"/>
          <w:szCs w:val="24"/>
        </w:rPr>
        <w:t>ofrece</w:t>
      </w:r>
      <w:r w:rsidR="00D62D75">
        <w:rPr>
          <w:rFonts w:ascii="Times New Roman" w:hAnsi="Times New Roman" w:cs="Times New Roman"/>
          <w:sz w:val="24"/>
          <w:szCs w:val="24"/>
        </w:rPr>
        <w:t>r</w:t>
      </w:r>
      <w:r w:rsidR="00D62D75" w:rsidRPr="00E01871">
        <w:rPr>
          <w:rFonts w:ascii="Times New Roman" w:hAnsi="Times New Roman" w:cs="Times New Roman"/>
          <w:sz w:val="24"/>
          <w:szCs w:val="24"/>
        </w:rPr>
        <w:t xml:space="preserve"> productos o servicios al público en general</w:t>
      </w:r>
      <w:r w:rsidRPr="00E01871">
        <w:rPr>
          <w:rFonts w:ascii="Times New Roman" w:hAnsi="Times New Roman" w:cs="Times New Roman"/>
          <w:sz w:val="24"/>
          <w:szCs w:val="24"/>
        </w:rPr>
        <w:t xml:space="preserve">, por un término </w:t>
      </w:r>
      <w:r w:rsidR="00D62D75">
        <w:rPr>
          <w:rFonts w:ascii="Times New Roman" w:hAnsi="Times New Roman" w:cs="Times New Roman"/>
          <w:sz w:val="24"/>
          <w:szCs w:val="24"/>
        </w:rPr>
        <w:t>superior</w:t>
      </w:r>
      <w:r w:rsidRPr="00E01871">
        <w:rPr>
          <w:rFonts w:ascii="Times New Roman" w:hAnsi="Times New Roman" w:cs="Times New Roman"/>
          <w:sz w:val="24"/>
          <w:szCs w:val="24"/>
        </w:rPr>
        <w:t xml:space="preserve"> a </w:t>
      </w:r>
      <w:r w:rsidRPr="00E01871">
        <w:rPr>
          <w:rFonts w:ascii="Times New Roman" w:hAnsi="Times New Roman" w:cs="Times New Roman"/>
          <w:b/>
          <w:sz w:val="24"/>
          <w:szCs w:val="24"/>
        </w:rPr>
        <w:t>treinta (30) días</w:t>
      </w:r>
      <w:r w:rsidRPr="00E01871">
        <w:rPr>
          <w:rFonts w:ascii="Times New Roman" w:hAnsi="Times New Roman" w:cs="Times New Roman"/>
          <w:sz w:val="24"/>
          <w:szCs w:val="24"/>
        </w:rPr>
        <w:t xml:space="preserve"> y</w:t>
      </w:r>
      <w:r w:rsidR="00D62D75">
        <w:rPr>
          <w:rFonts w:ascii="Times New Roman" w:hAnsi="Times New Roman" w:cs="Times New Roman"/>
          <w:sz w:val="24"/>
          <w:szCs w:val="24"/>
        </w:rPr>
        <w:t xml:space="preserve"> que no supere la vigencia en curso; lo cual debe dejarse consignado en el registro de la actividad informal.</w:t>
      </w:r>
    </w:p>
    <w:p w:rsidR="00857BE7" w:rsidRPr="006A7ECF" w:rsidRDefault="00842C9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E01871">
        <w:rPr>
          <w:rFonts w:ascii="Times New Roman" w:hAnsi="Times New Roman" w:cs="Times New Roman"/>
          <w:b/>
          <w:sz w:val="24"/>
          <w:szCs w:val="24"/>
        </w:rPr>
        <w:t xml:space="preserve"> </w:t>
      </w:r>
      <w:r w:rsidR="00B975D7">
        <w:rPr>
          <w:rFonts w:ascii="Times New Roman" w:hAnsi="Times New Roman" w:cs="Times New Roman"/>
          <w:b/>
          <w:sz w:val="24"/>
          <w:szCs w:val="24"/>
        </w:rPr>
        <w:t>V</w:t>
      </w:r>
      <w:r w:rsidRPr="006A7ECF">
        <w:rPr>
          <w:rFonts w:ascii="Times New Roman" w:hAnsi="Times New Roman" w:cs="Times New Roman"/>
          <w:b/>
          <w:sz w:val="24"/>
          <w:szCs w:val="24"/>
        </w:rPr>
        <w:t>.</w:t>
      </w:r>
      <w:r w:rsidR="00857BE7" w:rsidRPr="006A7ECF">
        <w:rPr>
          <w:rFonts w:ascii="Times New Roman" w:hAnsi="Times New Roman" w:cs="Times New Roman"/>
          <w:sz w:val="24"/>
          <w:szCs w:val="24"/>
        </w:rPr>
        <w:t xml:space="preserve"> </w:t>
      </w:r>
      <w:r w:rsidR="00E01871">
        <w:rPr>
          <w:rFonts w:ascii="Times New Roman" w:hAnsi="Times New Roman" w:cs="Times New Roman"/>
          <w:b/>
          <w:sz w:val="24"/>
          <w:szCs w:val="24"/>
        </w:rPr>
        <w:t>Registro de la Actividad Informal</w:t>
      </w:r>
      <w:r w:rsidRPr="006A7ECF">
        <w:rPr>
          <w:rFonts w:ascii="Times New Roman" w:hAnsi="Times New Roman" w:cs="Times New Roman"/>
          <w:sz w:val="24"/>
          <w:szCs w:val="24"/>
        </w:rPr>
        <w:t xml:space="preserve">: </w:t>
      </w:r>
      <w:r w:rsidR="00857BE7" w:rsidRPr="006A7ECF">
        <w:rPr>
          <w:rFonts w:ascii="Times New Roman" w:hAnsi="Times New Roman" w:cs="Times New Roman"/>
          <w:sz w:val="24"/>
          <w:szCs w:val="24"/>
        </w:rPr>
        <w:t xml:space="preserve">Las personas que pretendan desarrollar actividades económicas de carácter informal dentro de la jurisdicción del </w:t>
      </w:r>
      <w:sdt>
        <w:sdtPr>
          <w:rPr>
            <w:rFonts w:ascii="Times New Roman" w:hAnsi="Times New Roman" w:cs="Times New Roman"/>
            <w:sz w:val="24"/>
            <w:szCs w:val="24"/>
          </w:rPr>
          <w:id w:val="-150889253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57BE7" w:rsidRPr="006A7ECF">
        <w:rPr>
          <w:rFonts w:ascii="Times New Roman" w:hAnsi="Times New Roman" w:cs="Times New Roman"/>
          <w:sz w:val="24"/>
          <w:szCs w:val="24"/>
        </w:rPr>
        <w:t xml:space="preserve">, deben obtener, previamente al inicio de su actividad, el respectivo permiso expedido </w:t>
      </w:r>
      <w:r w:rsidR="004C737B">
        <w:rPr>
          <w:rFonts w:ascii="Times New Roman" w:hAnsi="Times New Roman" w:cs="Times New Roman"/>
          <w:sz w:val="24"/>
          <w:szCs w:val="24"/>
        </w:rPr>
        <w:t>conjuntamente por la Secretaría de Gobierno y la Secretaria de Hacienda Municipal</w:t>
      </w:r>
      <w:r w:rsidR="00857BE7"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el cual será válido por el tiempo solicitado sin exceder la vigencia fiscal correspondiente, </w:t>
      </w:r>
      <w:r w:rsidR="00857BE7" w:rsidRPr="006A7ECF">
        <w:rPr>
          <w:rFonts w:ascii="Times New Roman" w:hAnsi="Times New Roman" w:cs="Times New Roman"/>
          <w:sz w:val="24"/>
          <w:szCs w:val="24"/>
        </w:rPr>
        <w:t xml:space="preserve">previa comprobación del pago de la tarifa establecida en el presente </w:t>
      </w:r>
      <w:r w:rsidRPr="006A7ECF">
        <w:rPr>
          <w:rFonts w:ascii="Times New Roman" w:hAnsi="Times New Roman" w:cs="Times New Roman"/>
          <w:sz w:val="24"/>
          <w:szCs w:val="24"/>
        </w:rPr>
        <w:t>capítulo</w:t>
      </w:r>
      <w:r w:rsidR="00857BE7" w:rsidRPr="006A7ECF">
        <w:rPr>
          <w:rFonts w:ascii="Times New Roman" w:hAnsi="Times New Roman" w:cs="Times New Roman"/>
          <w:sz w:val="24"/>
          <w:szCs w:val="24"/>
        </w:rPr>
        <w:t>.</w:t>
      </w:r>
    </w:p>
    <w:p w:rsidR="00857BE7" w:rsidRPr="006A7ECF" w:rsidRDefault="00857BE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Este permiso es personal e intransferible y en ningún caso puede expedirse más d</w:t>
      </w:r>
      <w:r w:rsidR="004C737B">
        <w:rPr>
          <w:rFonts w:ascii="Times New Roman" w:hAnsi="Times New Roman" w:cs="Times New Roman"/>
          <w:sz w:val="24"/>
          <w:szCs w:val="24"/>
        </w:rPr>
        <w:t>e un permiso a la misma persona</w:t>
      </w:r>
      <w:r w:rsidRPr="006A7ECF">
        <w:rPr>
          <w:rFonts w:ascii="Times New Roman" w:hAnsi="Times New Roman" w:cs="Times New Roman"/>
          <w:sz w:val="24"/>
          <w:szCs w:val="24"/>
        </w:rPr>
        <w:t>.</w:t>
      </w:r>
    </w:p>
    <w:p w:rsidR="00B975D7" w:rsidRDefault="00EA1CB3"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lastRenderedPageBreak/>
        <w:t>Parágrafo</w:t>
      </w:r>
      <w:r>
        <w:rPr>
          <w:rFonts w:ascii="Times New Roman" w:hAnsi="Times New Roman" w:cs="Times New Roman"/>
          <w:b/>
          <w:sz w:val="24"/>
          <w:szCs w:val="24"/>
        </w:rPr>
        <w:t xml:space="preserve"> VI</w:t>
      </w:r>
      <w:r w:rsidRPr="006A7ECF">
        <w:rPr>
          <w:rFonts w:ascii="Times New Roman" w:hAnsi="Times New Roman" w:cs="Times New Roman"/>
          <w:b/>
          <w:sz w:val="24"/>
          <w:szCs w:val="24"/>
        </w:rPr>
        <w:t>.</w:t>
      </w:r>
      <w:r>
        <w:rPr>
          <w:rFonts w:ascii="Times New Roman" w:hAnsi="Times New Roman" w:cs="Times New Roman"/>
          <w:b/>
          <w:sz w:val="24"/>
          <w:szCs w:val="24"/>
        </w:rPr>
        <w:t xml:space="preserve"> Supervisión y Control de las Actividades Informales. </w:t>
      </w:r>
      <w:r w:rsidRPr="00EA1CB3">
        <w:rPr>
          <w:rFonts w:ascii="Times New Roman" w:hAnsi="Times New Roman" w:cs="Times New Roman"/>
          <w:sz w:val="24"/>
          <w:szCs w:val="24"/>
        </w:rPr>
        <w:t xml:space="preserve">La Inspección de Policía y el Cuerpo de Policía Nacional con sede en el </w:t>
      </w:r>
      <w:sdt>
        <w:sdtPr>
          <w:rPr>
            <w:rFonts w:ascii="Times New Roman" w:hAnsi="Times New Roman" w:cs="Times New Roman"/>
            <w:sz w:val="24"/>
            <w:szCs w:val="24"/>
          </w:rPr>
          <w:id w:val="133588764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EA1CB3">
        <w:rPr>
          <w:rFonts w:ascii="Times New Roman" w:hAnsi="Times New Roman" w:cs="Times New Roman"/>
          <w:sz w:val="24"/>
          <w:szCs w:val="24"/>
        </w:rPr>
        <w:t>, dentro de sus funciones y competencias, son los encargados de ejercer un estricto control sobre los comerciantes ambulantes o estacionarios en forma ocasional, para que se le dé cumplimiento a lo consagrado en este Estatuto frente a este tipo de actividad</w:t>
      </w:r>
      <w:r>
        <w:rPr>
          <w:rFonts w:ascii="Times New Roman" w:hAnsi="Times New Roman" w:cs="Times New Roman"/>
          <w:sz w:val="24"/>
          <w:szCs w:val="24"/>
        </w:rPr>
        <w:t>,</w:t>
      </w:r>
      <w:r w:rsidRPr="00EA1CB3">
        <w:rPr>
          <w:rFonts w:ascii="Times New Roman" w:hAnsi="Times New Roman" w:cs="Times New Roman"/>
          <w:sz w:val="24"/>
          <w:szCs w:val="24"/>
        </w:rPr>
        <w:t xml:space="preserve"> y de no cumplir con los requisitos, se encuentran debidamente autorizadas por la normatividad vigente para que se realice el decomiso de la mercancía en su totalidad y se coloque a disposición de la Inspección de Policía.</w:t>
      </w:r>
    </w:p>
    <w:p w:rsidR="00EA1CB3" w:rsidRPr="00EA1CB3" w:rsidRDefault="00EA1CB3" w:rsidP="00212F67">
      <w:pPr>
        <w:pStyle w:val="Prrafodelista"/>
        <w:spacing w:after="0" w:line="240" w:lineRule="auto"/>
        <w:ind w:left="0"/>
        <w:jc w:val="both"/>
        <w:rPr>
          <w:rFonts w:ascii="Times New Roman" w:hAnsi="Times New Roman" w:cs="Times New Roman"/>
          <w:sz w:val="24"/>
          <w:szCs w:val="24"/>
        </w:rPr>
      </w:pPr>
      <w:r w:rsidRPr="00EA1CB3">
        <w:rPr>
          <w:rFonts w:ascii="Times New Roman" w:hAnsi="Times New Roman" w:cs="Times New Roman"/>
          <w:sz w:val="24"/>
          <w:szCs w:val="24"/>
        </w:rPr>
        <w:t xml:space="preserve">La Inspección de Policía, deberá conformar un comité integrado por: </w:t>
      </w:r>
      <w:r>
        <w:rPr>
          <w:rFonts w:ascii="Times New Roman" w:hAnsi="Times New Roman" w:cs="Times New Roman"/>
          <w:sz w:val="24"/>
          <w:szCs w:val="24"/>
        </w:rPr>
        <w:t xml:space="preserve">el Inspector de Policía, </w:t>
      </w:r>
      <w:r w:rsidRPr="00EA1CB3">
        <w:rPr>
          <w:rFonts w:ascii="Times New Roman" w:hAnsi="Times New Roman" w:cs="Times New Roman"/>
          <w:sz w:val="24"/>
          <w:szCs w:val="24"/>
        </w:rPr>
        <w:t xml:space="preserve">el Personero del Municipio, </w:t>
      </w:r>
      <w:r>
        <w:rPr>
          <w:rFonts w:ascii="Times New Roman" w:hAnsi="Times New Roman" w:cs="Times New Roman"/>
          <w:sz w:val="24"/>
          <w:szCs w:val="24"/>
        </w:rPr>
        <w:t>El Secretario de Hacienda Municipal</w:t>
      </w:r>
      <w:r w:rsidR="00B769C2">
        <w:rPr>
          <w:rFonts w:ascii="Times New Roman" w:hAnsi="Times New Roman" w:cs="Times New Roman"/>
          <w:sz w:val="24"/>
          <w:szCs w:val="24"/>
        </w:rPr>
        <w:t xml:space="preserve"> </w:t>
      </w:r>
      <w:r w:rsidR="00B769C2" w:rsidRPr="00B769C2">
        <w:rPr>
          <w:rFonts w:ascii="Times New Roman" w:hAnsi="Times New Roman" w:cs="Times New Roman"/>
          <w:sz w:val="24"/>
          <w:szCs w:val="24"/>
        </w:rPr>
        <w:t>para que evalúen el tipo de mercancía, la cantidad y el estado de la mercancía dec</w:t>
      </w:r>
      <w:r w:rsidR="00B769C2">
        <w:rPr>
          <w:rFonts w:ascii="Times New Roman" w:hAnsi="Times New Roman" w:cs="Times New Roman"/>
          <w:sz w:val="24"/>
          <w:szCs w:val="24"/>
        </w:rPr>
        <w:t>omisada a aquellos comerciantes</w:t>
      </w:r>
      <w:r w:rsidR="00B769C2" w:rsidRPr="00B769C2">
        <w:rPr>
          <w:rFonts w:ascii="Times New Roman" w:hAnsi="Times New Roman" w:cs="Times New Roman"/>
          <w:sz w:val="24"/>
          <w:szCs w:val="24"/>
        </w:rPr>
        <w:t xml:space="preserve"> que incumplan los requisitos establecidos en este Estatuto dentro del ejercicio de su actividad económica y mediante acta</w:t>
      </w:r>
      <w:r w:rsidR="00B769C2">
        <w:rPr>
          <w:rFonts w:ascii="Times New Roman" w:hAnsi="Times New Roman" w:cs="Times New Roman"/>
          <w:sz w:val="24"/>
          <w:szCs w:val="24"/>
        </w:rPr>
        <w:t xml:space="preserve"> dejar constancia de lo actuado, destinando </w:t>
      </w:r>
      <w:r w:rsidR="00B769C2" w:rsidRPr="00B769C2">
        <w:rPr>
          <w:rFonts w:ascii="Times New Roman" w:hAnsi="Times New Roman" w:cs="Times New Roman"/>
          <w:sz w:val="24"/>
          <w:szCs w:val="24"/>
        </w:rPr>
        <w:t>dicha mercancía para una entidad sin ánimo de lucro que tenga bajo su responsabilidad el manejo de actividades sociales, tales como: el centro de bienestar de la tercera edad, grupos de infancia y adolescencia, grupos juveniles, y organizaciones sociales entre otras.</w:t>
      </w:r>
    </w:p>
    <w:p w:rsidR="00EA1CB3" w:rsidRDefault="00EA1CB3" w:rsidP="00212F67">
      <w:pPr>
        <w:pStyle w:val="Prrafodelista"/>
        <w:spacing w:after="0" w:line="240" w:lineRule="auto"/>
        <w:ind w:left="0"/>
        <w:jc w:val="both"/>
        <w:rPr>
          <w:rFonts w:ascii="Times New Roman" w:hAnsi="Times New Roman" w:cs="Times New Roman"/>
          <w:b/>
          <w:sz w:val="24"/>
          <w:szCs w:val="24"/>
        </w:rPr>
      </w:pPr>
    </w:p>
    <w:p w:rsidR="000C6027" w:rsidRPr="006A7ECF" w:rsidRDefault="004C737B" w:rsidP="00212F67">
      <w:pPr>
        <w:pStyle w:val="Prrafodelista"/>
        <w:spacing w:after="0" w:line="240" w:lineRule="auto"/>
        <w:ind w:left="0"/>
        <w:jc w:val="both"/>
        <w:rPr>
          <w:rFonts w:ascii="Times New Roman" w:hAnsi="Times New Roman" w:cs="Times New Roman"/>
          <w:sz w:val="24"/>
          <w:szCs w:val="24"/>
        </w:rPr>
      </w:pPr>
      <w:r w:rsidRPr="00E01871">
        <w:rPr>
          <w:rFonts w:ascii="Times New Roman" w:hAnsi="Times New Roman" w:cs="Times New Roman"/>
          <w:b/>
          <w:sz w:val="24"/>
          <w:szCs w:val="24"/>
        </w:rPr>
        <w:t>ARTÍCULO 63.1.</w:t>
      </w:r>
      <w:r w:rsidR="00D62D75">
        <w:rPr>
          <w:rFonts w:ascii="Times New Roman" w:hAnsi="Times New Roman" w:cs="Times New Roman"/>
          <w:b/>
          <w:sz w:val="24"/>
          <w:szCs w:val="24"/>
        </w:rPr>
        <w:t>3</w:t>
      </w:r>
      <w:r w:rsidRPr="00E01871">
        <w:rPr>
          <w:rFonts w:ascii="Times New Roman" w:hAnsi="Times New Roman" w:cs="Times New Roman"/>
          <w:b/>
          <w:sz w:val="24"/>
          <w:szCs w:val="24"/>
        </w:rPr>
        <w:t xml:space="preserve">. </w:t>
      </w:r>
      <w:r w:rsidR="00C70512" w:rsidRPr="006A7ECF">
        <w:rPr>
          <w:rFonts w:ascii="Times New Roman" w:hAnsi="Times New Roman" w:cs="Times New Roman"/>
          <w:b/>
          <w:sz w:val="24"/>
          <w:szCs w:val="24"/>
        </w:rPr>
        <w:t>TARIFA</w:t>
      </w:r>
      <w:r w:rsidR="00F8708F" w:rsidRPr="006A7ECF">
        <w:rPr>
          <w:rFonts w:ascii="Times New Roman" w:hAnsi="Times New Roman" w:cs="Times New Roman"/>
          <w:b/>
          <w:sz w:val="24"/>
          <w:szCs w:val="24"/>
        </w:rPr>
        <w:t>S</w:t>
      </w:r>
      <w:r w:rsidR="00C70512" w:rsidRPr="006A7ECF">
        <w:rPr>
          <w:rFonts w:ascii="Times New Roman" w:hAnsi="Times New Roman" w:cs="Times New Roman"/>
          <w:b/>
          <w:sz w:val="24"/>
          <w:szCs w:val="24"/>
        </w:rPr>
        <w:t xml:space="preserve"> APLICABLE</w:t>
      </w:r>
      <w:r w:rsidR="00F8708F" w:rsidRPr="006A7ECF">
        <w:rPr>
          <w:rFonts w:ascii="Times New Roman" w:hAnsi="Times New Roman" w:cs="Times New Roman"/>
          <w:b/>
          <w:sz w:val="24"/>
          <w:szCs w:val="24"/>
        </w:rPr>
        <w:t>S</w:t>
      </w:r>
      <w:r w:rsidR="00C70512" w:rsidRPr="006A7ECF">
        <w:rPr>
          <w:rFonts w:ascii="Times New Roman" w:hAnsi="Times New Roman" w:cs="Times New Roman"/>
          <w:b/>
          <w:sz w:val="24"/>
          <w:szCs w:val="24"/>
        </w:rPr>
        <w:t xml:space="preserve"> AL </w:t>
      </w:r>
      <w:r w:rsidRPr="006A7ECF">
        <w:rPr>
          <w:rFonts w:ascii="Times New Roman" w:hAnsi="Times New Roman" w:cs="Times New Roman"/>
          <w:b/>
          <w:sz w:val="24"/>
          <w:szCs w:val="24"/>
        </w:rPr>
        <w:t>RÉGIMEN</w:t>
      </w:r>
      <w:r w:rsidR="00C70512" w:rsidRPr="006A7ECF">
        <w:rPr>
          <w:rFonts w:ascii="Times New Roman" w:hAnsi="Times New Roman" w:cs="Times New Roman"/>
          <w:b/>
          <w:sz w:val="24"/>
          <w:szCs w:val="24"/>
        </w:rPr>
        <w:t xml:space="preserve"> SIMPLIFICADO</w:t>
      </w:r>
      <w:r w:rsidR="00C70512" w:rsidRPr="006A7ECF">
        <w:rPr>
          <w:rFonts w:ascii="Times New Roman" w:hAnsi="Times New Roman" w:cs="Times New Roman"/>
          <w:sz w:val="24"/>
          <w:szCs w:val="24"/>
        </w:rPr>
        <w:t xml:space="preserve">. Los contribuyentes que pertenezcan al régimen simplificado pagarán como mínimo una tarifa mensual equivalente a </w:t>
      </w:r>
      <w:r w:rsidR="00C70512" w:rsidRPr="006A7ECF">
        <w:rPr>
          <w:rFonts w:ascii="Times New Roman" w:hAnsi="Times New Roman" w:cs="Times New Roman"/>
          <w:b/>
          <w:sz w:val="24"/>
          <w:szCs w:val="24"/>
        </w:rPr>
        <w:t>un (1) UVT</w:t>
      </w:r>
      <w:r w:rsidR="00C70512" w:rsidRPr="006A7ECF">
        <w:rPr>
          <w:rFonts w:ascii="Times New Roman" w:hAnsi="Times New Roman" w:cs="Times New Roman"/>
          <w:sz w:val="24"/>
          <w:szCs w:val="24"/>
        </w:rPr>
        <w:t xml:space="preserve"> por concepto de Impuesto de Industria y Comercio y sus complementarios, sin perjuicio de las establecidas en la siguiente tabla para actividades informales que pertenezcan a este régimen</w:t>
      </w:r>
      <w:r w:rsidR="00DB699D">
        <w:rPr>
          <w:rFonts w:ascii="Times New Roman" w:hAnsi="Times New Roman" w:cs="Times New Roman"/>
          <w:sz w:val="24"/>
          <w:szCs w:val="24"/>
        </w:rPr>
        <w:t xml:space="preserve"> ni de los costos por Licencias de Funcionamiento y Sanitaria.</w:t>
      </w:r>
      <w:r w:rsidR="003E7430" w:rsidRPr="006A7ECF">
        <w:rPr>
          <w:rFonts w:ascii="Times New Roman" w:hAnsi="Times New Roman" w:cs="Times New Roman"/>
          <w:sz w:val="24"/>
          <w:szCs w:val="24"/>
        </w:rPr>
        <w:t>:</w:t>
      </w:r>
    </w:p>
    <w:p w:rsidR="003E7430" w:rsidRPr="006A7ECF" w:rsidRDefault="002B6B1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Vendedores Ambulantes</w:t>
      </w:r>
      <w:r w:rsidRPr="006A7ECF">
        <w:rPr>
          <w:rFonts w:ascii="Times New Roman" w:hAnsi="Times New Roman" w:cs="Times New Roman"/>
          <w:sz w:val="24"/>
          <w:szCs w:val="24"/>
        </w:rPr>
        <w:t xml:space="preserve"> y </w:t>
      </w:r>
      <w:r w:rsidRPr="006A7ECF">
        <w:rPr>
          <w:rFonts w:ascii="Times New Roman" w:hAnsi="Times New Roman" w:cs="Times New Roman"/>
          <w:b/>
          <w:sz w:val="24"/>
          <w:szCs w:val="24"/>
        </w:rPr>
        <w:t>Vendedores Estacionarios</w:t>
      </w:r>
    </w:p>
    <w:tbl>
      <w:tblPr>
        <w:tblStyle w:val="Tablaconcuadrcula"/>
        <w:tblW w:w="0" w:type="auto"/>
        <w:tblInd w:w="675" w:type="dxa"/>
        <w:tblLayout w:type="fixed"/>
        <w:tblLook w:val="04A0" w:firstRow="1" w:lastRow="0" w:firstColumn="1" w:lastColumn="0" w:noHBand="0" w:noVBand="1"/>
      </w:tblPr>
      <w:tblGrid>
        <w:gridCol w:w="709"/>
        <w:gridCol w:w="6237"/>
        <w:gridCol w:w="1357"/>
      </w:tblGrid>
      <w:tr w:rsidR="00BD6E3E" w:rsidRPr="006A7ECF" w:rsidTr="00BD6E3E">
        <w:trPr>
          <w:tblHeader/>
        </w:trPr>
        <w:tc>
          <w:tcPr>
            <w:tcW w:w="709" w:type="dxa"/>
            <w:shd w:val="clear" w:color="auto" w:fill="D9D9D9" w:themeFill="background1" w:themeFillShade="D9"/>
          </w:tcPr>
          <w:p w:rsidR="00BD6E3E" w:rsidRPr="006A7ECF" w:rsidRDefault="00BD6E3E" w:rsidP="00212F67">
            <w:pPr>
              <w:jc w:val="center"/>
              <w:rPr>
                <w:rFonts w:ascii="Times New Roman" w:hAnsi="Times New Roman" w:cs="Times New Roman"/>
                <w:b/>
              </w:rPr>
            </w:pPr>
            <w:r w:rsidRPr="006A7ECF">
              <w:rPr>
                <w:rFonts w:ascii="Times New Roman" w:hAnsi="Times New Roman" w:cs="Times New Roman"/>
                <w:b/>
              </w:rPr>
              <w:t>Ítem</w:t>
            </w:r>
          </w:p>
        </w:tc>
        <w:tc>
          <w:tcPr>
            <w:tcW w:w="6237" w:type="dxa"/>
            <w:shd w:val="clear" w:color="auto" w:fill="D9D9D9" w:themeFill="background1" w:themeFillShade="D9"/>
          </w:tcPr>
          <w:p w:rsidR="00BD6E3E" w:rsidRPr="006A7ECF" w:rsidRDefault="00BD6E3E" w:rsidP="00212F67">
            <w:pPr>
              <w:jc w:val="center"/>
              <w:rPr>
                <w:rFonts w:ascii="Times New Roman" w:hAnsi="Times New Roman" w:cs="Times New Roman"/>
                <w:b/>
              </w:rPr>
            </w:pPr>
            <w:r w:rsidRPr="006A7ECF">
              <w:rPr>
                <w:rFonts w:ascii="Times New Roman" w:hAnsi="Times New Roman" w:cs="Times New Roman"/>
                <w:b/>
              </w:rPr>
              <w:t>Actividad</w:t>
            </w:r>
          </w:p>
        </w:tc>
        <w:tc>
          <w:tcPr>
            <w:tcW w:w="1357" w:type="dxa"/>
            <w:shd w:val="clear" w:color="auto" w:fill="D9D9D9" w:themeFill="background1" w:themeFillShade="D9"/>
          </w:tcPr>
          <w:p w:rsidR="00BD6E3E" w:rsidRPr="006A7ECF" w:rsidRDefault="00BD6E3E" w:rsidP="00212F67">
            <w:pPr>
              <w:jc w:val="center"/>
              <w:rPr>
                <w:rFonts w:ascii="Times New Roman" w:hAnsi="Times New Roman" w:cs="Times New Roman"/>
                <w:b/>
              </w:rPr>
            </w:pPr>
            <w:r w:rsidRPr="006A7ECF">
              <w:rPr>
                <w:rFonts w:ascii="Times New Roman" w:hAnsi="Times New Roman" w:cs="Times New Roman"/>
                <w:b/>
              </w:rPr>
              <w:t>UVT mes</w:t>
            </w:r>
            <w:r w:rsidR="00DB699D">
              <w:rPr>
                <w:rFonts w:ascii="Times New Roman" w:hAnsi="Times New Roman" w:cs="Times New Roman"/>
                <w:b/>
              </w:rPr>
              <w:t xml:space="preserve"> *</w:t>
            </w:r>
          </w:p>
        </w:tc>
      </w:tr>
      <w:tr w:rsidR="00BD6E3E" w:rsidRPr="006A7ECF" w:rsidTr="00BD6E3E">
        <w:tc>
          <w:tcPr>
            <w:tcW w:w="709" w:type="dxa"/>
            <w:shd w:val="clear" w:color="auto" w:fill="F2F2F2" w:themeFill="background1" w:themeFillShade="F2"/>
          </w:tcPr>
          <w:p w:rsidR="00BD6E3E" w:rsidRPr="006A7ECF" w:rsidRDefault="00BD6E3E" w:rsidP="00212F67">
            <w:pPr>
              <w:rPr>
                <w:rFonts w:ascii="Times New Roman" w:hAnsi="Times New Roman" w:cs="Times New Roman"/>
              </w:rPr>
            </w:pPr>
            <w:r w:rsidRPr="006A7ECF">
              <w:rPr>
                <w:rFonts w:ascii="Times New Roman" w:hAnsi="Times New Roman" w:cs="Times New Roman"/>
              </w:rPr>
              <w:t>1</w:t>
            </w:r>
          </w:p>
        </w:tc>
        <w:tc>
          <w:tcPr>
            <w:tcW w:w="6237" w:type="dxa"/>
          </w:tcPr>
          <w:p w:rsidR="00BD6E3E" w:rsidRPr="006A7ECF" w:rsidRDefault="00BD6E3E" w:rsidP="00212F67">
            <w:pPr>
              <w:rPr>
                <w:rFonts w:ascii="Times New Roman" w:hAnsi="Times New Roman" w:cs="Times New Roman"/>
              </w:rPr>
            </w:pPr>
            <w:r w:rsidRPr="006A7ECF">
              <w:rPr>
                <w:rFonts w:ascii="Times New Roman" w:hAnsi="Times New Roman" w:cs="Times New Roman"/>
              </w:rPr>
              <w:t>Venta de cacharros, ropa, zapatos y similares</w:t>
            </w:r>
          </w:p>
        </w:tc>
        <w:tc>
          <w:tcPr>
            <w:tcW w:w="1357" w:type="dxa"/>
          </w:tcPr>
          <w:p w:rsidR="00BD6E3E" w:rsidRPr="006A7ECF" w:rsidRDefault="00BD6E3E" w:rsidP="00212F67">
            <w:pPr>
              <w:jc w:val="center"/>
              <w:rPr>
                <w:rFonts w:ascii="Times New Roman" w:hAnsi="Times New Roman" w:cs="Times New Roman"/>
              </w:rPr>
            </w:pPr>
            <w:r w:rsidRPr="006A7ECF">
              <w:rPr>
                <w:rFonts w:ascii="Times New Roman" w:hAnsi="Times New Roman" w:cs="Times New Roman"/>
              </w:rPr>
              <w:t>1,5</w:t>
            </w:r>
          </w:p>
        </w:tc>
      </w:tr>
      <w:tr w:rsidR="00BD6E3E" w:rsidRPr="006A7ECF" w:rsidTr="00BD6E3E">
        <w:tc>
          <w:tcPr>
            <w:tcW w:w="709" w:type="dxa"/>
            <w:shd w:val="clear" w:color="auto" w:fill="F2F2F2" w:themeFill="background1" w:themeFillShade="F2"/>
          </w:tcPr>
          <w:p w:rsidR="00BD6E3E" w:rsidRPr="006A7ECF" w:rsidRDefault="00BD6E3E" w:rsidP="00212F67">
            <w:pPr>
              <w:rPr>
                <w:rFonts w:ascii="Times New Roman" w:hAnsi="Times New Roman" w:cs="Times New Roman"/>
              </w:rPr>
            </w:pPr>
            <w:r w:rsidRPr="006A7ECF">
              <w:rPr>
                <w:rFonts w:ascii="Times New Roman" w:hAnsi="Times New Roman" w:cs="Times New Roman"/>
              </w:rPr>
              <w:t>2</w:t>
            </w:r>
          </w:p>
        </w:tc>
        <w:tc>
          <w:tcPr>
            <w:tcW w:w="6237" w:type="dxa"/>
          </w:tcPr>
          <w:p w:rsidR="00BD6E3E" w:rsidRPr="006A7ECF" w:rsidRDefault="00BD6E3E" w:rsidP="00212F67">
            <w:pPr>
              <w:rPr>
                <w:rFonts w:ascii="Times New Roman" w:hAnsi="Times New Roman" w:cs="Times New Roman"/>
              </w:rPr>
            </w:pPr>
            <w:r w:rsidRPr="006A7ECF">
              <w:rPr>
                <w:rFonts w:ascii="Times New Roman" w:hAnsi="Times New Roman" w:cs="Times New Roman"/>
              </w:rPr>
              <w:t>Venta de bebidas no alcohólicas, fritos y comidas</w:t>
            </w:r>
          </w:p>
        </w:tc>
        <w:tc>
          <w:tcPr>
            <w:tcW w:w="1357" w:type="dxa"/>
          </w:tcPr>
          <w:p w:rsidR="00BD6E3E" w:rsidRPr="006A7ECF" w:rsidRDefault="00BD6E3E" w:rsidP="00212F67">
            <w:pPr>
              <w:jc w:val="center"/>
              <w:rPr>
                <w:rFonts w:ascii="Times New Roman" w:hAnsi="Times New Roman" w:cs="Times New Roman"/>
              </w:rPr>
            </w:pPr>
            <w:r w:rsidRPr="006A7ECF">
              <w:rPr>
                <w:rFonts w:ascii="Times New Roman" w:hAnsi="Times New Roman" w:cs="Times New Roman"/>
              </w:rPr>
              <w:t>1,8</w:t>
            </w:r>
          </w:p>
        </w:tc>
      </w:tr>
      <w:tr w:rsidR="00BD6E3E" w:rsidRPr="006A7ECF" w:rsidTr="00BD6E3E">
        <w:tc>
          <w:tcPr>
            <w:tcW w:w="709" w:type="dxa"/>
            <w:shd w:val="clear" w:color="auto" w:fill="F2F2F2" w:themeFill="background1" w:themeFillShade="F2"/>
          </w:tcPr>
          <w:p w:rsidR="00BD6E3E" w:rsidRPr="006A7ECF" w:rsidRDefault="00BD6E3E" w:rsidP="00212F67">
            <w:pPr>
              <w:rPr>
                <w:rFonts w:ascii="Times New Roman" w:hAnsi="Times New Roman" w:cs="Times New Roman"/>
              </w:rPr>
            </w:pPr>
            <w:r w:rsidRPr="006A7ECF">
              <w:rPr>
                <w:rFonts w:ascii="Times New Roman" w:hAnsi="Times New Roman" w:cs="Times New Roman"/>
              </w:rPr>
              <w:t>3</w:t>
            </w:r>
          </w:p>
        </w:tc>
        <w:tc>
          <w:tcPr>
            <w:tcW w:w="6237" w:type="dxa"/>
          </w:tcPr>
          <w:p w:rsidR="00BD6E3E" w:rsidRPr="006A7ECF" w:rsidRDefault="00BD6E3E" w:rsidP="00212F67">
            <w:pPr>
              <w:rPr>
                <w:rFonts w:ascii="Times New Roman" w:hAnsi="Times New Roman" w:cs="Times New Roman"/>
              </w:rPr>
            </w:pPr>
            <w:r w:rsidRPr="006A7ECF">
              <w:rPr>
                <w:rFonts w:ascii="Times New Roman" w:hAnsi="Times New Roman" w:cs="Times New Roman"/>
              </w:rPr>
              <w:t>Venta de cigarros y confitería</w:t>
            </w:r>
          </w:p>
        </w:tc>
        <w:tc>
          <w:tcPr>
            <w:tcW w:w="1357" w:type="dxa"/>
          </w:tcPr>
          <w:p w:rsidR="00BD6E3E" w:rsidRPr="006A7ECF" w:rsidRDefault="00BD6E3E" w:rsidP="00212F67">
            <w:pPr>
              <w:jc w:val="center"/>
              <w:rPr>
                <w:rFonts w:ascii="Times New Roman" w:hAnsi="Times New Roman" w:cs="Times New Roman"/>
              </w:rPr>
            </w:pPr>
            <w:r w:rsidRPr="006A7ECF">
              <w:rPr>
                <w:rFonts w:ascii="Times New Roman" w:hAnsi="Times New Roman" w:cs="Times New Roman"/>
              </w:rPr>
              <w:t>1,0</w:t>
            </w:r>
          </w:p>
        </w:tc>
      </w:tr>
      <w:tr w:rsidR="00BD6E3E" w:rsidRPr="006A7ECF" w:rsidTr="00BD6E3E">
        <w:tc>
          <w:tcPr>
            <w:tcW w:w="709" w:type="dxa"/>
            <w:shd w:val="clear" w:color="auto" w:fill="F2F2F2" w:themeFill="background1" w:themeFillShade="F2"/>
          </w:tcPr>
          <w:p w:rsidR="00BD6E3E" w:rsidRPr="006A7ECF" w:rsidRDefault="00BD6E3E" w:rsidP="00212F67">
            <w:pPr>
              <w:rPr>
                <w:rFonts w:ascii="Times New Roman" w:hAnsi="Times New Roman" w:cs="Times New Roman"/>
              </w:rPr>
            </w:pPr>
            <w:r w:rsidRPr="006A7ECF">
              <w:rPr>
                <w:rFonts w:ascii="Times New Roman" w:hAnsi="Times New Roman" w:cs="Times New Roman"/>
              </w:rPr>
              <w:t>4</w:t>
            </w:r>
          </w:p>
        </w:tc>
        <w:tc>
          <w:tcPr>
            <w:tcW w:w="6237" w:type="dxa"/>
          </w:tcPr>
          <w:p w:rsidR="00BD6E3E" w:rsidRPr="006A7ECF" w:rsidRDefault="00BD6E3E" w:rsidP="00212F67">
            <w:pPr>
              <w:rPr>
                <w:rFonts w:ascii="Times New Roman" w:hAnsi="Times New Roman" w:cs="Times New Roman"/>
              </w:rPr>
            </w:pPr>
            <w:r w:rsidRPr="006A7ECF">
              <w:rPr>
                <w:rFonts w:ascii="Times New Roman" w:hAnsi="Times New Roman" w:cs="Times New Roman"/>
              </w:rPr>
              <w:t>Venta de Abarrotes, verduras, legumbres, víveres, frutas y similares</w:t>
            </w:r>
          </w:p>
        </w:tc>
        <w:tc>
          <w:tcPr>
            <w:tcW w:w="1357" w:type="dxa"/>
          </w:tcPr>
          <w:p w:rsidR="00BD6E3E" w:rsidRPr="006A7ECF" w:rsidRDefault="00BD6E3E" w:rsidP="00212F67">
            <w:pPr>
              <w:jc w:val="center"/>
              <w:rPr>
                <w:rFonts w:ascii="Times New Roman" w:hAnsi="Times New Roman" w:cs="Times New Roman"/>
              </w:rPr>
            </w:pPr>
            <w:r w:rsidRPr="006A7ECF">
              <w:rPr>
                <w:rFonts w:ascii="Times New Roman" w:hAnsi="Times New Roman" w:cs="Times New Roman"/>
              </w:rPr>
              <w:t>1,</w:t>
            </w:r>
            <w:r w:rsidR="004C5F32" w:rsidRPr="006A7ECF">
              <w:rPr>
                <w:rFonts w:ascii="Times New Roman" w:hAnsi="Times New Roman" w:cs="Times New Roman"/>
              </w:rPr>
              <w:t>0</w:t>
            </w:r>
          </w:p>
        </w:tc>
      </w:tr>
      <w:tr w:rsidR="00BD6E3E" w:rsidRPr="006A7ECF" w:rsidTr="00BD6E3E">
        <w:tc>
          <w:tcPr>
            <w:tcW w:w="709" w:type="dxa"/>
            <w:shd w:val="clear" w:color="auto" w:fill="F2F2F2" w:themeFill="background1" w:themeFillShade="F2"/>
          </w:tcPr>
          <w:p w:rsidR="00BD6E3E" w:rsidRPr="006A7ECF" w:rsidRDefault="00BD6E3E" w:rsidP="00212F67">
            <w:pPr>
              <w:rPr>
                <w:rFonts w:ascii="Times New Roman" w:hAnsi="Times New Roman" w:cs="Times New Roman"/>
              </w:rPr>
            </w:pPr>
            <w:r w:rsidRPr="006A7ECF">
              <w:rPr>
                <w:rFonts w:ascii="Times New Roman" w:hAnsi="Times New Roman" w:cs="Times New Roman"/>
              </w:rPr>
              <w:t>5</w:t>
            </w:r>
          </w:p>
        </w:tc>
        <w:tc>
          <w:tcPr>
            <w:tcW w:w="6237" w:type="dxa"/>
          </w:tcPr>
          <w:p w:rsidR="00BD6E3E" w:rsidRPr="006A7ECF" w:rsidRDefault="00BD6E3E" w:rsidP="00212F67">
            <w:pPr>
              <w:rPr>
                <w:rFonts w:ascii="Times New Roman" w:hAnsi="Times New Roman" w:cs="Times New Roman"/>
              </w:rPr>
            </w:pPr>
            <w:r w:rsidRPr="006A7ECF">
              <w:rPr>
                <w:rFonts w:ascii="Times New Roman" w:hAnsi="Times New Roman" w:cs="Times New Roman"/>
              </w:rPr>
              <w:t>Servicios, reparaciones, repuestos.</w:t>
            </w:r>
          </w:p>
        </w:tc>
        <w:tc>
          <w:tcPr>
            <w:tcW w:w="1357" w:type="dxa"/>
          </w:tcPr>
          <w:p w:rsidR="00BD6E3E" w:rsidRPr="006A7ECF" w:rsidRDefault="00BD6E3E" w:rsidP="00212F67">
            <w:pPr>
              <w:jc w:val="center"/>
              <w:rPr>
                <w:rFonts w:ascii="Times New Roman" w:hAnsi="Times New Roman" w:cs="Times New Roman"/>
              </w:rPr>
            </w:pPr>
            <w:r w:rsidRPr="006A7ECF">
              <w:rPr>
                <w:rFonts w:ascii="Times New Roman" w:hAnsi="Times New Roman" w:cs="Times New Roman"/>
              </w:rPr>
              <w:t>1,</w:t>
            </w:r>
            <w:r w:rsidR="004C5F32" w:rsidRPr="006A7ECF">
              <w:rPr>
                <w:rFonts w:ascii="Times New Roman" w:hAnsi="Times New Roman" w:cs="Times New Roman"/>
              </w:rPr>
              <w:t>2</w:t>
            </w:r>
          </w:p>
        </w:tc>
      </w:tr>
      <w:tr w:rsidR="00BD6E3E" w:rsidRPr="006A7ECF" w:rsidTr="00BD6E3E">
        <w:tc>
          <w:tcPr>
            <w:tcW w:w="709" w:type="dxa"/>
            <w:shd w:val="clear" w:color="auto" w:fill="F2F2F2" w:themeFill="background1" w:themeFillShade="F2"/>
          </w:tcPr>
          <w:p w:rsidR="00BD6E3E" w:rsidRPr="006A7ECF" w:rsidRDefault="00BD6E3E" w:rsidP="00212F67">
            <w:pPr>
              <w:rPr>
                <w:rFonts w:ascii="Times New Roman" w:hAnsi="Times New Roman" w:cs="Times New Roman"/>
              </w:rPr>
            </w:pPr>
            <w:r w:rsidRPr="006A7ECF">
              <w:rPr>
                <w:rFonts w:ascii="Times New Roman" w:hAnsi="Times New Roman" w:cs="Times New Roman"/>
              </w:rPr>
              <w:t>6</w:t>
            </w:r>
          </w:p>
        </w:tc>
        <w:tc>
          <w:tcPr>
            <w:tcW w:w="6237" w:type="dxa"/>
          </w:tcPr>
          <w:p w:rsidR="00BD6E3E" w:rsidRPr="006A7ECF" w:rsidRDefault="00BD6E3E" w:rsidP="00212F67">
            <w:pPr>
              <w:rPr>
                <w:rFonts w:ascii="Times New Roman" w:hAnsi="Times New Roman" w:cs="Times New Roman"/>
              </w:rPr>
            </w:pPr>
            <w:r w:rsidRPr="006A7ECF">
              <w:rPr>
                <w:rFonts w:ascii="Times New Roman" w:hAnsi="Times New Roman" w:cs="Times New Roman"/>
              </w:rPr>
              <w:t>Demás actividades NCP</w:t>
            </w:r>
          </w:p>
        </w:tc>
        <w:tc>
          <w:tcPr>
            <w:tcW w:w="1357" w:type="dxa"/>
          </w:tcPr>
          <w:p w:rsidR="00BD6E3E" w:rsidRPr="006A7ECF" w:rsidRDefault="00BD6E3E" w:rsidP="00212F67">
            <w:pPr>
              <w:jc w:val="center"/>
              <w:rPr>
                <w:rFonts w:ascii="Times New Roman" w:hAnsi="Times New Roman" w:cs="Times New Roman"/>
              </w:rPr>
            </w:pPr>
            <w:r w:rsidRPr="006A7ECF">
              <w:rPr>
                <w:rFonts w:ascii="Times New Roman" w:hAnsi="Times New Roman" w:cs="Times New Roman"/>
              </w:rPr>
              <w:t>1,8</w:t>
            </w:r>
          </w:p>
        </w:tc>
      </w:tr>
      <w:tr w:rsidR="00696606" w:rsidRPr="006A7ECF" w:rsidTr="00954BD2">
        <w:tc>
          <w:tcPr>
            <w:tcW w:w="8303" w:type="dxa"/>
            <w:gridSpan w:val="3"/>
            <w:shd w:val="clear" w:color="auto" w:fill="F2F2F2" w:themeFill="background1" w:themeFillShade="F2"/>
          </w:tcPr>
          <w:p w:rsidR="00696606" w:rsidRPr="006A7ECF" w:rsidRDefault="00DB699D" w:rsidP="00212F67">
            <w:pPr>
              <w:rPr>
                <w:rFonts w:ascii="Times New Roman" w:hAnsi="Times New Roman" w:cs="Times New Roman"/>
              </w:rPr>
            </w:pPr>
            <w:r>
              <w:rPr>
                <w:rFonts w:ascii="Times New Roman" w:hAnsi="Times New Roman" w:cs="Times New Roman"/>
              </w:rPr>
              <w:t xml:space="preserve">* UVT por mes o fracción de mes. No aplica proporcional a días en </w:t>
            </w:r>
            <w:r w:rsidR="00182ECB">
              <w:rPr>
                <w:rFonts w:ascii="Times New Roman" w:hAnsi="Times New Roman" w:cs="Times New Roman"/>
              </w:rPr>
              <w:t>actividad</w:t>
            </w:r>
            <w:r>
              <w:rPr>
                <w:rFonts w:ascii="Times New Roman" w:hAnsi="Times New Roman" w:cs="Times New Roman"/>
              </w:rPr>
              <w:t>.</w:t>
            </w:r>
          </w:p>
        </w:tc>
      </w:tr>
    </w:tbl>
    <w:p w:rsidR="00C70512" w:rsidRPr="006A7ECF" w:rsidRDefault="003E7430" w:rsidP="00212F67">
      <w:pPr>
        <w:pStyle w:val="Prrafodelista"/>
        <w:numPr>
          <w:ilvl w:val="1"/>
          <w:numId w:val="1"/>
        </w:numPr>
        <w:spacing w:after="0" w:line="240" w:lineRule="auto"/>
        <w:ind w:left="568" w:hanging="568"/>
        <w:jc w:val="both"/>
        <w:rPr>
          <w:rFonts w:ascii="Times New Roman" w:hAnsi="Times New Roman" w:cs="Times New Roman"/>
          <w:sz w:val="24"/>
          <w:szCs w:val="24"/>
        </w:rPr>
      </w:pPr>
      <w:r w:rsidRPr="006A7ECF">
        <w:rPr>
          <w:rFonts w:ascii="Times New Roman" w:hAnsi="Times New Roman" w:cs="Times New Roman"/>
          <w:b/>
          <w:sz w:val="24"/>
          <w:szCs w:val="24"/>
        </w:rPr>
        <w:t>Vendedores Temporales</w:t>
      </w:r>
      <w:r w:rsidR="00D62D75">
        <w:rPr>
          <w:rFonts w:ascii="Times New Roman" w:hAnsi="Times New Roman" w:cs="Times New Roman"/>
          <w:b/>
          <w:sz w:val="24"/>
          <w:szCs w:val="24"/>
        </w:rPr>
        <w:t xml:space="preserve"> u Ocasionales. </w:t>
      </w:r>
      <w:r w:rsidR="00015EFC">
        <w:rPr>
          <w:rFonts w:ascii="Times New Roman" w:hAnsi="Times New Roman" w:cs="Times New Roman"/>
          <w:sz w:val="24"/>
          <w:szCs w:val="24"/>
        </w:rPr>
        <w:t>C</w:t>
      </w:r>
      <w:r w:rsidR="00015EFC" w:rsidRPr="006A7ECF">
        <w:rPr>
          <w:rFonts w:ascii="Times New Roman" w:hAnsi="Times New Roman" w:cs="Times New Roman"/>
          <w:sz w:val="24"/>
          <w:szCs w:val="24"/>
        </w:rPr>
        <w:t xml:space="preserve">onforme a lo establecido en el artículo 195 del Decreto </w:t>
      </w:r>
      <w:r w:rsidR="00015EFC">
        <w:rPr>
          <w:rFonts w:ascii="Times New Roman" w:hAnsi="Times New Roman" w:cs="Times New Roman"/>
          <w:sz w:val="24"/>
          <w:szCs w:val="24"/>
        </w:rPr>
        <w:t xml:space="preserve">Ley </w:t>
      </w:r>
      <w:r w:rsidR="00015EFC" w:rsidRPr="006A7ECF">
        <w:rPr>
          <w:rFonts w:ascii="Times New Roman" w:hAnsi="Times New Roman" w:cs="Times New Roman"/>
          <w:sz w:val="24"/>
          <w:szCs w:val="24"/>
        </w:rPr>
        <w:t>1333 de 1986 (Código de Régimen Municipal)</w:t>
      </w:r>
      <w:r w:rsidR="00015EFC">
        <w:rPr>
          <w:rFonts w:ascii="Times New Roman" w:hAnsi="Times New Roman" w:cs="Times New Roman"/>
          <w:sz w:val="24"/>
          <w:szCs w:val="24"/>
        </w:rPr>
        <w:t>, t</w:t>
      </w:r>
      <w:r w:rsidR="00D62D75" w:rsidRPr="006A7ECF">
        <w:rPr>
          <w:rFonts w:ascii="Times New Roman" w:hAnsi="Times New Roman" w:cs="Times New Roman"/>
          <w:sz w:val="24"/>
          <w:szCs w:val="24"/>
        </w:rPr>
        <w:t xml:space="preserve">oda persona natural o jurídica, o sociedad de hecho que ejerza actividades gravadas con el Impuesto de Industria y Comercio en la jurisdicción del </w:t>
      </w:r>
      <w:sdt>
        <w:sdtPr>
          <w:rPr>
            <w:rFonts w:ascii="Times New Roman" w:hAnsi="Times New Roman" w:cs="Times New Roman"/>
            <w:sz w:val="24"/>
            <w:szCs w:val="24"/>
          </w:rPr>
          <w:id w:val="-213747859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D62D75" w:rsidRPr="006A7ECF">
        <w:rPr>
          <w:rFonts w:ascii="Times New Roman" w:hAnsi="Times New Roman" w:cs="Times New Roman"/>
          <w:sz w:val="24"/>
          <w:szCs w:val="24"/>
        </w:rPr>
        <w:t xml:space="preserve">, en forma </w:t>
      </w:r>
      <w:r w:rsidR="00D62D75">
        <w:rPr>
          <w:rFonts w:ascii="Times New Roman" w:hAnsi="Times New Roman" w:cs="Times New Roman"/>
          <w:sz w:val="24"/>
          <w:szCs w:val="24"/>
        </w:rPr>
        <w:t xml:space="preserve">temporal, </w:t>
      </w:r>
      <w:r w:rsidR="00D62D75" w:rsidRPr="006A7ECF">
        <w:rPr>
          <w:rFonts w:ascii="Times New Roman" w:hAnsi="Times New Roman" w:cs="Times New Roman"/>
          <w:sz w:val="24"/>
          <w:szCs w:val="24"/>
        </w:rPr>
        <w:t>ocasional o transitoria, deberá cance</w:t>
      </w:r>
      <w:r w:rsidR="00015EFC">
        <w:rPr>
          <w:rFonts w:ascii="Times New Roman" w:hAnsi="Times New Roman" w:cs="Times New Roman"/>
          <w:sz w:val="24"/>
          <w:szCs w:val="24"/>
        </w:rPr>
        <w:t>lar el impuesto correspondiente, y a aquellos que la ejercen de formas ocasiona o temporal se establecen las siguientes de conformidad a la actividad, área ocupada y/o capacidad:</w:t>
      </w:r>
    </w:p>
    <w:tbl>
      <w:tblPr>
        <w:tblStyle w:val="Tablaconcuadrcula"/>
        <w:tblW w:w="0" w:type="auto"/>
        <w:tblInd w:w="675" w:type="dxa"/>
        <w:tblLayout w:type="fixed"/>
        <w:tblLook w:val="04A0" w:firstRow="1" w:lastRow="0" w:firstColumn="1" w:lastColumn="0" w:noHBand="0" w:noVBand="1"/>
      </w:tblPr>
      <w:tblGrid>
        <w:gridCol w:w="709"/>
        <w:gridCol w:w="6237"/>
        <w:gridCol w:w="1357"/>
      </w:tblGrid>
      <w:tr w:rsidR="00B70F5F" w:rsidRPr="006A7ECF" w:rsidTr="00FD6824">
        <w:trPr>
          <w:tblHeader/>
        </w:trPr>
        <w:tc>
          <w:tcPr>
            <w:tcW w:w="709" w:type="dxa"/>
            <w:shd w:val="clear" w:color="auto" w:fill="D9D9D9" w:themeFill="background1" w:themeFillShade="D9"/>
          </w:tcPr>
          <w:p w:rsidR="00B70F5F" w:rsidRPr="006A7ECF" w:rsidRDefault="00B70F5F" w:rsidP="00212F67">
            <w:pPr>
              <w:jc w:val="center"/>
              <w:rPr>
                <w:rFonts w:ascii="Times New Roman" w:hAnsi="Times New Roman" w:cs="Times New Roman"/>
                <w:b/>
              </w:rPr>
            </w:pPr>
            <w:r w:rsidRPr="006A7ECF">
              <w:rPr>
                <w:rFonts w:ascii="Times New Roman" w:hAnsi="Times New Roman" w:cs="Times New Roman"/>
                <w:b/>
              </w:rPr>
              <w:lastRenderedPageBreak/>
              <w:t>Ítem</w:t>
            </w:r>
          </w:p>
        </w:tc>
        <w:tc>
          <w:tcPr>
            <w:tcW w:w="6237" w:type="dxa"/>
            <w:shd w:val="clear" w:color="auto" w:fill="D9D9D9" w:themeFill="background1" w:themeFillShade="D9"/>
          </w:tcPr>
          <w:p w:rsidR="00B70F5F" w:rsidRPr="006A7ECF" w:rsidRDefault="00B70F5F" w:rsidP="00212F67">
            <w:pPr>
              <w:jc w:val="center"/>
              <w:rPr>
                <w:rFonts w:ascii="Times New Roman" w:hAnsi="Times New Roman" w:cs="Times New Roman"/>
                <w:b/>
              </w:rPr>
            </w:pPr>
            <w:r w:rsidRPr="006A7ECF">
              <w:rPr>
                <w:rFonts w:ascii="Times New Roman" w:hAnsi="Times New Roman" w:cs="Times New Roman"/>
                <w:b/>
              </w:rPr>
              <w:t>Actividad</w:t>
            </w:r>
          </w:p>
        </w:tc>
        <w:tc>
          <w:tcPr>
            <w:tcW w:w="1357" w:type="dxa"/>
            <w:shd w:val="clear" w:color="auto" w:fill="D9D9D9" w:themeFill="background1" w:themeFillShade="D9"/>
          </w:tcPr>
          <w:p w:rsidR="00B70F5F" w:rsidRPr="006A7ECF" w:rsidRDefault="00B70F5F" w:rsidP="00212F67">
            <w:pPr>
              <w:jc w:val="center"/>
              <w:rPr>
                <w:rFonts w:ascii="Times New Roman" w:hAnsi="Times New Roman" w:cs="Times New Roman"/>
                <w:b/>
              </w:rPr>
            </w:pPr>
            <w:r w:rsidRPr="006A7ECF">
              <w:rPr>
                <w:rFonts w:ascii="Times New Roman" w:hAnsi="Times New Roman" w:cs="Times New Roman"/>
                <w:b/>
              </w:rPr>
              <w:t>UVT mes</w:t>
            </w:r>
            <w:r w:rsidR="00182ECB">
              <w:rPr>
                <w:rFonts w:ascii="Times New Roman" w:hAnsi="Times New Roman" w:cs="Times New Roman"/>
                <w:b/>
              </w:rPr>
              <w:t xml:space="preserve"> *</w:t>
            </w:r>
          </w:p>
        </w:tc>
      </w:tr>
      <w:tr w:rsidR="00B70F5F" w:rsidRPr="006A7ECF" w:rsidTr="00FD6824">
        <w:tc>
          <w:tcPr>
            <w:tcW w:w="709" w:type="dxa"/>
            <w:shd w:val="clear" w:color="auto" w:fill="F2F2F2" w:themeFill="background1" w:themeFillShade="F2"/>
          </w:tcPr>
          <w:p w:rsidR="00B70F5F" w:rsidRPr="006A7ECF" w:rsidRDefault="00B70F5F" w:rsidP="00212F67">
            <w:pPr>
              <w:rPr>
                <w:rFonts w:ascii="Times New Roman" w:hAnsi="Times New Roman" w:cs="Times New Roman"/>
              </w:rPr>
            </w:pPr>
            <w:r w:rsidRPr="006A7ECF">
              <w:rPr>
                <w:rFonts w:ascii="Times New Roman" w:hAnsi="Times New Roman" w:cs="Times New Roman"/>
              </w:rPr>
              <w:t>7</w:t>
            </w:r>
          </w:p>
        </w:tc>
        <w:tc>
          <w:tcPr>
            <w:tcW w:w="6237" w:type="dxa"/>
          </w:tcPr>
          <w:p w:rsidR="00B70F5F" w:rsidRPr="006A7ECF" w:rsidRDefault="00B70F5F" w:rsidP="00212F67">
            <w:pPr>
              <w:rPr>
                <w:rFonts w:ascii="Times New Roman" w:hAnsi="Times New Roman" w:cs="Times New Roman"/>
              </w:rPr>
            </w:pPr>
            <w:r w:rsidRPr="006A7ECF">
              <w:rPr>
                <w:rFonts w:ascii="Times New Roman" w:hAnsi="Times New Roman" w:cs="Times New Roman"/>
              </w:rPr>
              <w:t>Venta de</w:t>
            </w:r>
            <w:r w:rsidR="00182ECB">
              <w:rPr>
                <w:rFonts w:ascii="Times New Roman" w:hAnsi="Times New Roman" w:cs="Times New Roman"/>
              </w:rPr>
              <w:t xml:space="preserve"> Licores y/o bebidas y/o comidas en carpas o casetas con área utilizada(1) hasta 10 metros cuadrados</w:t>
            </w:r>
          </w:p>
        </w:tc>
        <w:tc>
          <w:tcPr>
            <w:tcW w:w="1357" w:type="dxa"/>
          </w:tcPr>
          <w:p w:rsidR="00B70F5F" w:rsidRPr="006A7ECF" w:rsidRDefault="00182ECB" w:rsidP="00212F67">
            <w:pPr>
              <w:jc w:val="center"/>
              <w:rPr>
                <w:rFonts w:ascii="Times New Roman" w:hAnsi="Times New Roman" w:cs="Times New Roman"/>
              </w:rPr>
            </w:pPr>
            <w:r>
              <w:rPr>
                <w:rFonts w:ascii="Times New Roman" w:hAnsi="Times New Roman" w:cs="Times New Roman"/>
              </w:rPr>
              <w:t>2</w:t>
            </w:r>
          </w:p>
        </w:tc>
      </w:tr>
      <w:tr w:rsidR="00182ECB" w:rsidRPr="006A7ECF" w:rsidTr="00FD6824">
        <w:tc>
          <w:tcPr>
            <w:tcW w:w="709" w:type="dxa"/>
            <w:shd w:val="clear" w:color="auto" w:fill="F2F2F2" w:themeFill="background1" w:themeFillShade="F2"/>
          </w:tcPr>
          <w:p w:rsidR="00182ECB" w:rsidRPr="006A7ECF" w:rsidRDefault="00953BEB" w:rsidP="00212F67">
            <w:pPr>
              <w:rPr>
                <w:rFonts w:ascii="Times New Roman" w:hAnsi="Times New Roman" w:cs="Times New Roman"/>
              </w:rPr>
            </w:pPr>
            <w:r>
              <w:rPr>
                <w:rFonts w:ascii="Times New Roman" w:hAnsi="Times New Roman" w:cs="Times New Roman"/>
              </w:rPr>
              <w:t>8</w:t>
            </w:r>
          </w:p>
        </w:tc>
        <w:tc>
          <w:tcPr>
            <w:tcW w:w="6237" w:type="dxa"/>
          </w:tcPr>
          <w:p w:rsidR="00182ECB" w:rsidRPr="006A7ECF" w:rsidRDefault="00182ECB" w:rsidP="00212F67">
            <w:pPr>
              <w:rPr>
                <w:rFonts w:ascii="Times New Roman" w:hAnsi="Times New Roman" w:cs="Times New Roman"/>
              </w:rPr>
            </w:pPr>
            <w:r w:rsidRPr="006A7ECF">
              <w:rPr>
                <w:rFonts w:ascii="Times New Roman" w:hAnsi="Times New Roman" w:cs="Times New Roman"/>
              </w:rPr>
              <w:t>Venta de</w:t>
            </w:r>
            <w:r>
              <w:rPr>
                <w:rFonts w:ascii="Times New Roman" w:hAnsi="Times New Roman" w:cs="Times New Roman"/>
              </w:rPr>
              <w:t xml:space="preserve"> Licores y/o bebidas y/o comidas en carpas o casetas con área utilizada(1) superior a 10 metros cuadrados</w:t>
            </w:r>
          </w:p>
        </w:tc>
        <w:tc>
          <w:tcPr>
            <w:tcW w:w="1357" w:type="dxa"/>
          </w:tcPr>
          <w:p w:rsidR="00182ECB" w:rsidRPr="006A7ECF" w:rsidRDefault="00953BEB" w:rsidP="00212F67">
            <w:pPr>
              <w:jc w:val="center"/>
              <w:rPr>
                <w:rFonts w:ascii="Times New Roman" w:hAnsi="Times New Roman" w:cs="Times New Roman"/>
              </w:rPr>
            </w:pPr>
            <w:r>
              <w:rPr>
                <w:rFonts w:ascii="Times New Roman" w:hAnsi="Times New Roman" w:cs="Times New Roman"/>
              </w:rPr>
              <w:t>4</w:t>
            </w:r>
          </w:p>
        </w:tc>
      </w:tr>
      <w:tr w:rsidR="00782B9B" w:rsidRPr="006A7ECF" w:rsidTr="00FD6824">
        <w:tc>
          <w:tcPr>
            <w:tcW w:w="709" w:type="dxa"/>
            <w:shd w:val="clear" w:color="auto" w:fill="F2F2F2" w:themeFill="background1" w:themeFillShade="F2"/>
          </w:tcPr>
          <w:p w:rsidR="00782B9B" w:rsidRPr="006A7ECF" w:rsidRDefault="002A0443" w:rsidP="00212F67">
            <w:pPr>
              <w:rPr>
                <w:rFonts w:ascii="Times New Roman" w:hAnsi="Times New Roman" w:cs="Times New Roman"/>
              </w:rPr>
            </w:pPr>
            <w:r>
              <w:rPr>
                <w:rFonts w:ascii="Times New Roman" w:hAnsi="Times New Roman" w:cs="Times New Roman"/>
              </w:rPr>
              <w:t>9</w:t>
            </w:r>
          </w:p>
        </w:tc>
        <w:tc>
          <w:tcPr>
            <w:tcW w:w="6237" w:type="dxa"/>
          </w:tcPr>
          <w:p w:rsidR="00782B9B" w:rsidRPr="006A7ECF" w:rsidRDefault="00782B9B" w:rsidP="00212F67">
            <w:pPr>
              <w:rPr>
                <w:rFonts w:ascii="Times New Roman" w:hAnsi="Times New Roman" w:cs="Times New Roman"/>
              </w:rPr>
            </w:pPr>
            <w:r w:rsidRPr="006A7ECF">
              <w:rPr>
                <w:rFonts w:ascii="Times New Roman" w:hAnsi="Times New Roman" w:cs="Times New Roman"/>
              </w:rPr>
              <w:t>Venta de</w:t>
            </w:r>
            <w:r>
              <w:rPr>
                <w:rFonts w:ascii="Times New Roman" w:hAnsi="Times New Roman" w:cs="Times New Roman"/>
              </w:rPr>
              <w:t xml:space="preserve"> Licores y/o bebidas y/o comidas en establecimiento</w:t>
            </w:r>
          </w:p>
        </w:tc>
        <w:tc>
          <w:tcPr>
            <w:tcW w:w="1357" w:type="dxa"/>
          </w:tcPr>
          <w:p w:rsidR="00782B9B" w:rsidRPr="006A7ECF" w:rsidRDefault="00782B9B" w:rsidP="00212F67">
            <w:pPr>
              <w:jc w:val="center"/>
              <w:rPr>
                <w:rFonts w:ascii="Times New Roman" w:hAnsi="Times New Roman" w:cs="Times New Roman"/>
              </w:rPr>
            </w:pPr>
            <w:r>
              <w:rPr>
                <w:rFonts w:ascii="Times New Roman" w:hAnsi="Times New Roman" w:cs="Times New Roman"/>
              </w:rPr>
              <w:t>4</w:t>
            </w:r>
          </w:p>
        </w:tc>
      </w:tr>
      <w:tr w:rsidR="00782B9B" w:rsidRPr="006A7ECF" w:rsidTr="00FD6824">
        <w:tc>
          <w:tcPr>
            <w:tcW w:w="709" w:type="dxa"/>
            <w:shd w:val="clear" w:color="auto" w:fill="F2F2F2" w:themeFill="background1" w:themeFillShade="F2"/>
          </w:tcPr>
          <w:p w:rsidR="00782B9B" w:rsidRPr="006A7ECF" w:rsidRDefault="002A0443" w:rsidP="00212F67">
            <w:pPr>
              <w:rPr>
                <w:rFonts w:ascii="Times New Roman" w:hAnsi="Times New Roman" w:cs="Times New Roman"/>
              </w:rPr>
            </w:pPr>
            <w:r>
              <w:rPr>
                <w:rFonts w:ascii="Times New Roman" w:hAnsi="Times New Roman" w:cs="Times New Roman"/>
              </w:rPr>
              <w:t>10</w:t>
            </w:r>
          </w:p>
        </w:tc>
        <w:tc>
          <w:tcPr>
            <w:tcW w:w="6237" w:type="dxa"/>
          </w:tcPr>
          <w:p w:rsidR="00782B9B" w:rsidRPr="006A7ECF" w:rsidRDefault="00782B9B" w:rsidP="00212F67">
            <w:pPr>
              <w:rPr>
                <w:rFonts w:ascii="Times New Roman" w:hAnsi="Times New Roman" w:cs="Times New Roman"/>
              </w:rPr>
            </w:pPr>
            <w:r w:rsidRPr="006A7ECF">
              <w:rPr>
                <w:rFonts w:ascii="Times New Roman" w:hAnsi="Times New Roman" w:cs="Times New Roman"/>
              </w:rPr>
              <w:t>Venta de</w:t>
            </w:r>
            <w:r>
              <w:rPr>
                <w:rFonts w:ascii="Times New Roman" w:hAnsi="Times New Roman" w:cs="Times New Roman"/>
              </w:rPr>
              <w:t xml:space="preserve"> Licores y/o bebidas y/o comidas en cualquier modalidad de vehículos</w:t>
            </w:r>
          </w:p>
        </w:tc>
        <w:tc>
          <w:tcPr>
            <w:tcW w:w="1357" w:type="dxa"/>
          </w:tcPr>
          <w:p w:rsidR="00782B9B" w:rsidRPr="006A7ECF" w:rsidRDefault="00782B9B" w:rsidP="00212F67">
            <w:pPr>
              <w:jc w:val="center"/>
              <w:rPr>
                <w:rFonts w:ascii="Times New Roman" w:hAnsi="Times New Roman" w:cs="Times New Roman"/>
              </w:rPr>
            </w:pPr>
            <w:r>
              <w:rPr>
                <w:rFonts w:ascii="Times New Roman" w:hAnsi="Times New Roman" w:cs="Times New Roman"/>
              </w:rPr>
              <w:t>4</w:t>
            </w:r>
          </w:p>
        </w:tc>
      </w:tr>
      <w:tr w:rsidR="00782B9B" w:rsidRPr="006A7ECF" w:rsidTr="00FD6824">
        <w:tc>
          <w:tcPr>
            <w:tcW w:w="709" w:type="dxa"/>
            <w:shd w:val="clear" w:color="auto" w:fill="F2F2F2" w:themeFill="background1" w:themeFillShade="F2"/>
          </w:tcPr>
          <w:p w:rsidR="00782B9B" w:rsidRPr="006A7ECF" w:rsidRDefault="002A0443" w:rsidP="00212F67">
            <w:pPr>
              <w:rPr>
                <w:rFonts w:ascii="Times New Roman" w:hAnsi="Times New Roman" w:cs="Times New Roman"/>
              </w:rPr>
            </w:pPr>
            <w:r>
              <w:rPr>
                <w:rFonts w:ascii="Times New Roman" w:hAnsi="Times New Roman" w:cs="Times New Roman"/>
              </w:rPr>
              <w:t>11</w:t>
            </w:r>
          </w:p>
        </w:tc>
        <w:tc>
          <w:tcPr>
            <w:tcW w:w="6237" w:type="dxa"/>
          </w:tcPr>
          <w:p w:rsidR="00782B9B" w:rsidRPr="006A7ECF" w:rsidRDefault="00782B9B" w:rsidP="00212F67">
            <w:pPr>
              <w:rPr>
                <w:rFonts w:ascii="Times New Roman" w:hAnsi="Times New Roman" w:cs="Times New Roman"/>
              </w:rPr>
            </w:pPr>
            <w:r w:rsidRPr="006A7ECF">
              <w:rPr>
                <w:rFonts w:ascii="Times New Roman" w:hAnsi="Times New Roman" w:cs="Times New Roman"/>
              </w:rPr>
              <w:t>Venta de</w:t>
            </w:r>
            <w:r>
              <w:rPr>
                <w:rFonts w:ascii="Times New Roman" w:hAnsi="Times New Roman" w:cs="Times New Roman"/>
              </w:rPr>
              <w:t xml:space="preserve"> Licores y/o bebidas y/o comidas con desplazamiento en termos, ollas o cualquier recipiente higiénicamente autorizados</w:t>
            </w:r>
          </w:p>
        </w:tc>
        <w:tc>
          <w:tcPr>
            <w:tcW w:w="1357" w:type="dxa"/>
          </w:tcPr>
          <w:p w:rsidR="00782B9B" w:rsidRPr="006A7ECF" w:rsidRDefault="00782B9B" w:rsidP="00212F67">
            <w:pPr>
              <w:jc w:val="center"/>
              <w:rPr>
                <w:rFonts w:ascii="Times New Roman" w:hAnsi="Times New Roman" w:cs="Times New Roman"/>
              </w:rPr>
            </w:pPr>
            <w:r>
              <w:rPr>
                <w:rFonts w:ascii="Times New Roman" w:hAnsi="Times New Roman" w:cs="Times New Roman"/>
              </w:rPr>
              <w:t>1</w:t>
            </w:r>
          </w:p>
        </w:tc>
      </w:tr>
      <w:tr w:rsidR="00782B9B" w:rsidRPr="006A7ECF" w:rsidTr="00FD6824">
        <w:tc>
          <w:tcPr>
            <w:tcW w:w="709" w:type="dxa"/>
            <w:shd w:val="clear" w:color="auto" w:fill="F2F2F2" w:themeFill="background1" w:themeFillShade="F2"/>
          </w:tcPr>
          <w:p w:rsidR="00782B9B" w:rsidRPr="006A7ECF" w:rsidRDefault="002A0443" w:rsidP="00212F67">
            <w:pPr>
              <w:rPr>
                <w:rFonts w:ascii="Times New Roman" w:hAnsi="Times New Roman" w:cs="Times New Roman"/>
              </w:rPr>
            </w:pPr>
            <w:r>
              <w:rPr>
                <w:rFonts w:ascii="Times New Roman" w:hAnsi="Times New Roman" w:cs="Times New Roman"/>
              </w:rPr>
              <w:t>12</w:t>
            </w:r>
          </w:p>
        </w:tc>
        <w:tc>
          <w:tcPr>
            <w:tcW w:w="6237" w:type="dxa"/>
          </w:tcPr>
          <w:p w:rsidR="00782B9B" w:rsidRPr="006A7ECF" w:rsidRDefault="00782B9B" w:rsidP="00212F67">
            <w:pPr>
              <w:rPr>
                <w:rFonts w:ascii="Times New Roman" w:hAnsi="Times New Roman" w:cs="Times New Roman"/>
              </w:rPr>
            </w:pPr>
            <w:r>
              <w:rPr>
                <w:rFonts w:ascii="Times New Roman" w:hAnsi="Times New Roman" w:cs="Times New Roman"/>
              </w:rPr>
              <w:t>Venta de mercancías en ferias artesanales o micro empresariales por stand</w:t>
            </w:r>
          </w:p>
        </w:tc>
        <w:tc>
          <w:tcPr>
            <w:tcW w:w="1357" w:type="dxa"/>
          </w:tcPr>
          <w:p w:rsidR="00782B9B" w:rsidRPr="006A7ECF" w:rsidRDefault="00782B9B" w:rsidP="00212F67">
            <w:pPr>
              <w:jc w:val="center"/>
              <w:rPr>
                <w:rFonts w:ascii="Times New Roman" w:hAnsi="Times New Roman" w:cs="Times New Roman"/>
              </w:rPr>
            </w:pPr>
            <w:r>
              <w:rPr>
                <w:rFonts w:ascii="Times New Roman" w:hAnsi="Times New Roman" w:cs="Times New Roman"/>
              </w:rPr>
              <w:t>2</w:t>
            </w:r>
          </w:p>
        </w:tc>
      </w:tr>
      <w:tr w:rsidR="00E10AED" w:rsidRPr="006A7ECF" w:rsidTr="00FD6824">
        <w:tc>
          <w:tcPr>
            <w:tcW w:w="709" w:type="dxa"/>
            <w:shd w:val="clear" w:color="auto" w:fill="F2F2F2" w:themeFill="background1" w:themeFillShade="F2"/>
          </w:tcPr>
          <w:p w:rsidR="00E10AED" w:rsidRPr="006A7ECF" w:rsidRDefault="002A0443" w:rsidP="00212F67">
            <w:pPr>
              <w:rPr>
                <w:rFonts w:ascii="Times New Roman" w:hAnsi="Times New Roman" w:cs="Times New Roman"/>
              </w:rPr>
            </w:pPr>
            <w:r>
              <w:rPr>
                <w:rFonts w:ascii="Times New Roman" w:hAnsi="Times New Roman" w:cs="Times New Roman"/>
              </w:rPr>
              <w:t>13</w:t>
            </w:r>
          </w:p>
        </w:tc>
        <w:tc>
          <w:tcPr>
            <w:tcW w:w="6237" w:type="dxa"/>
          </w:tcPr>
          <w:p w:rsidR="00E10AED" w:rsidRDefault="00E10AED" w:rsidP="00212F67">
            <w:pPr>
              <w:rPr>
                <w:rFonts w:ascii="Times New Roman" w:hAnsi="Times New Roman" w:cs="Times New Roman"/>
              </w:rPr>
            </w:pPr>
            <w:r>
              <w:rPr>
                <w:rFonts w:ascii="Times New Roman" w:hAnsi="Times New Roman" w:cs="Times New Roman"/>
              </w:rPr>
              <w:t>Juegos de suerte y habilidad</w:t>
            </w:r>
          </w:p>
        </w:tc>
        <w:tc>
          <w:tcPr>
            <w:tcW w:w="1357" w:type="dxa"/>
          </w:tcPr>
          <w:p w:rsidR="00E10AED" w:rsidRDefault="00E10AED" w:rsidP="00212F67">
            <w:pPr>
              <w:jc w:val="center"/>
              <w:rPr>
                <w:rFonts w:ascii="Times New Roman" w:hAnsi="Times New Roman" w:cs="Times New Roman"/>
              </w:rPr>
            </w:pPr>
            <w:r>
              <w:rPr>
                <w:rFonts w:ascii="Times New Roman" w:hAnsi="Times New Roman" w:cs="Times New Roman"/>
              </w:rPr>
              <w:t>2</w:t>
            </w:r>
          </w:p>
        </w:tc>
      </w:tr>
      <w:tr w:rsidR="00E10AED" w:rsidRPr="006A7ECF" w:rsidTr="00FD6824">
        <w:tc>
          <w:tcPr>
            <w:tcW w:w="709" w:type="dxa"/>
            <w:shd w:val="clear" w:color="auto" w:fill="F2F2F2" w:themeFill="background1" w:themeFillShade="F2"/>
          </w:tcPr>
          <w:p w:rsidR="00E10AED" w:rsidRPr="006A7ECF" w:rsidRDefault="002A0443" w:rsidP="00212F67">
            <w:pPr>
              <w:rPr>
                <w:rFonts w:ascii="Times New Roman" w:hAnsi="Times New Roman" w:cs="Times New Roman"/>
              </w:rPr>
            </w:pPr>
            <w:r>
              <w:rPr>
                <w:rFonts w:ascii="Times New Roman" w:hAnsi="Times New Roman" w:cs="Times New Roman"/>
              </w:rPr>
              <w:t>14</w:t>
            </w:r>
          </w:p>
        </w:tc>
        <w:tc>
          <w:tcPr>
            <w:tcW w:w="6237" w:type="dxa"/>
          </w:tcPr>
          <w:p w:rsidR="00E10AED" w:rsidRPr="006A7ECF" w:rsidRDefault="00E10AED" w:rsidP="00212F67">
            <w:pPr>
              <w:rPr>
                <w:rFonts w:ascii="Times New Roman" w:hAnsi="Times New Roman" w:cs="Times New Roman"/>
              </w:rPr>
            </w:pPr>
            <w:r>
              <w:rPr>
                <w:rFonts w:ascii="Times New Roman" w:hAnsi="Times New Roman" w:cs="Times New Roman"/>
              </w:rPr>
              <w:t>Vehículos recreacionales (Trenes, triciclos y similares)</w:t>
            </w:r>
          </w:p>
        </w:tc>
        <w:tc>
          <w:tcPr>
            <w:tcW w:w="1357" w:type="dxa"/>
          </w:tcPr>
          <w:p w:rsidR="00E10AED" w:rsidRPr="006A7ECF" w:rsidRDefault="002A0443" w:rsidP="00212F67">
            <w:pPr>
              <w:jc w:val="center"/>
              <w:rPr>
                <w:rFonts w:ascii="Times New Roman" w:hAnsi="Times New Roman" w:cs="Times New Roman"/>
              </w:rPr>
            </w:pPr>
            <w:r>
              <w:rPr>
                <w:rFonts w:ascii="Times New Roman" w:hAnsi="Times New Roman" w:cs="Times New Roman"/>
              </w:rPr>
              <w:t>5</w:t>
            </w:r>
          </w:p>
        </w:tc>
      </w:tr>
      <w:tr w:rsidR="002A0443" w:rsidRPr="006A7ECF" w:rsidTr="00FD6824">
        <w:tc>
          <w:tcPr>
            <w:tcW w:w="709" w:type="dxa"/>
            <w:shd w:val="clear" w:color="auto" w:fill="F2F2F2" w:themeFill="background1" w:themeFillShade="F2"/>
          </w:tcPr>
          <w:p w:rsidR="002A0443" w:rsidRPr="006A7ECF" w:rsidRDefault="002A0443" w:rsidP="00212F67">
            <w:pPr>
              <w:rPr>
                <w:rFonts w:ascii="Times New Roman" w:hAnsi="Times New Roman" w:cs="Times New Roman"/>
              </w:rPr>
            </w:pPr>
            <w:r>
              <w:rPr>
                <w:rFonts w:ascii="Times New Roman" w:hAnsi="Times New Roman" w:cs="Times New Roman"/>
              </w:rPr>
              <w:t>15</w:t>
            </w:r>
          </w:p>
        </w:tc>
        <w:tc>
          <w:tcPr>
            <w:tcW w:w="6237" w:type="dxa"/>
          </w:tcPr>
          <w:p w:rsidR="002A0443" w:rsidRPr="006A7ECF" w:rsidRDefault="002A0443" w:rsidP="00212F67">
            <w:pPr>
              <w:rPr>
                <w:rFonts w:ascii="Times New Roman" w:hAnsi="Times New Roman" w:cs="Times New Roman"/>
              </w:rPr>
            </w:pPr>
            <w:r>
              <w:rPr>
                <w:rFonts w:ascii="Times New Roman" w:hAnsi="Times New Roman" w:cs="Times New Roman"/>
              </w:rPr>
              <w:t>Vehículos publicitarios e inflables con altura superior a 2 metros</w:t>
            </w:r>
          </w:p>
        </w:tc>
        <w:tc>
          <w:tcPr>
            <w:tcW w:w="1357" w:type="dxa"/>
          </w:tcPr>
          <w:p w:rsidR="002A0443" w:rsidRPr="006A7ECF" w:rsidRDefault="002A0443" w:rsidP="00212F67">
            <w:pPr>
              <w:jc w:val="center"/>
              <w:rPr>
                <w:rFonts w:ascii="Times New Roman" w:hAnsi="Times New Roman" w:cs="Times New Roman"/>
              </w:rPr>
            </w:pPr>
            <w:r>
              <w:rPr>
                <w:rFonts w:ascii="Times New Roman" w:hAnsi="Times New Roman" w:cs="Times New Roman"/>
              </w:rPr>
              <w:t>5</w:t>
            </w:r>
          </w:p>
        </w:tc>
      </w:tr>
      <w:tr w:rsidR="00782B9B" w:rsidRPr="006A7ECF" w:rsidTr="00954BD2">
        <w:tc>
          <w:tcPr>
            <w:tcW w:w="709" w:type="dxa"/>
            <w:shd w:val="clear" w:color="auto" w:fill="F2F2F2" w:themeFill="background1" w:themeFillShade="F2"/>
          </w:tcPr>
          <w:p w:rsidR="00782B9B" w:rsidRPr="006A7ECF" w:rsidRDefault="002A0443" w:rsidP="00212F67">
            <w:pPr>
              <w:rPr>
                <w:rFonts w:ascii="Times New Roman" w:hAnsi="Times New Roman" w:cs="Times New Roman"/>
              </w:rPr>
            </w:pPr>
            <w:r>
              <w:rPr>
                <w:rFonts w:ascii="Times New Roman" w:hAnsi="Times New Roman" w:cs="Times New Roman"/>
              </w:rPr>
              <w:t>16</w:t>
            </w:r>
          </w:p>
        </w:tc>
        <w:tc>
          <w:tcPr>
            <w:tcW w:w="7594" w:type="dxa"/>
            <w:gridSpan w:val="2"/>
          </w:tcPr>
          <w:p w:rsidR="00782B9B" w:rsidRPr="006A7ECF" w:rsidRDefault="00782B9B" w:rsidP="00212F67">
            <w:pPr>
              <w:rPr>
                <w:rFonts w:ascii="Times New Roman" w:hAnsi="Times New Roman" w:cs="Times New Roman"/>
              </w:rPr>
            </w:pPr>
            <w:r w:rsidRPr="00782B9B">
              <w:rPr>
                <w:rFonts w:ascii="Times New Roman" w:hAnsi="Times New Roman" w:cs="Times New Roman"/>
              </w:rPr>
              <w:t>Carpas, casetas o simila</w:t>
            </w:r>
            <w:r w:rsidR="00D72CEC">
              <w:rPr>
                <w:rFonts w:ascii="Times New Roman" w:hAnsi="Times New Roman" w:cs="Times New Roman"/>
              </w:rPr>
              <w:t xml:space="preserve">res con orquesta, grupo musical o amplificación musical </w:t>
            </w:r>
            <w:r w:rsidRPr="00782B9B">
              <w:rPr>
                <w:rFonts w:ascii="Times New Roman" w:hAnsi="Times New Roman" w:cs="Times New Roman"/>
              </w:rPr>
              <w:t>y cobro de boleta de entrada</w:t>
            </w:r>
            <w:r w:rsidR="00D72CEC">
              <w:rPr>
                <w:rFonts w:ascii="Times New Roman" w:hAnsi="Times New Roman" w:cs="Times New Roman"/>
              </w:rPr>
              <w:t>:</w:t>
            </w:r>
            <w:r w:rsidRPr="00782B9B">
              <w:rPr>
                <w:rFonts w:ascii="Times New Roman" w:hAnsi="Times New Roman" w:cs="Times New Roman"/>
              </w:rPr>
              <w:t xml:space="preserve"> </w:t>
            </w:r>
            <w:r>
              <w:rPr>
                <w:rFonts w:ascii="Times New Roman" w:hAnsi="Times New Roman" w:cs="Times New Roman"/>
              </w:rPr>
              <w:t>1</w:t>
            </w:r>
            <w:r w:rsidR="00D72CEC">
              <w:rPr>
                <w:rFonts w:ascii="Times New Roman" w:hAnsi="Times New Roman" w:cs="Times New Roman"/>
              </w:rPr>
              <w:t>5</w:t>
            </w:r>
            <w:r>
              <w:rPr>
                <w:rFonts w:ascii="Times New Roman" w:hAnsi="Times New Roman" w:cs="Times New Roman"/>
              </w:rPr>
              <w:t xml:space="preserve"> UVT </w:t>
            </w:r>
            <w:r w:rsidRPr="00782B9B">
              <w:rPr>
                <w:rFonts w:ascii="Times New Roman" w:hAnsi="Times New Roman" w:cs="Times New Roman"/>
              </w:rPr>
              <w:t>por presentación</w:t>
            </w:r>
            <w:r w:rsidR="00D72CEC">
              <w:rPr>
                <w:rFonts w:ascii="Times New Roman" w:hAnsi="Times New Roman" w:cs="Times New Roman"/>
              </w:rPr>
              <w:t xml:space="preserve"> </w:t>
            </w:r>
            <w:r w:rsidR="00D72CEC" w:rsidRPr="00782B9B">
              <w:rPr>
                <w:rFonts w:ascii="Times New Roman" w:hAnsi="Times New Roman" w:cs="Times New Roman"/>
              </w:rPr>
              <w:t>(</w:t>
            </w:r>
            <w:r w:rsidR="00D72CEC">
              <w:rPr>
                <w:rFonts w:ascii="Times New Roman" w:hAnsi="Times New Roman" w:cs="Times New Roman"/>
              </w:rPr>
              <w:t>2</w:t>
            </w:r>
            <w:r w:rsidR="00D72CEC" w:rsidRPr="00782B9B">
              <w:rPr>
                <w:rFonts w:ascii="Times New Roman" w:hAnsi="Times New Roman" w:cs="Times New Roman"/>
              </w:rPr>
              <w:t>)</w:t>
            </w:r>
            <w:r w:rsidRPr="00782B9B">
              <w:rPr>
                <w:rFonts w:ascii="Times New Roman" w:hAnsi="Times New Roman" w:cs="Times New Roman"/>
              </w:rPr>
              <w:t>.</w:t>
            </w:r>
          </w:p>
        </w:tc>
      </w:tr>
      <w:tr w:rsidR="00D72CEC" w:rsidRPr="006A7ECF" w:rsidTr="00954BD2">
        <w:tc>
          <w:tcPr>
            <w:tcW w:w="709" w:type="dxa"/>
            <w:shd w:val="clear" w:color="auto" w:fill="F2F2F2" w:themeFill="background1" w:themeFillShade="F2"/>
          </w:tcPr>
          <w:p w:rsidR="00D72CEC" w:rsidRPr="006A7ECF" w:rsidRDefault="002A0443" w:rsidP="00212F67">
            <w:pPr>
              <w:rPr>
                <w:rFonts w:ascii="Times New Roman" w:hAnsi="Times New Roman" w:cs="Times New Roman"/>
              </w:rPr>
            </w:pPr>
            <w:r>
              <w:rPr>
                <w:rFonts w:ascii="Times New Roman" w:hAnsi="Times New Roman" w:cs="Times New Roman"/>
              </w:rPr>
              <w:t>17</w:t>
            </w:r>
          </w:p>
        </w:tc>
        <w:tc>
          <w:tcPr>
            <w:tcW w:w="7594" w:type="dxa"/>
            <w:gridSpan w:val="2"/>
          </w:tcPr>
          <w:p w:rsidR="00D72CEC" w:rsidRPr="006A7ECF" w:rsidRDefault="00D72CEC" w:rsidP="00212F67">
            <w:pPr>
              <w:rPr>
                <w:rFonts w:ascii="Times New Roman" w:hAnsi="Times New Roman" w:cs="Times New Roman"/>
              </w:rPr>
            </w:pPr>
            <w:r w:rsidRPr="00782B9B">
              <w:rPr>
                <w:rFonts w:ascii="Times New Roman" w:hAnsi="Times New Roman" w:cs="Times New Roman"/>
              </w:rPr>
              <w:t xml:space="preserve">Carpas, casetas o similares con orquesta, grupo musical </w:t>
            </w:r>
            <w:r w:rsidR="00E10AED">
              <w:rPr>
                <w:rFonts w:ascii="Times New Roman" w:hAnsi="Times New Roman" w:cs="Times New Roman"/>
              </w:rPr>
              <w:t xml:space="preserve">o amplificación musical </w:t>
            </w:r>
            <w:r w:rsidRPr="00782B9B">
              <w:rPr>
                <w:rFonts w:ascii="Times New Roman" w:hAnsi="Times New Roman" w:cs="Times New Roman"/>
              </w:rPr>
              <w:t xml:space="preserve">y </w:t>
            </w:r>
            <w:r>
              <w:rPr>
                <w:rFonts w:ascii="Times New Roman" w:hAnsi="Times New Roman" w:cs="Times New Roman"/>
              </w:rPr>
              <w:t>sin</w:t>
            </w:r>
            <w:r w:rsidRPr="00782B9B">
              <w:rPr>
                <w:rFonts w:ascii="Times New Roman" w:hAnsi="Times New Roman" w:cs="Times New Roman"/>
              </w:rPr>
              <w:t xml:space="preserve"> de boleta de entrada</w:t>
            </w:r>
            <w:r>
              <w:rPr>
                <w:rFonts w:ascii="Times New Roman" w:hAnsi="Times New Roman" w:cs="Times New Roman"/>
              </w:rPr>
              <w:t xml:space="preserve">: 10 UVT </w:t>
            </w:r>
            <w:r w:rsidRPr="00782B9B">
              <w:rPr>
                <w:rFonts w:ascii="Times New Roman" w:hAnsi="Times New Roman" w:cs="Times New Roman"/>
              </w:rPr>
              <w:t>por presentación</w:t>
            </w:r>
            <w:r>
              <w:rPr>
                <w:rFonts w:ascii="Times New Roman" w:hAnsi="Times New Roman" w:cs="Times New Roman"/>
              </w:rPr>
              <w:t xml:space="preserve"> </w:t>
            </w:r>
            <w:r w:rsidRPr="00782B9B">
              <w:rPr>
                <w:rFonts w:ascii="Times New Roman" w:hAnsi="Times New Roman" w:cs="Times New Roman"/>
              </w:rPr>
              <w:t>(</w:t>
            </w:r>
            <w:r>
              <w:rPr>
                <w:rFonts w:ascii="Times New Roman" w:hAnsi="Times New Roman" w:cs="Times New Roman"/>
              </w:rPr>
              <w:t>2</w:t>
            </w:r>
            <w:r w:rsidRPr="00782B9B">
              <w:rPr>
                <w:rFonts w:ascii="Times New Roman" w:hAnsi="Times New Roman" w:cs="Times New Roman"/>
              </w:rPr>
              <w:t>).</w:t>
            </w:r>
          </w:p>
        </w:tc>
      </w:tr>
      <w:tr w:rsidR="00D72CEC" w:rsidRPr="006A7ECF" w:rsidTr="00954BD2">
        <w:tc>
          <w:tcPr>
            <w:tcW w:w="709" w:type="dxa"/>
            <w:shd w:val="clear" w:color="auto" w:fill="F2F2F2" w:themeFill="background1" w:themeFillShade="F2"/>
          </w:tcPr>
          <w:p w:rsidR="00D72CEC" w:rsidRPr="006A7ECF" w:rsidRDefault="002A0443" w:rsidP="00212F67">
            <w:pPr>
              <w:rPr>
                <w:rFonts w:ascii="Times New Roman" w:hAnsi="Times New Roman" w:cs="Times New Roman"/>
              </w:rPr>
            </w:pPr>
            <w:r>
              <w:rPr>
                <w:rFonts w:ascii="Times New Roman" w:hAnsi="Times New Roman" w:cs="Times New Roman"/>
              </w:rPr>
              <w:t>18</w:t>
            </w:r>
          </w:p>
        </w:tc>
        <w:tc>
          <w:tcPr>
            <w:tcW w:w="7594" w:type="dxa"/>
            <w:gridSpan w:val="2"/>
          </w:tcPr>
          <w:p w:rsidR="00D72CEC" w:rsidRPr="00782B9B" w:rsidRDefault="00D72CEC" w:rsidP="00212F67">
            <w:pPr>
              <w:rPr>
                <w:rFonts w:ascii="Times New Roman" w:hAnsi="Times New Roman" w:cs="Times New Roman"/>
              </w:rPr>
            </w:pPr>
            <w:r w:rsidRPr="00D72CEC">
              <w:rPr>
                <w:rFonts w:ascii="Times New Roman" w:hAnsi="Times New Roman" w:cs="Times New Roman"/>
              </w:rPr>
              <w:t>Encerramientos para corralejas populares</w:t>
            </w:r>
            <w:r>
              <w:rPr>
                <w:rFonts w:ascii="Times New Roman" w:hAnsi="Times New Roman" w:cs="Times New Roman"/>
              </w:rPr>
              <w:t xml:space="preserve"> y/o presentaciones taurinas: 15 UVT </w:t>
            </w:r>
            <w:r w:rsidRPr="00782B9B">
              <w:rPr>
                <w:rFonts w:ascii="Times New Roman" w:hAnsi="Times New Roman" w:cs="Times New Roman"/>
              </w:rPr>
              <w:t>por presentación</w:t>
            </w:r>
            <w:r>
              <w:rPr>
                <w:rFonts w:ascii="Times New Roman" w:hAnsi="Times New Roman" w:cs="Times New Roman"/>
              </w:rPr>
              <w:t xml:space="preserve"> </w:t>
            </w:r>
            <w:r w:rsidRPr="00782B9B">
              <w:rPr>
                <w:rFonts w:ascii="Times New Roman" w:hAnsi="Times New Roman" w:cs="Times New Roman"/>
              </w:rPr>
              <w:t>(</w:t>
            </w:r>
            <w:r>
              <w:rPr>
                <w:rFonts w:ascii="Times New Roman" w:hAnsi="Times New Roman" w:cs="Times New Roman"/>
              </w:rPr>
              <w:t>2</w:t>
            </w:r>
            <w:r w:rsidRPr="00782B9B">
              <w:rPr>
                <w:rFonts w:ascii="Times New Roman" w:hAnsi="Times New Roman" w:cs="Times New Roman"/>
              </w:rPr>
              <w:t>).</w:t>
            </w:r>
          </w:p>
        </w:tc>
      </w:tr>
      <w:tr w:rsidR="00E10AED" w:rsidRPr="006A7ECF" w:rsidTr="00954BD2">
        <w:tc>
          <w:tcPr>
            <w:tcW w:w="709" w:type="dxa"/>
            <w:shd w:val="clear" w:color="auto" w:fill="F2F2F2" w:themeFill="background1" w:themeFillShade="F2"/>
          </w:tcPr>
          <w:p w:rsidR="00E10AED" w:rsidRPr="006A7ECF" w:rsidRDefault="002A0443" w:rsidP="00212F67">
            <w:pPr>
              <w:rPr>
                <w:rFonts w:ascii="Times New Roman" w:hAnsi="Times New Roman" w:cs="Times New Roman"/>
              </w:rPr>
            </w:pPr>
            <w:r>
              <w:rPr>
                <w:rFonts w:ascii="Times New Roman" w:hAnsi="Times New Roman" w:cs="Times New Roman"/>
              </w:rPr>
              <w:t>19</w:t>
            </w:r>
          </w:p>
        </w:tc>
        <w:tc>
          <w:tcPr>
            <w:tcW w:w="7594" w:type="dxa"/>
            <w:gridSpan w:val="2"/>
          </w:tcPr>
          <w:p w:rsidR="00E10AED" w:rsidRPr="00D72CEC" w:rsidRDefault="00E10AED" w:rsidP="00212F67">
            <w:pPr>
              <w:rPr>
                <w:rFonts w:ascii="Times New Roman" w:hAnsi="Times New Roman" w:cs="Times New Roman"/>
              </w:rPr>
            </w:pPr>
            <w:r>
              <w:rPr>
                <w:rFonts w:ascii="Times New Roman" w:hAnsi="Times New Roman" w:cs="Times New Roman"/>
              </w:rPr>
              <w:t>Atracciones mecánicas estacionarias: 2 UVT por aparato mecánico por mes</w:t>
            </w:r>
          </w:p>
        </w:tc>
      </w:tr>
      <w:tr w:rsidR="00E10AED" w:rsidRPr="006A7ECF" w:rsidTr="00954BD2">
        <w:tc>
          <w:tcPr>
            <w:tcW w:w="709" w:type="dxa"/>
            <w:shd w:val="clear" w:color="auto" w:fill="F2F2F2" w:themeFill="background1" w:themeFillShade="F2"/>
          </w:tcPr>
          <w:p w:rsidR="00E10AED" w:rsidRPr="006A7ECF" w:rsidRDefault="002A0443" w:rsidP="00212F67">
            <w:pPr>
              <w:rPr>
                <w:rFonts w:ascii="Times New Roman" w:hAnsi="Times New Roman" w:cs="Times New Roman"/>
              </w:rPr>
            </w:pPr>
            <w:r>
              <w:rPr>
                <w:rFonts w:ascii="Times New Roman" w:hAnsi="Times New Roman" w:cs="Times New Roman"/>
              </w:rPr>
              <w:t>20</w:t>
            </w:r>
          </w:p>
        </w:tc>
        <w:tc>
          <w:tcPr>
            <w:tcW w:w="7594" w:type="dxa"/>
            <w:gridSpan w:val="2"/>
          </w:tcPr>
          <w:p w:rsidR="00E10AED" w:rsidRDefault="00E10AED" w:rsidP="00212F67">
            <w:pPr>
              <w:rPr>
                <w:rFonts w:ascii="Times New Roman" w:hAnsi="Times New Roman" w:cs="Times New Roman"/>
              </w:rPr>
            </w:pPr>
            <w:r>
              <w:rPr>
                <w:rFonts w:ascii="Times New Roman" w:hAnsi="Times New Roman" w:cs="Times New Roman"/>
              </w:rPr>
              <w:t>Atracciones con Inflables y similares: 1 UVT por inflable por mes</w:t>
            </w:r>
          </w:p>
        </w:tc>
      </w:tr>
      <w:tr w:rsidR="002A0443" w:rsidRPr="006A7ECF" w:rsidTr="00954BD2">
        <w:tc>
          <w:tcPr>
            <w:tcW w:w="709" w:type="dxa"/>
            <w:shd w:val="clear" w:color="auto" w:fill="F2F2F2" w:themeFill="background1" w:themeFillShade="F2"/>
          </w:tcPr>
          <w:p w:rsidR="002A0443" w:rsidRPr="006A7ECF" w:rsidRDefault="002A0443" w:rsidP="00212F67">
            <w:pPr>
              <w:rPr>
                <w:rFonts w:ascii="Times New Roman" w:hAnsi="Times New Roman" w:cs="Times New Roman"/>
              </w:rPr>
            </w:pPr>
            <w:r>
              <w:rPr>
                <w:rFonts w:ascii="Times New Roman" w:hAnsi="Times New Roman" w:cs="Times New Roman"/>
              </w:rPr>
              <w:t>21</w:t>
            </w:r>
          </w:p>
        </w:tc>
        <w:tc>
          <w:tcPr>
            <w:tcW w:w="6237" w:type="dxa"/>
          </w:tcPr>
          <w:p w:rsidR="002A0443" w:rsidRPr="006A7ECF" w:rsidRDefault="002A0443" w:rsidP="00212F67">
            <w:pPr>
              <w:rPr>
                <w:rFonts w:ascii="Times New Roman" w:hAnsi="Times New Roman" w:cs="Times New Roman"/>
              </w:rPr>
            </w:pPr>
            <w:r w:rsidRPr="006A7ECF">
              <w:rPr>
                <w:rFonts w:ascii="Times New Roman" w:hAnsi="Times New Roman" w:cs="Times New Roman"/>
              </w:rPr>
              <w:t>Demás actividades NCP</w:t>
            </w:r>
          </w:p>
        </w:tc>
        <w:tc>
          <w:tcPr>
            <w:tcW w:w="1357" w:type="dxa"/>
          </w:tcPr>
          <w:p w:rsidR="002A0443" w:rsidRPr="006A7ECF" w:rsidRDefault="002A0443" w:rsidP="00212F67">
            <w:pPr>
              <w:jc w:val="center"/>
              <w:rPr>
                <w:rFonts w:ascii="Times New Roman" w:hAnsi="Times New Roman" w:cs="Times New Roman"/>
              </w:rPr>
            </w:pPr>
            <w:r>
              <w:rPr>
                <w:rFonts w:ascii="Times New Roman" w:hAnsi="Times New Roman" w:cs="Times New Roman"/>
              </w:rPr>
              <w:t>5</w:t>
            </w:r>
          </w:p>
        </w:tc>
      </w:tr>
      <w:tr w:rsidR="00D72CEC" w:rsidRPr="006A7ECF" w:rsidTr="00954BD2">
        <w:tc>
          <w:tcPr>
            <w:tcW w:w="8303" w:type="dxa"/>
            <w:gridSpan w:val="3"/>
            <w:shd w:val="clear" w:color="auto" w:fill="F2F2F2" w:themeFill="background1" w:themeFillShade="F2"/>
          </w:tcPr>
          <w:p w:rsidR="00D72CEC" w:rsidRDefault="00D72CEC" w:rsidP="00212F67">
            <w:pPr>
              <w:rPr>
                <w:rFonts w:ascii="Times New Roman" w:hAnsi="Times New Roman" w:cs="Times New Roman"/>
              </w:rPr>
            </w:pPr>
            <w:r>
              <w:rPr>
                <w:rFonts w:ascii="Times New Roman" w:hAnsi="Times New Roman" w:cs="Times New Roman"/>
              </w:rPr>
              <w:t xml:space="preserve">* UVT por mes o fracción de mes. No aplica </w:t>
            </w:r>
            <w:r w:rsidR="00E10AED">
              <w:rPr>
                <w:rFonts w:ascii="Times New Roman" w:hAnsi="Times New Roman" w:cs="Times New Roman"/>
              </w:rPr>
              <w:t>proporcionalidad</w:t>
            </w:r>
            <w:r>
              <w:rPr>
                <w:rFonts w:ascii="Times New Roman" w:hAnsi="Times New Roman" w:cs="Times New Roman"/>
              </w:rPr>
              <w:t xml:space="preserve"> a días en actividad.</w:t>
            </w:r>
          </w:p>
          <w:p w:rsidR="00D72CEC" w:rsidRDefault="00D72CEC" w:rsidP="00212F67">
            <w:pPr>
              <w:rPr>
                <w:rFonts w:ascii="Times New Roman" w:hAnsi="Times New Roman" w:cs="Times New Roman"/>
              </w:rPr>
            </w:pPr>
            <w:r>
              <w:rPr>
                <w:rFonts w:ascii="Times New Roman" w:hAnsi="Times New Roman" w:cs="Times New Roman"/>
              </w:rPr>
              <w:t>(1) Área utilizada incluye la usada para el consumo en mesas, sillas entre otros.</w:t>
            </w:r>
          </w:p>
          <w:p w:rsidR="00D72CEC" w:rsidRPr="006A7ECF" w:rsidRDefault="00D72CEC" w:rsidP="00212F67">
            <w:pPr>
              <w:rPr>
                <w:rFonts w:ascii="Times New Roman" w:hAnsi="Times New Roman" w:cs="Times New Roman"/>
              </w:rPr>
            </w:pPr>
            <w:r>
              <w:rPr>
                <w:rFonts w:ascii="Times New Roman" w:hAnsi="Times New Roman" w:cs="Times New Roman"/>
              </w:rPr>
              <w:t>(2) N</w:t>
            </w:r>
            <w:r w:rsidRPr="00782B9B">
              <w:rPr>
                <w:rFonts w:ascii="Times New Roman" w:hAnsi="Times New Roman" w:cs="Times New Roman"/>
              </w:rPr>
              <w:t>o incluye impuesto de espectáculos públicos</w:t>
            </w:r>
            <w:r w:rsidR="00E10AED">
              <w:rPr>
                <w:rFonts w:ascii="Times New Roman" w:hAnsi="Times New Roman" w:cs="Times New Roman"/>
              </w:rPr>
              <w:t xml:space="preserve"> ni </w:t>
            </w:r>
            <w:proofErr w:type="spellStart"/>
            <w:r w:rsidR="00E10AED">
              <w:rPr>
                <w:rFonts w:ascii="Times New Roman" w:hAnsi="Times New Roman" w:cs="Times New Roman"/>
              </w:rPr>
              <w:t>Sayco</w:t>
            </w:r>
            <w:proofErr w:type="spellEnd"/>
            <w:r w:rsidR="00E10AED">
              <w:rPr>
                <w:rFonts w:ascii="Times New Roman" w:hAnsi="Times New Roman" w:cs="Times New Roman"/>
              </w:rPr>
              <w:t xml:space="preserve"> </w:t>
            </w:r>
            <w:proofErr w:type="spellStart"/>
            <w:r w:rsidR="00E10AED">
              <w:rPr>
                <w:rFonts w:ascii="Times New Roman" w:hAnsi="Times New Roman" w:cs="Times New Roman"/>
              </w:rPr>
              <w:t>Acimpro</w:t>
            </w:r>
            <w:proofErr w:type="spellEnd"/>
            <w:r w:rsidR="00E10AED">
              <w:rPr>
                <w:rFonts w:ascii="Times New Roman" w:hAnsi="Times New Roman" w:cs="Times New Roman"/>
              </w:rPr>
              <w:t xml:space="preserve"> si aplica.</w:t>
            </w:r>
          </w:p>
        </w:tc>
      </w:tr>
    </w:tbl>
    <w:p w:rsidR="000C6027" w:rsidRPr="006A7ECF" w:rsidRDefault="000C6027" w:rsidP="00212F67">
      <w:pPr>
        <w:spacing w:after="0" w:line="240" w:lineRule="auto"/>
        <w:jc w:val="both"/>
        <w:rPr>
          <w:rFonts w:ascii="Times New Roman" w:hAnsi="Times New Roman" w:cs="Times New Roman"/>
          <w:b/>
          <w:sz w:val="24"/>
          <w:szCs w:val="24"/>
        </w:rPr>
      </w:pPr>
    </w:p>
    <w:p w:rsidR="005F2090" w:rsidRPr="006A7ECF" w:rsidRDefault="005F2090"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63.2. </w:t>
      </w:r>
      <w:r w:rsidRPr="006A7ECF">
        <w:rPr>
          <w:rFonts w:ascii="Times New Roman" w:hAnsi="Times New Roman" w:cs="Times New Roman"/>
          <w:b/>
          <w:sz w:val="24"/>
          <w:szCs w:val="24"/>
        </w:rPr>
        <w:t xml:space="preserve">CONTRIBUYENTES DEL RÉGIMEN </w:t>
      </w:r>
      <w:r>
        <w:rPr>
          <w:rFonts w:ascii="Times New Roman" w:hAnsi="Times New Roman" w:cs="Times New Roman"/>
          <w:b/>
          <w:sz w:val="24"/>
          <w:szCs w:val="24"/>
        </w:rPr>
        <w:t>ORDINARIO</w:t>
      </w:r>
      <w:r w:rsidRPr="006A7ECF">
        <w:rPr>
          <w:rFonts w:ascii="Times New Roman" w:hAnsi="Times New Roman" w:cs="Times New Roman"/>
          <w:b/>
          <w:sz w:val="24"/>
          <w:szCs w:val="24"/>
        </w:rPr>
        <w:t xml:space="preserve"> DEL IMPUESTO DE INDUSTRIA Y COMERCIO:</w:t>
      </w:r>
      <w:r w:rsidRPr="006A7ECF">
        <w:rPr>
          <w:rFonts w:ascii="Times New Roman" w:hAnsi="Times New Roman" w:cs="Times New Roman"/>
          <w:sz w:val="24"/>
          <w:szCs w:val="24"/>
        </w:rPr>
        <w:t xml:space="preserve"> </w:t>
      </w:r>
      <w:r>
        <w:rPr>
          <w:rFonts w:ascii="Times New Roman" w:hAnsi="Times New Roman" w:cs="Times New Roman"/>
          <w:sz w:val="24"/>
          <w:szCs w:val="24"/>
        </w:rPr>
        <w:t>L</w:t>
      </w:r>
      <w:r w:rsidRPr="006A7ECF">
        <w:rPr>
          <w:rFonts w:ascii="Times New Roman" w:hAnsi="Times New Roman" w:cs="Times New Roman"/>
          <w:sz w:val="24"/>
          <w:szCs w:val="24"/>
        </w:rPr>
        <w:t xml:space="preserve">os contribuyentes que desarrollen actividades comerciales, industriales o de servicios, estarán sometidos al Régimen </w:t>
      </w:r>
      <w:r>
        <w:rPr>
          <w:rFonts w:ascii="Times New Roman" w:hAnsi="Times New Roman" w:cs="Times New Roman"/>
          <w:sz w:val="24"/>
          <w:szCs w:val="24"/>
        </w:rPr>
        <w:t>Ordinario</w:t>
      </w:r>
      <w:r w:rsidRPr="006A7ECF">
        <w:rPr>
          <w:rFonts w:ascii="Times New Roman" w:hAnsi="Times New Roman" w:cs="Times New Roman"/>
          <w:sz w:val="24"/>
          <w:szCs w:val="24"/>
        </w:rPr>
        <w:t xml:space="preserve"> </w:t>
      </w:r>
      <w:r>
        <w:rPr>
          <w:rFonts w:ascii="Times New Roman" w:hAnsi="Times New Roman" w:cs="Times New Roman"/>
          <w:sz w:val="24"/>
          <w:szCs w:val="24"/>
        </w:rPr>
        <w:t>cuando</w:t>
      </w:r>
      <w:r w:rsidRPr="006A7ECF">
        <w:rPr>
          <w:rFonts w:ascii="Times New Roman" w:hAnsi="Times New Roman" w:cs="Times New Roman"/>
          <w:sz w:val="24"/>
          <w:szCs w:val="24"/>
        </w:rPr>
        <w:t>:</w:t>
      </w:r>
    </w:p>
    <w:p w:rsidR="005F2090" w:rsidRDefault="005F2090" w:rsidP="00EA4E04">
      <w:pPr>
        <w:pStyle w:val="Prrafodelista"/>
        <w:numPr>
          <w:ilvl w:val="0"/>
          <w:numId w:val="102"/>
        </w:numPr>
        <w:spacing w:after="0" w:line="240" w:lineRule="auto"/>
        <w:ind w:left="567" w:hanging="567"/>
        <w:jc w:val="both"/>
        <w:rPr>
          <w:rFonts w:ascii="Times New Roman" w:hAnsi="Times New Roman" w:cs="Times New Roman"/>
          <w:sz w:val="24"/>
          <w:szCs w:val="24"/>
        </w:rPr>
      </w:pPr>
      <w:r w:rsidRPr="005F2090">
        <w:rPr>
          <w:rFonts w:ascii="Times New Roman" w:hAnsi="Times New Roman" w:cs="Times New Roman"/>
          <w:sz w:val="24"/>
          <w:szCs w:val="24"/>
        </w:rPr>
        <w:t>Que ejerza la actividad gravable en más de un establecimiento de comercio o lugar físico.</w:t>
      </w:r>
    </w:p>
    <w:p w:rsidR="005F2090" w:rsidRPr="005F2090" w:rsidRDefault="005F2090" w:rsidP="00EA4E04">
      <w:pPr>
        <w:pStyle w:val="Prrafodelista"/>
        <w:numPr>
          <w:ilvl w:val="0"/>
          <w:numId w:val="102"/>
        </w:numPr>
        <w:spacing w:after="0" w:line="240" w:lineRule="auto"/>
        <w:ind w:left="567" w:hanging="567"/>
        <w:jc w:val="both"/>
        <w:rPr>
          <w:rFonts w:ascii="Times New Roman" w:hAnsi="Times New Roman" w:cs="Times New Roman"/>
          <w:sz w:val="24"/>
          <w:szCs w:val="24"/>
        </w:rPr>
      </w:pPr>
      <w:r w:rsidRPr="005F2090">
        <w:rPr>
          <w:rFonts w:ascii="Times New Roman" w:hAnsi="Times New Roman" w:cs="Times New Roman"/>
          <w:sz w:val="24"/>
          <w:szCs w:val="24"/>
        </w:rPr>
        <w:t xml:space="preserve">Que el total de los ingresos brutos obtenidos por el ejercicio de la actividad gravada con el Impuesto de Industria y Comercio durante el año gravable inmediatamente anterior, </w:t>
      </w:r>
      <w:r>
        <w:rPr>
          <w:rFonts w:ascii="Times New Roman" w:hAnsi="Times New Roman" w:cs="Times New Roman"/>
          <w:sz w:val="24"/>
          <w:szCs w:val="24"/>
        </w:rPr>
        <w:t xml:space="preserve">o el estimado para el año en el que inicia actividades </w:t>
      </w:r>
      <w:r w:rsidRPr="005F2090">
        <w:rPr>
          <w:rFonts w:ascii="Times New Roman" w:hAnsi="Times New Roman" w:cs="Times New Roman"/>
          <w:sz w:val="24"/>
          <w:szCs w:val="24"/>
        </w:rPr>
        <w:t xml:space="preserve">sea </w:t>
      </w:r>
      <w:r>
        <w:rPr>
          <w:rFonts w:ascii="Times New Roman" w:hAnsi="Times New Roman" w:cs="Times New Roman"/>
          <w:sz w:val="24"/>
          <w:szCs w:val="24"/>
        </w:rPr>
        <w:t>superior</w:t>
      </w:r>
      <w:r w:rsidRPr="005F2090">
        <w:rPr>
          <w:rFonts w:ascii="Times New Roman" w:hAnsi="Times New Roman" w:cs="Times New Roman"/>
          <w:sz w:val="24"/>
          <w:szCs w:val="24"/>
        </w:rPr>
        <w:t xml:space="preserve"> a </w:t>
      </w:r>
      <w:r>
        <w:rPr>
          <w:rFonts w:ascii="Times New Roman" w:hAnsi="Times New Roman" w:cs="Times New Roman"/>
          <w:b/>
          <w:sz w:val="24"/>
          <w:szCs w:val="24"/>
        </w:rPr>
        <w:t>trescientos</w:t>
      </w:r>
      <w:r w:rsidRPr="005F2090">
        <w:rPr>
          <w:rFonts w:ascii="Times New Roman" w:hAnsi="Times New Roman" w:cs="Times New Roman"/>
          <w:b/>
          <w:sz w:val="24"/>
          <w:szCs w:val="24"/>
        </w:rPr>
        <w:t xml:space="preserve"> (</w:t>
      </w:r>
      <w:r>
        <w:rPr>
          <w:rFonts w:ascii="Times New Roman" w:hAnsi="Times New Roman" w:cs="Times New Roman"/>
          <w:b/>
          <w:sz w:val="24"/>
          <w:szCs w:val="24"/>
        </w:rPr>
        <w:t>3</w:t>
      </w:r>
      <w:r w:rsidRPr="005F2090">
        <w:rPr>
          <w:rFonts w:ascii="Times New Roman" w:hAnsi="Times New Roman" w:cs="Times New Roman"/>
          <w:b/>
          <w:sz w:val="24"/>
          <w:szCs w:val="24"/>
        </w:rPr>
        <w:t>00) UVT</w:t>
      </w:r>
      <w:r w:rsidRPr="005F2090">
        <w:rPr>
          <w:rFonts w:ascii="Times New Roman" w:hAnsi="Times New Roman" w:cs="Times New Roman"/>
          <w:sz w:val="24"/>
          <w:szCs w:val="24"/>
        </w:rPr>
        <w:t xml:space="preserve">, los cuales deben ser verificables mediante el libro fiscal de registro de operaciones diarias de conformidad con las previsiones del inciso 1 del artículo 616 del </w:t>
      </w:r>
      <w:r w:rsidRPr="005F2090">
        <w:rPr>
          <w:rFonts w:ascii="Times New Roman" w:hAnsi="Times New Roman" w:cs="Times New Roman"/>
          <w:sz w:val="24"/>
          <w:szCs w:val="24"/>
        </w:rPr>
        <w:lastRenderedPageBreak/>
        <w:t>Estatuto Tributario Nacional, o mediante balance y certificado de ingresos debidamente certificado por Contador Público.</w:t>
      </w:r>
    </w:p>
    <w:p w:rsidR="002B6B16" w:rsidRDefault="002B6B16" w:rsidP="00212F67">
      <w:pPr>
        <w:spacing w:after="0" w:line="240" w:lineRule="auto"/>
        <w:jc w:val="both"/>
        <w:rPr>
          <w:rFonts w:ascii="Times New Roman" w:hAnsi="Times New Roman" w:cs="Times New Roman"/>
          <w:b/>
          <w:sz w:val="24"/>
          <w:szCs w:val="24"/>
        </w:rPr>
      </w:pPr>
    </w:p>
    <w:p w:rsidR="00B70F5F" w:rsidRPr="006A7ECF" w:rsidRDefault="005F2090"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63.2.1. </w:t>
      </w:r>
      <w:r w:rsidR="00B70F5F" w:rsidRPr="006A7ECF">
        <w:rPr>
          <w:rFonts w:ascii="Times New Roman" w:hAnsi="Times New Roman" w:cs="Times New Roman"/>
          <w:b/>
          <w:sz w:val="24"/>
          <w:szCs w:val="24"/>
        </w:rPr>
        <w:t>TARIFA</w:t>
      </w:r>
      <w:r w:rsidR="00640EF5" w:rsidRPr="006A7ECF">
        <w:rPr>
          <w:rFonts w:ascii="Times New Roman" w:hAnsi="Times New Roman" w:cs="Times New Roman"/>
          <w:b/>
          <w:sz w:val="24"/>
          <w:szCs w:val="24"/>
        </w:rPr>
        <w:t>S</w:t>
      </w:r>
      <w:r w:rsidR="00B70F5F" w:rsidRPr="006A7ECF">
        <w:rPr>
          <w:rFonts w:ascii="Times New Roman" w:hAnsi="Times New Roman" w:cs="Times New Roman"/>
          <w:b/>
          <w:sz w:val="24"/>
          <w:szCs w:val="24"/>
        </w:rPr>
        <w:t xml:space="preserve"> APLICABLE</w:t>
      </w:r>
      <w:r w:rsidR="00640EF5" w:rsidRPr="006A7ECF">
        <w:rPr>
          <w:rFonts w:ascii="Times New Roman" w:hAnsi="Times New Roman" w:cs="Times New Roman"/>
          <w:b/>
          <w:sz w:val="24"/>
          <w:szCs w:val="24"/>
        </w:rPr>
        <w:t>S</w:t>
      </w:r>
      <w:r w:rsidR="00B70F5F" w:rsidRPr="006A7ECF">
        <w:rPr>
          <w:rFonts w:ascii="Times New Roman" w:hAnsi="Times New Roman" w:cs="Times New Roman"/>
          <w:b/>
          <w:sz w:val="24"/>
          <w:szCs w:val="24"/>
        </w:rPr>
        <w:t xml:space="preserve"> AL </w:t>
      </w:r>
      <w:r w:rsidRPr="006A7ECF">
        <w:rPr>
          <w:rFonts w:ascii="Times New Roman" w:hAnsi="Times New Roman" w:cs="Times New Roman"/>
          <w:b/>
          <w:sz w:val="24"/>
          <w:szCs w:val="24"/>
        </w:rPr>
        <w:t>RÉGIMEN</w:t>
      </w:r>
      <w:r w:rsidR="00B70F5F" w:rsidRPr="006A7ECF">
        <w:rPr>
          <w:rFonts w:ascii="Times New Roman" w:hAnsi="Times New Roman" w:cs="Times New Roman"/>
          <w:b/>
          <w:sz w:val="24"/>
          <w:szCs w:val="24"/>
        </w:rPr>
        <w:t xml:space="preserve"> ORDINARIO</w:t>
      </w:r>
      <w:r w:rsidR="00B70F5F" w:rsidRPr="006A7ECF">
        <w:rPr>
          <w:rFonts w:ascii="Times New Roman" w:hAnsi="Times New Roman" w:cs="Times New Roman"/>
          <w:sz w:val="24"/>
          <w:szCs w:val="24"/>
        </w:rPr>
        <w:t>. Los contribuyentes que pertenezcan al régimen ordinario pagarán sobre sus ingresos brutos liquidados en la respectiva declaración l</w:t>
      </w:r>
      <w:r w:rsidR="003E7430" w:rsidRPr="006A7ECF">
        <w:rPr>
          <w:rFonts w:ascii="Times New Roman" w:hAnsi="Times New Roman" w:cs="Times New Roman"/>
          <w:sz w:val="24"/>
          <w:szCs w:val="24"/>
        </w:rPr>
        <w:t>a</w:t>
      </w:r>
      <w:r w:rsidR="00B70F5F" w:rsidRPr="006A7ECF">
        <w:rPr>
          <w:rFonts w:ascii="Times New Roman" w:hAnsi="Times New Roman" w:cs="Times New Roman"/>
          <w:sz w:val="24"/>
          <w:szCs w:val="24"/>
        </w:rPr>
        <w:t>s siguientes</w:t>
      </w:r>
      <w:r w:rsidR="003E7430" w:rsidRPr="006A7ECF">
        <w:rPr>
          <w:rFonts w:ascii="Times New Roman" w:hAnsi="Times New Roman" w:cs="Times New Roman"/>
          <w:sz w:val="24"/>
          <w:szCs w:val="24"/>
        </w:rPr>
        <w:t xml:space="preserve"> tarifas</w:t>
      </w:r>
      <w:r w:rsidR="00B70F5F" w:rsidRPr="006A7ECF">
        <w:rPr>
          <w:rFonts w:ascii="Times New Roman" w:hAnsi="Times New Roman" w:cs="Times New Roman"/>
          <w:sz w:val="24"/>
          <w:szCs w:val="24"/>
        </w:rPr>
        <w:t>:</w:t>
      </w:r>
    </w:p>
    <w:tbl>
      <w:tblPr>
        <w:tblW w:w="0" w:type="auto"/>
        <w:tblCellSpacing w:w="0" w:type="dxa"/>
        <w:tblInd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62"/>
        <w:gridCol w:w="6881"/>
        <w:gridCol w:w="1064"/>
      </w:tblGrid>
      <w:tr w:rsidR="00FD6824" w:rsidRPr="006A7ECF" w:rsidTr="00FD6824">
        <w:trPr>
          <w:tblHeader/>
          <w:tblCellSpacing w:w="0" w:type="dxa"/>
        </w:trPr>
        <w:tc>
          <w:tcPr>
            <w:tcW w:w="866"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FD6824" w:rsidRPr="006A7ECF" w:rsidRDefault="00FD6824" w:rsidP="00212F67">
            <w:pPr>
              <w:spacing w:after="0" w:line="240" w:lineRule="auto"/>
              <w:jc w:val="center"/>
              <w:rPr>
                <w:rFonts w:ascii="Times New Roman" w:eastAsia="Times New Roman" w:hAnsi="Times New Roman" w:cs="Times New Roman"/>
                <w:b/>
                <w:bCs/>
                <w:sz w:val="24"/>
                <w:szCs w:val="24"/>
                <w:lang w:eastAsia="es-CO"/>
              </w:rPr>
            </w:pPr>
            <w:r w:rsidRPr="006A7ECF">
              <w:rPr>
                <w:rFonts w:ascii="Times New Roman" w:eastAsia="Times New Roman" w:hAnsi="Times New Roman" w:cs="Times New Roman"/>
                <w:b/>
                <w:bCs/>
                <w:color w:val="000000"/>
                <w:lang w:eastAsia="es-CO"/>
              </w:rPr>
              <w:t>CIIU</w:t>
            </w:r>
          </w:p>
        </w:tc>
        <w:tc>
          <w:tcPr>
            <w:tcW w:w="6946"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FD6824" w:rsidRPr="006A7ECF" w:rsidRDefault="00FD6824" w:rsidP="00212F67">
            <w:pPr>
              <w:spacing w:after="0" w:line="240" w:lineRule="auto"/>
              <w:jc w:val="center"/>
              <w:rPr>
                <w:rFonts w:ascii="Times New Roman" w:eastAsia="Times New Roman" w:hAnsi="Times New Roman" w:cs="Times New Roman"/>
                <w:b/>
                <w:bCs/>
                <w:sz w:val="24"/>
                <w:szCs w:val="24"/>
                <w:lang w:eastAsia="es-CO"/>
              </w:rPr>
            </w:pPr>
            <w:r w:rsidRPr="006A7ECF">
              <w:rPr>
                <w:rFonts w:ascii="Times New Roman" w:eastAsia="Times New Roman" w:hAnsi="Times New Roman" w:cs="Times New Roman"/>
                <w:b/>
                <w:bCs/>
                <w:color w:val="000000"/>
                <w:lang w:eastAsia="es-CO"/>
              </w:rPr>
              <w:t>ACTIVIDAD</w:t>
            </w:r>
          </w:p>
        </w:tc>
        <w:tc>
          <w:tcPr>
            <w:tcW w:w="1071" w:type="dxa"/>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FD6824" w:rsidRPr="006A7ECF" w:rsidRDefault="00FD6824" w:rsidP="00212F67">
            <w:pPr>
              <w:spacing w:after="0" w:line="240" w:lineRule="auto"/>
              <w:jc w:val="center"/>
              <w:rPr>
                <w:rFonts w:ascii="Times New Roman" w:eastAsia="Times New Roman" w:hAnsi="Times New Roman" w:cs="Times New Roman"/>
                <w:b/>
                <w:bCs/>
                <w:sz w:val="24"/>
                <w:szCs w:val="24"/>
                <w:lang w:eastAsia="es-CO"/>
              </w:rPr>
            </w:pPr>
            <w:proofErr w:type="spellStart"/>
            <w:r w:rsidRPr="006A7ECF">
              <w:rPr>
                <w:rFonts w:ascii="Times New Roman" w:eastAsia="Times New Roman" w:hAnsi="Times New Roman" w:cs="Times New Roman"/>
                <w:b/>
                <w:bCs/>
                <w:color w:val="000000"/>
                <w:lang w:eastAsia="es-CO"/>
              </w:rPr>
              <w:t>Vr</w:t>
            </w:r>
            <w:proofErr w:type="spellEnd"/>
            <w:r w:rsidRPr="006A7ECF">
              <w:rPr>
                <w:rFonts w:ascii="Times New Roman" w:eastAsia="Times New Roman" w:hAnsi="Times New Roman" w:cs="Times New Roman"/>
                <w:b/>
                <w:bCs/>
                <w:color w:val="000000"/>
                <w:lang w:eastAsia="es-CO"/>
              </w:rPr>
              <w:t xml:space="preserve"> x 1000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Agricultura, ganadería, caza y actividades de servicios conexas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Silvicultura y extracción de madera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Pesca y acuicultura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Extracción de carbón de piedra y lignito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Extracción de petróleo crudo y gas natural</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Extracción de minerales metalíferos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Extracción de otras minas y canteras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09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Actividades de servicios de apoyo para la explotación de minas y canteras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w:t>
            </w:r>
            <w:r w:rsidR="00FD6824" w:rsidRPr="006A7ECF">
              <w:rPr>
                <w:rFonts w:ascii="Times New Roman" w:eastAsia="Times New Roman" w:hAnsi="Times New Roman" w:cs="Times New Roman"/>
                <w:color w:val="000000"/>
                <w:lang w:eastAsia="es-CO"/>
              </w:rPr>
              <w:t>laboración de productos alimenticios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w:t>
            </w:r>
            <w:r w:rsidR="00FD6824" w:rsidRPr="006A7ECF">
              <w:rPr>
                <w:rFonts w:ascii="Times New Roman" w:eastAsia="Times New Roman" w:hAnsi="Times New Roman" w:cs="Times New Roman"/>
                <w:color w:val="000000"/>
                <w:lang w:eastAsia="es-CO"/>
              </w:rPr>
              <w:t>laboración de bebidas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w:t>
            </w:r>
            <w:r w:rsidR="00FD6824" w:rsidRPr="006A7ECF">
              <w:rPr>
                <w:rFonts w:ascii="Times New Roman" w:eastAsia="Times New Roman" w:hAnsi="Times New Roman" w:cs="Times New Roman"/>
                <w:color w:val="000000"/>
                <w:lang w:eastAsia="es-CO"/>
              </w:rPr>
              <w:t>laboración de productos de tabaco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productos textiles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14</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onfección de prendas de vestir</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urtido y re</w:t>
            </w:r>
            <w:r w:rsidRPr="006A7ECF">
              <w:rPr>
                <w:rFonts w:ascii="Times New Roman" w:eastAsia="Times New Roman" w:hAnsi="Times New Roman" w:cs="Times New Roman"/>
                <w:color w:val="000000"/>
                <w:lang w:eastAsia="es-CO"/>
              </w:rPr>
              <w:t xml:space="preserve"> </w:t>
            </w:r>
            <w:r w:rsidR="00FD6824" w:rsidRPr="006A7ECF">
              <w:rPr>
                <w:rFonts w:ascii="Times New Roman" w:eastAsia="Times New Roman" w:hAnsi="Times New Roman" w:cs="Times New Roman"/>
                <w:color w:val="000000"/>
                <w:lang w:eastAsia="es-CO"/>
              </w:rPr>
              <w:t>curtido de cueros; fabricación de calzado; fabricación de artículos de viaje, maletas, bolsos de mano y artículos similares, y fabricación de artículos de talabartería y guarnicionería; adobo y teñido de pieles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T</w:t>
            </w:r>
            <w:r w:rsidR="00FD6824" w:rsidRPr="006A7ECF">
              <w:rPr>
                <w:rFonts w:ascii="Times New Roman" w:eastAsia="Times New Roman" w:hAnsi="Times New Roman" w:cs="Times New Roman"/>
                <w:color w:val="000000"/>
                <w:lang w:eastAsia="es-CO"/>
              </w:rPr>
              <w:t>ransformación de la madera y fabricación de productos de madera y de corcho, excepto muebles; fabricación de artículos de cestería y espartería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papel, cartón y productos de papel y cartón</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impresión y de producción de copias a partir de grabaciones originales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oquización, fabricación de productos de la refinación del petróleo y actividad de mezcla de combustibles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sustancias y productos químicos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productos farmacéuticos, sustancias químicas medicinales y productos botánicos de uso farmacéutico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productos de caucho y de plástico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otros productos minerales no metálicos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lastRenderedPageBreak/>
              <w:t>24</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productos metalúrgicos básicos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productos elaborados de metal, excepto maquinaria y equipo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productos informáticos, electrónicos y ópticos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aparatos y equipo eléctrico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 xml:space="preserve">abricación de maquinaria y equipo </w:t>
            </w:r>
            <w:proofErr w:type="spellStart"/>
            <w:r w:rsidR="00FD6824" w:rsidRPr="006A7ECF">
              <w:rPr>
                <w:rFonts w:ascii="Times New Roman" w:eastAsia="Times New Roman" w:hAnsi="Times New Roman" w:cs="Times New Roman"/>
                <w:color w:val="000000"/>
                <w:lang w:eastAsia="es-CO"/>
              </w:rPr>
              <w:t>n.c.p</w:t>
            </w:r>
            <w:proofErr w:type="spellEnd"/>
            <w:r w:rsidR="00FD6824" w:rsidRPr="006A7ECF">
              <w:rPr>
                <w:rFonts w:ascii="Times New Roman" w:eastAsia="Times New Roman" w:hAnsi="Times New Roman" w:cs="Times New Roman"/>
                <w:color w:val="000000"/>
                <w:lang w:eastAsia="es-CO"/>
              </w:rPr>
              <w:t>.</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29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vehículos automotores, remolques y semirremolques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otros tipos de equipo de transporte</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F</w:t>
            </w:r>
            <w:r w:rsidR="00FD6824" w:rsidRPr="006A7ECF">
              <w:rPr>
                <w:rFonts w:ascii="Times New Roman" w:eastAsia="Times New Roman" w:hAnsi="Times New Roman" w:cs="Times New Roman"/>
                <w:color w:val="000000"/>
                <w:lang w:eastAsia="es-CO"/>
              </w:rPr>
              <w:t>abricación de muebles, colchones y somieres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O</w:t>
            </w:r>
            <w:r w:rsidR="00FD6824" w:rsidRPr="006A7ECF">
              <w:rPr>
                <w:rFonts w:ascii="Times New Roman" w:eastAsia="Times New Roman" w:hAnsi="Times New Roman" w:cs="Times New Roman"/>
                <w:color w:val="000000"/>
                <w:lang w:eastAsia="es-CO"/>
              </w:rPr>
              <w:t>tras industrias manufactureras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I</w:t>
            </w:r>
            <w:r w:rsidR="00FD6824" w:rsidRPr="006A7ECF">
              <w:rPr>
                <w:rFonts w:ascii="Times New Roman" w:eastAsia="Times New Roman" w:hAnsi="Times New Roman" w:cs="Times New Roman"/>
                <w:color w:val="000000"/>
                <w:lang w:eastAsia="es-CO"/>
              </w:rPr>
              <w:t>nstalación, mantenimiento y reparación especializado de maquinaria y equipo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S</w:t>
            </w:r>
            <w:r w:rsidR="00FD6824" w:rsidRPr="006A7ECF">
              <w:rPr>
                <w:rFonts w:ascii="Times New Roman" w:eastAsia="Times New Roman" w:hAnsi="Times New Roman" w:cs="Times New Roman"/>
                <w:color w:val="000000"/>
                <w:lang w:eastAsia="es-CO"/>
              </w:rPr>
              <w:t>uministro de electricidad, gas, vapor y aire acondicionado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aptación, tratamiento y distribución de agua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w:t>
            </w:r>
            <w:r w:rsidR="00FD6824" w:rsidRPr="006A7ECF">
              <w:rPr>
                <w:rFonts w:ascii="Times New Roman" w:eastAsia="Times New Roman" w:hAnsi="Times New Roman" w:cs="Times New Roman"/>
                <w:color w:val="000000"/>
                <w:lang w:eastAsia="es-CO"/>
              </w:rPr>
              <w:t>vacuación y tratamiento de aguas residuales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R</w:t>
            </w:r>
            <w:r w:rsidR="00FD6824" w:rsidRPr="006A7ECF">
              <w:rPr>
                <w:rFonts w:ascii="Times New Roman" w:eastAsia="Times New Roman" w:hAnsi="Times New Roman" w:cs="Times New Roman"/>
                <w:color w:val="000000"/>
                <w:lang w:eastAsia="es-CO"/>
              </w:rPr>
              <w:t>ecolección, tratamiento y disposición de desechos, recuperación de materiales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39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saneamiento ambiental y otros servicios de gestión de desechos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onstrucción de edificios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O</w:t>
            </w:r>
            <w:r w:rsidR="00FD6824" w:rsidRPr="006A7ECF">
              <w:rPr>
                <w:rFonts w:ascii="Times New Roman" w:eastAsia="Times New Roman" w:hAnsi="Times New Roman" w:cs="Times New Roman"/>
                <w:color w:val="000000"/>
                <w:lang w:eastAsia="es-CO"/>
              </w:rPr>
              <w:t>bras de ingeniería civil</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especializadas para la construcción de edificios y obras de ingeniería civil</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omercio, mantenimiento y reparación de vehículos automotores y motocicletas, sus partes, piezas y accesorios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omercio al por mayor y en comisión o por contrata, excepto el comercio de vehículos automotores y motocicletas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omercio al por menor (incluso el comercio al por menor de combustibles), excepto el de vehículos automotores y motocicletas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omercio al por menor (incluso el comercio al por menor de combustibles), excepto el de vehículos automotores y motocicletas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T</w:t>
            </w:r>
            <w:r w:rsidR="00FD6824" w:rsidRPr="006A7ECF">
              <w:rPr>
                <w:rFonts w:ascii="Times New Roman" w:eastAsia="Times New Roman" w:hAnsi="Times New Roman" w:cs="Times New Roman"/>
                <w:color w:val="000000"/>
                <w:lang w:eastAsia="es-CO"/>
              </w:rPr>
              <w:t>ransporte terrestre; transporte por tuberías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T</w:t>
            </w:r>
            <w:r w:rsidR="00FD6824" w:rsidRPr="006A7ECF">
              <w:rPr>
                <w:rFonts w:ascii="Times New Roman" w:eastAsia="Times New Roman" w:hAnsi="Times New Roman" w:cs="Times New Roman"/>
                <w:color w:val="000000"/>
                <w:lang w:eastAsia="es-CO"/>
              </w:rPr>
              <w:t>ransporte acuático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T</w:t>
            </w:r>
            <w:r w:rsidR="00FD6824" w:rsidRPr="006A7ECF">
              <w:rPr>
                <w:rFonts w:ascii="Times New Roman" w:eastAsia="Times New Roman" w:hAnsi="Times New Roman" w:cs="Times New Roman"/>
                <w:color w:val="000000"/>
                <w:lang w:eastAsia="es-CO"/>
              </w:rPr>
              <w:t>ransporte aéreo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lmacenamiento y actividades complementarias al transporte</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lastRenderedPageBreak/>
              <w:t>53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C</w:t>
            </w:r>
            <w:r w:rsidR="00FD6824" w:rsidRPr="006A7ECF">
              <w:rPr>
                <w:rFonts w:ascii="Times New Roman" w:eastAsia="Times New Roman" w:hAnsi="Times New Roman" w:cs="Times New Roman"/>
                <w:color w:val="000000"/>
                <w:lang w:eastAsia="es-CO"/>
              </w:rPr>
              <w:t>orreo y servicios de mensajería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lojamiento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servicios de comidas y bebidas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edición</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cinematográficas, de video y producción de programas de televisión, grabación de sonido y edición de música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programación, transmisión y/o difusión</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T</w:t>
            </w:r>
            <w:r w:rsidR="00FD6824" w:rsidRPr="006A7ECF">
              <w:rPr>
                <w:rFonts w:ascii="Times New Roman" w:eastAsia="Times New Roman" w:hAnsi="Times New Roman" w:cs="Times New Roman"/>
                <w:color w:val="000000"/>
                <w:lang w:eastAsia="es-CO"/>
              </w:rPr>
              <w:t>elecomunicaciones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D</w:t>
            </w:r>
            <w:r w:rsidR="00FD6824" w:rsidRPr="006A7ECF">
              <w:rPr>
                <w:rFonts w:ascii="Times New Roman" w:eastAsia="Times New Roman" w:hAnsi="Times New Roman" w:cs="Times New Roman"/>
                <w:color w:val="000000"/>
                <w:lang w:eastAsia="es-CO"/>
              </w:rPr>
              <w:t>esarrollo de sistemas informáticos (planificación, análisis, diseño, programación, pruebas), consultoría informática y actividades relacionadas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servicios de información</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64</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servicios financieros, excepto las de seguros y de pensiones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64</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servicios financieros, excepto las de seguros y de pensiones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S</w:t>
            </w:r>
            <w:r w:rsidR="00FD6824" w:rsidRPr="006A7ECF">
              <w:rPr>
                <w:rFonts w:ascii="Times New Roman" w:eastAsia="Times New Roman" w:hAnsi="Times New Roman" w:cs="Times New Roman"/>
                <w:color w:val="000000"/>
                <w:lang w:eastAsia="es-CO"/>
              </w:rPr>
              <w:t>eguros (incluso el reaseguro), seguros sociales y fondos de pensiones, excepto la seguridad social</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auxiliares de las actividades de servicios financieros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inmobiliarias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jurídicas y de contabilidad</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administración empresarial; actividades de consultoría de gestión</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arquitectura e ingeniería; ensayos y análisis técnicos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I</w:t>
            </w:r>
            <w:r w:rsidR="00FD6824" w:rsidRPr="006A7ECF">
              <w:rPr>
                <w:rFonts w:ascii="Times New Roman" w:eastAsia="Times New Roman" w:hAnsi="Times New Roman" w:cs="Times New Roman"/>
                <w:color w:val="000000"/>
                <w:lang w:eastAsia="es-CO"/>
              </w:rPr>
              <w:t>nvestigación científica y desarrollo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P</w:t>
            </w:r>
            <w:r w:rsidR="00FD6824" w:rsidRPr="006A7ECF">
              <w:rPr>
                <w:rFonts w:ascii="Times New Roman" w:eastAsia="Times New Roman" w:hAnsi="Times New Roman" w:cs="Times New Roman"/>
                <w:color w:val="000000"/>
                <w:lang w:eastAsia="es-CO"/>
              </w:rPr>
              <w:t>ublicidad y estudios de mercado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74</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O</w:t>
            </w:r>
            <w:r w:rsidR="00FD6824" w:rsidRPr="006A7ECF">
              <w:rPr>
                <w:rFonts w:ascii="Times New Roman" w:eastAsia="Times New Roman" w:hAnsi="Times New Roman" w:cs="Times New Roman"/>
                <w:color w:val="000000"/>
                <w:lang w:eastAsia="es-CO"/>
              </w:rPr>
              <w:t>tras actividades profesionales, científicas y técnicas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veterinarias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alquiler y arrendamiento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empleo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79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las agencias de viajes, operadores turísticos, servicios de reserva y actividades relacionadas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seguridad e investigación privada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servicios a edificios y paisajismo (jardines, zonas verdes)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administrativas y de apoyo de oficina y otras actividades de apoyo a las empresas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lastRenderedPageBreak/>
              <w:t>84</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dministración pública y defensa; planes de seguridad social de afiliación obligatoria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6</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E</w:t>
            </w:r>
            <w:r w:rsidR="00FD6824" w:rsidRPr="006A7ECF">
              <w:rPr>
                <w:rFonts w:ascii="Times New Roman" w:eastAsia="Times New Roman" w:hAnsi="Times New Roman" w:cs="Times New Roman"/>
                <w:color w:val="000000"/>
                <w:lang w:eastAsia="es-CO"/>
              </w:rPr>
              <w:t>ducación</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atención de la salud humana</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656CDF"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 xml:space="preserve">ctividades de atención residencial </w:t>
            </w:r>
            <w:proofErr w:type="spellStart"/>
            <w:r w:rsidR="00FD6824" w:rsidRPr="006A7ECF">
              <w:rPr>
                <w:rFonts w:ascii="Times New Roman" w:eastAsia="Times New Roman" w:hAnsi="Times New Roman" w:cs="Times New Roman"/>
                <w:color w:val="000000"/>
                <w:lang w:eastAsia="es-CO"/>
              </w:rPr>
              <w:t>medicalizada</w:t>
            </w:r>
            <w:proofErr w:type="spellEnd"/>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88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asistencia social sin alojamiento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90</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creativas, artísticas y de entretenimiento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91</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bibliotecas, archivos, museos y otras actividades culturales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4</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92</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juegos de azar y apuestas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93</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deportivas y actividades recreativas y de esparcimiento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94</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asociaciones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95</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M</w:t>
            </w:r>
            <w:r w:rsidR="00FD6824" w:rsidRPr="006A7ECF">
              <w:rPr>
                <w:rFonts w:ascii="Times New Roman" w:eastAsia="Times New Roman" w:hAnsi="Times New Roman" w:cs="Times New Roman"/>
                <w:color w:val="000000"/>
                <w:lang w:eastAsia="es-CO"/>
              </w:rPr>
              <w:t>antenimiento y reparación de computadores, efectos personales y enseres domésticos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96</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proofErr w:type="spellStart"/>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tras</w:t>
            </w:r>
            <w:proofErr w:type="spellEnd"/>
            <w:r w:rsidR="00FD6824" w:rsidRPr="006A7ECF">
              <w:rPr>
                <w:rFonts w:ascii="Times New Roman" w:eastAsia="Times New Roman" w:hAnsi="Times New Roman" w:cs="Times New Roman"/>
                <w:color w:val="000000"/>
                <w:lang w:eastAsia="es-CO"/>
              </w:rPr>
              <w:t xml:space="preserve"> actividades de servicios personales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97</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los hogares individuales como empleadores de personal doméstico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98</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4A7A02"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no diferenciadas de los hogares individuales como productores de bienes y servicios para uso propio</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5</w:t>
            </w:r>
          </w:p>
        </w:tc>
      </w:tr>
      <w:tr w:rsidR="00FD6824" w:rsidRPr="006A7ECF" w:rsidTr="00FD6824">
        <w:trPr>
          <w:tblCellSpacing w:w="0" w:type="dxa"/>
        </w:trPr>
        <w:tc>
          <w:tcPr>
            <w:tcW w:w="86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D6824"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99</w:t>
            </w:r>
          </w:p>
        </w:tc>
        <w:tc>
          <w:tcPr>
            <w:tcW w:w="6946"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4A7A02" w:rsidP="00212F67">
            <w:pPr>
              <w:spacing w:after="0" w:line="240" w:lineRule="auto"/>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A</w:t>
            </w:r>
            <w:r w:rsidR="00FD6824" w:rsidRPr="006A7ECF">
              <w:rPr>
                <w:rFonts w:ascii="Times New Roman" w:eastAsia="Times New Roman" w:hAnsi="Times New Roman" w:cs="Times New Roman"/>
                <w:color w:val="000000"/>
                <w:lang w:eastAsia="es-CO"/>
              </w:rPr>
              <w:t>ctividades de organizaciones y entidades extraterritoriales</w:t>
            </w:r>
          </w:p>
        </w:tc>
        <w:tc>
          <w:tcPr>
            <w:tcW w:w="1071" w:type="dxa"/>
            <w:tcBorders>
              <w:top w:val="outset" w:sz="6" w:space="0" w:color="EEECE1"/>
              <w:left w:val="outset" w:sz="6" w:space="0" w:color="EEECE1"/>
              <w:bottom w:val="outset" w:sz="6" w:space="0" w:color="EEECE1"/>
              <w:right w:val="outset" w:sz="6" w:space="0" w:color="EEECE1"/>
            </w:tcBorders>
            <w:shd w:val="clear" w:color="auto" w:fill="FFFFFF"/>
            <w:hideMark/>
          </w:tcPr>
          <w:p w:rsidR="00FD6824" w:rsidRPr="006A7ECF" w:rsidRDefault="00F53777" w:rsidP="00212F67">
            <w:pPr>
              <w:spacing w:after="0" w:line="240" w:lineRule="auto"/>
              <w:jc w:val="center"/>
              <w:rPr>
                <w:rFonts w:ascii="Times New Roman" w:eastAsia="Times New Roman" w:hAnsi="Times New Roman" w:cs="Times New Roman"/>
                <w:sz w:val="24"/>
                <w:szCs w:val="24"/>
                <w:lang w:eastAsia="es-CO"/>
              </w:rPr>
            </w:pPr>
            <w:r w:rsidRPr="006A7ECF">
              <w:rPr>
                <w:rFonts w:ascii="Times New Roman" w:eastAsia="Times New Roman" w:hAnsi="Times New Roman" w:cs="Times New Roman"/>
                <w:color w:val="000000"/>
                <w:lang w:eastAsia="es-CO"/>
              </w:rPr>
              <w:t>10</w:t>
            </w:r>
          </w:p>
        </w:tc>
      </w:tr>
    </w:tbl>
    <w:p w:rsidR="0027222E" w:rsidRDefault="0027222E" w:rsidP="00212F67">
      <w:pPr>
        <w:spacing w:after="0" w:line="240" w:lineRule="auto"/>
        <w:jc w:val="both"/>
        <w:rPr>
          <w:rFonts w:ascii="Times New Roman" w:hAnsi="Times New Roman" w:cs="Times New Roman"/>
          <w:b/>
          <w:sz w:val="24"/>
          <w:szCs w:val="24"/>
        </w:rPr>
      </w:pPr>
    </w:p>
    <w:p w:rsidR="0066235D" w:rsidRPr="0066235D" w:rsidRDefault="0066235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6235D">
        <w:rPr>
          <w:rFonts w:ascii="Times New Roman" w:hAnsi="Times New Roman" w:cs="Times New Roman"/>
          <w:b/>
          <w:sz w:val="24"/>
          <w:szCs w:val="24"/>
        </w:rPr>
        <w:t>PAZ Y SALVO MUNICIPAL PARA INSTALACIÓN DE SERVICIOS PÚBLICOS</w:t>
      </w:r>
      <w:r w:rsidRPr="0066235D">
        <w:rPr>
          <w:rFonts w:ascii="Times New Roman" w:hAnsi="Times New Roman" w:cs="Times New Roman"/>
          <w:sz w:val="24"/>
          <w:szCs w:val="24"/>
        </w:rPr>
        <w:t>. Para la instalación de cualquier</w:t>
      </w:r>
      <w:r>
        <w:rPr>
          <w:rFonts w:ascii="Times New Roman" w:hAnsi="Times New Roman" w:cs="Times New Roman"/>
          <w:sz w:val="24"/>
          <w:szCs w:val="24"/>
        </w:rPr>
        <w:t xml:space="preserve"> </w:t>
      </w:r>
      <w:r w:rsidRPr="0066235D">
        <w:rPr>
          <w:rFonts w:ascii="Times New Roman" w:hAnsi="Times New Roman" w:cs="Times New Roman"/>
          <w:sz w:val="24"/>
          <w:szCs w:val="24"/>
        </w:rPr>
        <w:t>servicio públic</w:t>
      </w:r>
      <w:r>
        <w:rPr>
          <w:rFonts w:ascii="Times New Roman" w:hAnsi="Times New Roman" w:cs="Times New Roman"/>
          <w:sz w:val="24"/>
          <w:szCs w:val="24"/>
        </w:rPr>
        <w:t>o</w:t>
      </w:r>
      <w:r w:rsidRPr="0066235D">
        <w:rPr>
          <w:rFonts w:ascii="Times New Roman" w:hAnsi="Times New Roman" w:cs="Times New Roman"/>
          <w:sz w:val="24"/>
          <w:szCs w:val="24"/>
        </w:rPr>
        <w:t xml:space="preserve"> destinado a un establecimiento industrial, comercial o de servicios, el peticionario deberá demostrar que</w:t>
      </w:r>
      <w:r>
        <w:rPr>
          <w:rFonts w:ascii="Times New Roman" w:hAnsi="Times New Roman" w:cs="Times New Roman"/>
          <w:sz w:val="24"/>
          <w:szCs w:val="24"/>
        </w:rPr>
        <w:t xml:space="preserve"> </w:t>
      </w:r>
      <w:r w:rsidRPr="0066235D">
        <w:rPr>
          <w:rFonts w:ascii="Times New Roman" w:hAnsi="Times New Roman" w:cs="Times New Roman"/>
          <w:sz w:val="24"/>
          <w:szCs w:val="24"/>
        </w:rPr>
        <w:t>este a paz y salvo con el Tesoro Municipal por todo concepto</w:t>
      </w:r>
      <w:r w:rsidRPr="0066235D">
        <w:rPr>
          <w:rFonts w:ascii="Times New Roman" w:hAnsi="Times New Roman" w:cs="Times New Roman"/>
          <w:sz w:val="24"/>
          <w:szCs w:val="24"/>
        </w:rPr>
        <w:tab/>
      </w:r>
    </w:p>
    <w:p w:rsidR="0066235D" w:rsidRDefault="0066235D" w:rsidP="00212F67">
      <w:pPr>
        <w:spacing w:after="0" w:line="240" w:lineRule="auto"/>
        <w:jc w:val="both"/>
        <w:rPr>
          <w:rFonts w:ascii="Times New Roman" w:hAnsi="Times New Roman" w:cs="Times New Roman"/>
          <w:b/>
          <w:sz w:val="24"/>
          <w:szCs w:val="24"/>
        </w:rPr>
      </w:pPr>
    </w:p>
    <w:p w:rsidR="002E0960" w:rsidRPr="006A7ECF" w:rsidRDefault="002E0960"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66235D">
        <w:rPr>
          <w:rFonts w:ascii="Times New Roman" w:hAnsi="Times New Roman" w:cs="Times New Roman"/>
          <w:b/>
          <w:sz w:val="24"/>
          <w:szCs w:val="24"/>
        </w:rPr>
        <w:t>3</w:t>
      </w:r>
    </w:p>
    <w:p w:rsidR="002E0960" w:rsidRPr="006A7ECF" w:rsidRDefault="008F7767"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EXENCIONES </w:t>
      </w:r>
      <w:r w:rsidR="0066235D">
        <w:rPr>
          <w:rFonts w:ascii="Times New Roman" w:hAnsi="Times New Roman" w:cs="Times New Roman"/>
          <w:b/>
          <w:sz w:val="24"/>
          <w:szCs w:val="24"/>
        </w:rPr>
        <w:t>EN EL IMPUESTO DE INDUSTRIA Y COMERCIO</w:t>
      </w:r>
    </w:p>
    <w:p w:rsidR="00FD59B1" w:rsidRDefault="00FD59B1" w:rsidP="00212F67">
      <w:pPr>
        <w:spacing w:after="0" w:line="240" w:lineRule="auto"/>
        <w:jc w:val="both"/>
        <w:rPr>
          <w:rFonts w:ascii="Times New Roman" w:hAnsi="Times New Roman" w:cs="Times New Roman"/>
          <w:sz w:val="24"/>
          <w:szCs w:val="24"/>
        </w:rPr>
      </w:pPr>
    </w:p>
    <w:p w:rsidR="00B45A23" w:rsidRPr="00A3176E" w:rsidRDefault="00A3176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A3176E">
        <w:rPr>
          <w:rFonts w:ascii="Times New Roman" w:hAnsi="Times New Roman" w:cs="Times New Roman"/>
          <w:b/>
          <w:sz w:val="24"/>
          <w:szCs w:val="24"/>
        </w:rPr>
        <w:t xml:space="preserve">EXENCIÓN PARA </w:t>
      </w:r>
      <w:r w:rsidR="00B2783E">
        <w:rPr>
          <w:rFonts w:ascii="Times New Roman" w:hAnsi="Times New Roman" w:cs="Times New Roman"/>
          <w:b/>
          <w:sz w:val="24"/>
          <w:szCs w:val="24"/>
        </w:rPr>
        <w:t xml:space="preserve">NUEVAS </w:t>
      </w:r>
      <w:r w:rsidRPr="00A3176E">
        <w:rPr>
          <w:rFonts w:ascii="Times New Roman" w:hAnsi="Times New Roman" w:cs="Times New Roman"/>
          <w:b/>
          <w:sz w:val="24"/>
          <w:szCs w:val="24"/>
        </w:rPr>
        <w:t>EMPRESAS</w:t>
      </w:r>
      <w:r w:rsidRPr="00A3176E">
        <w:rPr>
          <w:rFonts w:ascii="Times New Roman" w:hAnsi="Times New Roman" w:cs="Times New Roman"/>
          <w:sz w:val="24"/>
          <w:szCs w:val="24"/>
        </w:rPr>
        <w:t>. Las empresas nuevas</w:t>
      </w:r>
      <w:r w:rsidR="00891382">
        <w:rPr>
          <w:rStyle w:val="Refdenotaalpie"/>
          <w:rFonts w:ascii="Times New Roman" w:hAnsi="Times New Roman" w:cs="Times New Roman"/>
          <w:sz w:val="24"/>
          <w:szCs w:val="24"/>
        </w:rPr>
        <w:footnoteReference w:id="11"/>
      </w:r>
      <w:r w:rsidRPr="00A3176E">
        <w:rPr>
          <w:rFonts w:ascii="Times New Roman" w:hAnsi="Times New Roman" w:cs="Times New Roman"/>
          <w:sz w:val="24"/>
          <w:szCs w:val="24"/>
        </w:rPr>
        <w:t xml:space="preserve"> que se establezcan en el </w:t>
      </w:r>
      <w:sdt>
        <w:sdtPr>
          <w:rPr>
            <w:rFonts w:ascii="Times New Roman" w:hAnsi="Times New Roman" w:cs="Times New Roman"/>
            <w:sz w:val="24"/>
            <w:szCs w:val="24"/>
          </w:rPr>
          <w:id w:val="189384149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A3176E">
        <w:rPr>
          <w:rFonts w:ascii="Times New Roman" w:hAnsi="Times New Roman" w:cs="Times New Roman"/>
          <w:sz w:val="24"/>
          <w:szCs w:val="24"/>
        </w:rPr>
        <w:t xml:space="preserve"> </w:t>
      </w:r>
      <w:r>
        <w:rPr>
          <w:rFonts w:ascii="Times New Roman" w:hAnsi="Times New Roman" w:cs="Times New Roman"/>
          <w:sz w:val="24"/>
          <w:szCs w:val="24"/>
        </w:rPr>
        <w:t>y</w:t>
      </w:r>
      <w:r w:rsidRPr="00A3176E">
        <w:rPr>
          <w:rFonts w:ascii="Times New Roman" w:hAnsi="Times New Roman" w:cs="Times New Roman"/>
          <w:sz w:val="24"/>
          <w:szCs w:val="24"/>
        </w:rPr>
        <w:t xml:space="preserve"> </w:t>
      </w:r>
      <w:r>
        <w:rPr>
          <w:rFonts w:ascii="Times New Roman" w:hAnsi="Times New Roman" w:cs="Times New Roman"/>
          <w:sz w:val="24"/>
          <w:szCs w:val="24"/>
        </w:rPr>
        <w:t>realicen</w:t>
      </w:r>
      <w:r w:rsidRPr="00A3176E">
        <w:rPr>
          <w:rFonts w:ascii="Times New Roman" w:hAnsi="Times New Roman" w:cs="Times New Roman"/>
          <w:sz w:val="24"/>
          <w:szCs w:val="24"/>
        </w:rPr>
        <w:t xml:space="preserve"> </w:t>
      </w:r>
      <w:r w:rsidR="00B45A23">
        <w:rPr>
          <w:rFonts w:ascii="Times New Roman" w:hAnsi="Times New Roman" w:cs="Times New Roman"/>
          <w:sz w:val="24"/>
          <w:szCs w:val="24"/>
        </w:rPr>
        <w:t xml:space="preserve">las actividades que a continuación se describen, </w:t>
      </w:r>
      <w:r w:rsidR="00B45A23" w:rsidRPr="00A3176E">
        <w:rPr>
          <w:rFonts w:ascii="Times New Roman" w:hAnsi="Times New Roman" w:cs="Times New Roman"/>
          <w:sz w:val="24"/>
          <w:szCs w:val="24"/>
        </w:rPr>
        <w:t xml:space="preserve">estarán exentas del pago del </w:t>
      </w:r>
      <w:r w:rsidR="00B45A23">
        <w:rPr>
          <w:rFonts w:ascii="Times New Roman" w:hAnsi="Times New Roman" w:cs="Times New Roman"/>
          <w:sz w:val="24"/>
          <w:szCs w:val="24"/>
        </w:rPr>
        <w:t>I</w:t>
      </w:r>
      <w:r w:rsidR="00B45A23" w:rsidRPr="00A3176E">
        <w:rPr>
          <w:rFonts w:ascii="Times New Roman" w:hAnsi="Times New Roman" w:cs="Times New Roman"/>
          <w:sz w:val="24"/>
          <w:szCs w:val="24"/>
        </w:rPr>
        <w:t xml:space="preserve">mpuesto de </w:t>
      </w:r>
      <w:r w:rsidR="00B45A23">
        <w:rPr>
          <w:rFonts w:ascii="Times New Roman" w:hAnsi="Times New Roman" w:cs="Times New Roman"/>
          <w:sz w:val="24"/>
          <w:szCs w:val="24"/>
        </w:rPr>
        <w:t>I</w:t>
      </w:r>
      <w:r w:rsidR="00B45A23" w:rsidRPr="00A3176E">
        <w:rPr>
          <w:rFonts w:ascii="Times New Roman" w:hAnsi="Times New Roman" w:cs="Times New Roman"/>
          <w:sz w:val="24"/>
          <w:szCs w:val="24"/>
        </w:rPr>
        <w:t xml:space="preserve">ndustria y </w:t>
      </w:r>
      <w:r w:rsidR="00B45A23">
        <w:rPr>
          <w:rFonts w:ascii="Times New Roman" w:hAnsi="Times New Roman" w:cs="Times New Roman"/>
          <w:sz w:val="24"/>
          <w:szCs w:val="24"/>
        </w:rPr>
        <w:t>C</w:t>
      </w:r>
      <w:r w:rsidR="00B45A23" w:rsidRPr="00A3176E">
        <w:rPr>
          <w:rFonts w:ascii="Times New Roman" w:hAnsi="Times New Roman" w:cs="Times New Roman"/>
          <w:sz w:val="24"/>
          <w:szCs w:val="24"/>
        </w:rPr>
        <w:t xml:space="preserve">omercio y </w:t>
      </w:r>
      <w:r w:rsidR="00B45A23">
        <w:rPr>
          <w:rFonts w:ascii="Times New Roman" w:hAnsi="Times New Roman" w:cs="Times New Roman"/>
          <w:sz w:val="24"/>
          <w:szCs w:val="24"/>
        </w:rPr>
        <w:t>sus C</w:t>
      </w:r>
      <w:r w:rsidR="00B45A23" w:rsidRPr="00A3176E">
        <w:rPr>
          <w:rFonts w:ascii="Times New Roman" w:hAnsi="Times New Roman" w:cs="Times New Roman"/>
          <w:sz w:val="24"/>
          <w:szCs w:val="24"/>
        </w:rPr>
        <w:t>omplementario de avisos y tableros por un termi</w:t>
      </w:r>
      <w:r w:rsidR="00B45A23">
        <w:rPr>
          <w:rFonts w:ascii="Times New Roman" w:hAnsi="Times New Roman" w:cs="Times New Roman"/>
          <w:sz w:val="24"/>
          <w:szCs w:val="24"/>
        </w:rPr>
        <w:t>nó</w:t>
      </w:r>
      <w:r w:rsidR="00B45A23" w:rsidRPr="00A3176E">
        <w:rPr>
          <w:rFonts w:ascii="Times New Roman" w:hAnsi="Times New Roman" w:cs="Times New Roman"/>
          <w:sz w:val="24"/>
          <w:szCs w:val="24"/>
        </w:rPr>
        <w:t xml:space="preserve"> de</w:t>
      </w:r>
      <w:r w:rsidR="00B45A23">
        <w:rPr>
          <w:rFonts w:ascii="Times New Roman" w:hAnsi="Times New Roman" w:cs="Times New Roman"/>
          <w:sz w:val="24"/>
          <w:szCs w:val="24"/>
        </w:rPr>
        <w:t xml:space="preserve"> </w:t>
      </w:r>
      <w:r w:rsidR="00B45A23" w:rsidRPr="00A3176E">
        <w:rPr>
          <w:rFonts w:ascii="Times New Roman" w:hAnsi="Times New Roman" w:cs="Times New Roman"/>
          <w:sz w:val="24"/>
          <w:szCs w:val="24"/>
        </w:rPr>
        <w:t xml:space="preserve">cinco (5) </w:t>
      </w:r>
      <w:r w:rsidR="00B45A23" w:rsidRPr="00A3176E">
        <w:rPr>
          <w:rFonts w:ascii="Times New Roman" w:hAnsi="Times New Roman" w:cs="Times New Roman"/>
          <w:sz w:val="24"/>
          <w:szCs w:val="24"/>
        </w:rPr>
        <w:lastRenderedPageBreak/>
        <w:t>a</w:t>
      </w:r>
      <w:r w:rsidR="00B45A23">
        <w:rPr>
          <w:rFonts w:ascii="Times New Roman" w:hAnsi="Times New Roman" w:cs="Times New Roman"/>
          <w:sz w:val="24"/>
          <w:szCs w:val="24"/>
        </w:rPr>
        <w:t>ños prorrogables</w:t>
      </w:r>
      <w:r w:rsidR="00891382">
        <w:rPr>
          <w:rFonts w:ascii="Times New Roman" w:hAnsi="Times New Roman" w:cs="Times New Roman"/>
          <w:sz w:val="24"/>
          <w:szCs w:val="24"/>
        </w:rPr>
        <w:t xml:space="preserve"> únicamente por un término igual y </w:t>
      </w:r>
      <w:r w:rsidR="00B45A23" w:rsidRPr="00A3176E">
        <w:rPr>
          <w:rFonts w:ascii="Times New Roman" w:hAnsi="Times New Roman" w:cs="Times New Roman"/>
          <w:sz w:val="24"/>
          <w:szCs w:val="24"/>
        </w:rPr>
        <w:t>únicamente en los porcentajes en que se indica en la</w:t>
      </w:r>
      <w:r w:rsidR="00B45A23">
        <w:rPr>
          <w:rFonts w:ascii="Times New Roman" w:hAnsi="Times New Roman" w:cs="Times New Roman"/>
          <w:sz w:val="24"/>
          <w:szCs w:val="24"/>
        </w:rPr>
        <w:t xml:space="preserve"> </w:t>
      </w:r>
      <w:r w:rsidR="00B45A23" w:rsidRPr="00A3176E">
        <w:rPr>
          <w:rFonts w:ascii="Times New Roman" w:hAnsi="Times New Roman" w:cs="Times New Roman"/>
          <w:sz w:val="24"/>
          <w:szCs w:val="24"/>
        </w:rPr>
        <w:t>siguiente tabla:</w:t>
      </w:r>
    </w:p>
    <w:tbl>
      <w:tblPr>
        <w:tblStyle w:val="Tablaconcuadrcula"/>
        <w:tblW w:w="0" w:type="auto"/>
        <w:tblInd w:w="108" w:type="dxa"/>
        <w:tblLook w:val="04A0" w:firstRow="1" w:lastRow="0" w:firstColumn="1" w:lastColumn="0" w:noHBand="0" w:noVBand="1"/>
      </w:tblPr>
      <w:tblGrid>
        <w:gridCol w:w="1560"/>
        <w:gridCol w:w="3118"/>
      </w:tblGrid>
      <w:tr w:rsidR="00B45A23" w:rsidRPr="00A3176E" w:rsidTr="005F0C10">
        <w:tc>
          <w:tcPr>
            <w:tcW w:w="1560" w:type="dxa"/>
          </w:tcPr>
          <w:p w:rsidR="00B45A23" w:rsidRPr="00A3176E" w:rsidRDefault="00B45A23" w:rsidP="00212F67">
            <w:pPr>
              <w:jc w:val="both"/>
              <w:rPr>
                <w:rFonts w:ascii="Times New Roman" w:hAnsi="Times New Roman" w:cs="Times New Roman"/>
                <w:b/>
                <w:sz w:val="20"/>
                <w:szCs w:val="20"/>
              </w:rPr>
            </w:pPr>
            <w:r w:rsidRPr="00A3176E">
              <w:rPr>
                <w:rFonts w:ascii="Times New Roman" w:hAnsi="Times New Roman" w:cs="Times New Roman"/>
                <w:b/>
                <w:sz w:val="20"/>
                <w:szCs w:val="20"/>
              </w:rPr>
              <w:t>AÑO</w:t>
            </w:r>
          </w:p>
        </w:tc>
        <w:tc>
          <w:tcPr>
            <w:tcW w:w="3118" w:type="dxa"/>
          </w:tcPr>
          <w:p w:rsidR="00B45A23" w:rsidRPr="00A3176E" w:rsidRDefault="00B45A23" w:rsidP="00212F67">
            <w:pPr>
              <w:jc w:val="both"/>
              <w:rPr>
                <w:rFonts w:ascii="Times New Roman" w:hAnsi="Times New Roman" w:cs="Times New Roman"/>
                <w:b/>
                <w:sz w:val="20"/>
                <w:szCs w:val="20"/>
              </w:rPr>
            </w:pPr>
            <w:r w:rsidRPr="00A3176E">
              <w:rPr>
                <w:rFonts w:ascii="Times New Roman" w:hAnsi="Times New Roman" w:cs="Times New Roman"/>
                <w:b/>
                <w:sz w:val="20"/>
                <w:szCs w:val="20"/>
              </w:rPr>
              <w:t>PORCENTAJE DE EXENCIÓN</w:t>
            </w:r>
          </w:p>
        </w:tc>
      </w:tr>
      <w:tr w:rsidR="00B45A23" w:rsidRPr="00A3176E" w:rsidTr="005F0C10">
        <w:tc>
          <w:tcPr>
            <w:tcW w:w="1560" w:type="dxa"/>
          </w:tcPr>
          <w:p w:rsidR="00B45A23" w:rsidRPr="00A3176E" w:rsidRDefault="00B45A23" w:rsidP="00212F67">
            <w:pPr>
              <w:jc w:val="both"/>
              <w:rPr>
                <w:rFonts w:ascii="Times New Roman" w:hAnsi="Times New Roman" w:cs="Times New Roman"/>
                <w:sz w:val="20"/>
                <w:szCs w:val="20"/>
              </w:rPr>
            </w:pPr>
            <w:r>
              <w:rPr>
                <w:rFonts w:ascii="Times New Roman" w:hAnsi="Times New Roman" w:cs="Times New Roman"/>
                <w:sz w:val="20"/>
                <w:szCs w:val="20"/>
              </w:rPr>
              <w:t>Primer año</w:t>
            </w:r>
          </w:p>
        </w:tc>
        <w:tc>
          <w:tcPr>
            <w:tcW w:w="3118" w:type="dxa"/>
          </w:tcPr>
          <w:p w:rsidR="00B45A23" w:rsidRPr="00A3176E" w:rsidRDefault="00B45A23" w:rsidP="00212F67">
            <w:pPr>
              <w:jc w:val="center"/>
              <w:rPr>
                <w:rFonts w:ascii="Times New Roman" w:hAnsi="Times New Roman" w:cs="Times New Roman"/>
                <w:sz w:val="20"/>
                <w:szCs w:val="20"/>
              </w:rPr>
            </w:pPr>
            <w:r>
              <w:rPr>
                <w:rFonts w:ascii="Times New Roman" w:hAnsi="Times New Roman" w:cs="Times New Roman"/>
                <w:sz w:val="20"/>
                <w:szCs w:val="20"/>
              </w:rPr>
              <w:t>100 %</w:t>
            </w:r>
          </w:p>
        </w:tc>
      </w:tr>
      <w:tr w:rsidR="00B45A23" w:rsidRPr="00A3176E" w:rsidTr="005F0C10">
        <w:tc>
          <w:tcPr>
            <w:tcW w:w="1560" w:type="dxa"/>
          </w:tcPr>
          <w:p w:rsidR="00B45A23" w:rsidRDefault="00B45A23" w:rsidP="00212F67">
            <w:pPr>
              <w:jc w:val="both"/>
              <w:rPr>
                <w:rFonts w:ascii="Times New Roman" w:hAnsi="Times New Roman" w:cs="Times New Roman"/>
                <w:sz w:val="20"/>
                <w:szCs w:val="20"/>
              </w:rPr>
            </w:pPr>
            <w:r>
              <w:rPr>
                <w:rFonts w:ascii="Times New Roman" w:hAnsi="Times New Roman" w:cs="Times New Roman"/>
                <w:sz w:val="20"/>
                <w:szCs w:val="20"/>
              </w:rPr>
              <w:t>Segundo año</w:t>
            </w:r>
          </w:p>
        </w:tc>
        <w:tc>
          <w:tcPr>
            <w:tcW w:w="3118" w:type="dxa"/>
          </w:tcPr>
          <w:p w:rsidR="00B45A23" w:rsidRPr="00A3176E" w:rsidRDefault="00B45A23" w:rsidP="00212F67">
            <w:pPr>
              <w:jc w:val="center"/>
              <w:rPr>
                <w:rFonts w:ascii="Times New Roman" w:hAnsi="Times New Roman" w:cs="Times New Roman"/>
                <w:sz w:val="20"/>
                <w:szCs w:val="20"/>
              </w:rPr>
            </w:pPr>
            <w:r>
              <w:rPr>
                <w:rFonts w:ascii="Times New Roman" w:hAnsi="Times New Roman" w:cs="Times New Roman"/>
                <w:sz w:val="20"/>
                <w:szCs w:val="20"/>
              </w:rPr>
              <w:t>80 %</w:t>
            </w:r>
          </w:p>
        </w:tc>
      </w:tr>
      <w:tr w:rsidR="00B45A23" w:rsidRPr="00A3176E" w:rsidTr="005F0C10">
        <w:tc>
          <w:tcPr>
            <w:tcW w:w="1560" w:type="dxa"/>
          </w:tcPr>
          <w:p w:rsidR="00B45A23" w:rsidRDefault="00B45A23" w:rsidP="00212F67">
            <w:pPr>
              <w:jc w:val="both"/>
              <w:rPr>
                <w:rFonts w:ascii="Times New Roman" w:hAnsi="Times New Roman" w:cs="Times New Roman"/>
                <w:sz w:val="20"/>
                <w:szCs w:val="20"/>
              </w:rPr>
            </w:pPr>
            <w:r>
              <w:rPr>
                <w:rFonts w:ascii="Times New Roman" w:hAnsi="Times New Roman" w:cs="Times New Roman"/>
                <w:sz w:val="20"/>
                <w:szCs w:val="20"/>
              </w:rPr>
              <w:t>Tercer Año</w:t>
            </w:r>
          </w:p>
        </w:tc>
        <w:tc>
          <w:tcPr>
            <w:tcW w:w="3118" w:type="dxa"/>
          </w:tcPr>
          <w:p w:rsidR="00B45A23" w:rsidRPr="00A3176E" w:rsidRDefault="00B45A23" w:rsidP="00212F67">
            <w:pPr>
              <w:jc w:val="center"/>
              <w:rPr>
                <w:rFonts w:ascii="Times New Roman" w:hAnsi="Times New Roman" w:cs="Times New Roman"/>
                <w:sz w:val="20"/>
                <w:szCs w:val="20"/>
              </w:rPr>
            </w:pPr>
            <w:r>
              <w:rPr>
                <w:rFonts w:ascii="Times New Roman" w:hAnsi="Times New Roman" w:cs="Times New Roman"/>
                <w:sz w:val="20"/>
                <w:szCs w:val="20"/>
              </w:rPr>
              <w:t>60 %</w:t>
            </w:r>
          </w:p>
        </w:tc>
      </w:tr>
      <w:tr w:rsidR="00B45A23" w:rsidRPr="00A3176E" w:rsidTr="005F0C10">
        <w:tc>
          <w:tcPr>
            <w:tcW w:w="1560" w:type="dxa"/>
          </w:tcPr>
          <w:p w:rsidR="00B45A23" w:rsidRDefault="00B45A23" w:rsidP="00212F67">
            <w:pPr>
              <w:jc w:val="both"/>
              <w:rPr>
                <w:rFonts w:ascii="Times New Roman" w:hAnsi="Times New Roman" w:cs="Times New Roman"/>
                <w:sz w:val="20"/>
                <w:szCs w:val="20"/>
              </w:rPr>
            </w:pPr>
            <w:r>
              <w:rPr>
                <w:rFonts w:ascii="Times New Roman" w:hAnsi="Times New Roman" w:cs="Times New Roman"/>
                <w:sz w:val="20"/>
                <w:szCs w:val="20"/>
              </w:rPr>
              <w:t>Cuarto Año</w:t>
            </w:r>
          </w:p>
        </w:tc>
        <w:tc>
          <w:tcPr>
            <w:tcW w:w="3118" w:type="dxa"/>
          </w:tcPr>
          <w:p w:rsidR="00B45A23" w:rsidRPr="00A3176E" w:rsidRDefault="00B45A23" w:rsidP="00212F67">
            <w:pPr>
              <w:jc w:val="center"/>
              <w:rPr>
                <w:rFonts w:ascii="Times New Roman" w:hAnsi="Times New Roman" w:cs="Times New Roman"/>
                <w:sz w:val="20"/>
                <w:szCs w:val="20"/>
              </w:rPr>
            </w:pPr>
            <w:r>
              <w:rPr>
                <w:rFonts w:ascii="Times New Roman" w:hAnsi="Times New Roman" w:cs="Times New Roman"/>
                <w:sz w:val="20"/>
                <w:szCs w:val="20"/>
              </w:rPr>
              <w:t>40 %</w:t>
            </w:r>
          </w:p>
        </w:tc>
      </w:tr>
      <w:tr w:rsidR="00B45A23" w:rsidRPr="00B2783E" w:rsidTr="005F0C10">
        <w:tc>
          <w:tcPr>
            <w:tcW w:w="1560" w:type="dxa"/>
          </w:tcPr>
          <w:p w:rsidR="00B45A23" w:rsidRPr="00B2783E" w:rsidRDefault="00B45A23" w:rsidP="00212F67">
            <w:pPr>
              <w:jc w:val="both"/>
              <w:rPr>
                <w:rFonts w:ascii="Times New Roman" w:hAnsi="Times New Roman" w:cs="Times New Roman"/>
                <w:sz w:val="20"/>
                <w:szCs w:val="20"/>
              </w:rPr>
            </w:pPr>
            <w:r w:rsidRPr="00B2783E">
              <w:rPr>
                <w:rFonts w:ascii="Times New Roman" w:hAnsi="Times New Roman" w:cs="Times New Roman"/>
                <w:sz w:val="20"/>
                <w:szCs w:val="20"/>
              </w:rPr>
              <w:t>Quinto Año</w:t>
            </w:r>
          </w:p>
        </w:tc>
        <w:tc>
          <w:tcPr>
            <w:tcW w:w="3118" w:type="dxa"/>
          </w:tcPr>
          <w:p w:rsidR="00B45A23" w:rsidRPr="00B2783E" w:rsidRDefault="00B45A23" w:rsidP="00212F67">
            <w:pPr>
              <w:jc w:val="center"/>
              <w:rPr>
                <w:rFonts w:ascii="Times New Roman" w:hAnsi="Times New Roman" w:cs="Times New Roman"/>
                <w:sz w:val="20"/>
                <w:szCs w:val="20"/>
              </w:rPr>
            </w:pPr>
            <w:r w:rsidRPr="00B2783E">
              <w:rPr>
                <w:rFonts w:ascii="Times New Roman" w:hAnsi="Times New Roman" w:cs="Times New Roman"/>
                <w:sz w:val="20"/>
                <w:szCs w:val="20"/>
              </w:rPr>
              <w:t>20 %</w:t>
            </w:r>
          </w:p>
        </w:tc>
      </w:tr>
    </w:tbl>
    <w:p w:rsidR="00A3176E" w:rsidRPr="00891382" w:rsidRDefault="00B2783E" w:rsidP="00EA4E04">
      <w:pPr>
        <w:pStyle w:val="Prrafodelista"/>
        <w:numPr>
          <w:ilvl w:val="0"/>
          <w:numId w:val="105"/>
        </w:numPr>
        <w:spacing w:after="0" w:line="240" w:lineRule="auto"/>
        <w:ind w:left="567" w:hanging="567"/>
        <w:jc w:val="both"/>
        <w:rPr>
          <w:rFonts w:ascii="Times New Roman" w:hAnsi="Times New Roman" w:cs="Times New Roman"/>
          <w:sz w:val="24"/>
          <w:szCs w:val="24"/>
        </w:rPr>
      </w:pPr>
      <w:r w:rsidRPr="00891382">
        <w:rPr>
          <w:rFonts w:ascii="Times New Roman" w:hAnsi="Times New Roman" w:cs="Times New Roman"/>
          <w:sz w:val="24"/>
          <w:szCs w:val="24"/>
        </w:rPr>
        <w:t>O</w:t>
      </w:r>
      <w:r w:rsidR="00A3176E" w:rsidRPr="00891382">
        <w:rPr>
          <w:rFonts w:ascii="Times New Roman" w:hAnsi="Times New Roman" w:cs="Times New Roman"/>
          <w:sz w:val="24"/>
          <w:szCs w:val="24"/>
        </w:rPr>
        <w:t xml:space="preserve">peradores turísticos con Registro Nacional de Turismos (RNT) vigente, </w:t>
      </w:r>
    </w:p>
    <w:p w:rsidR="00AD0775" w:rsidRPr="00891382" w:rsidRDefault="00B2783E" w:rsidP="00EA4E04">
      <w:pPr>
        <w:pStyle w:val="Prrafodelista"/>
        <w:numPr>
          <w:ilvl w:val="0"/>
          <w:numId w:val="105"/>
        </w:numPr>
        <w:spacing w:after="0" w:line="240" w:lineRule="auto"/>
        <w:ind w:left="567" w:hanging="567"/>
        <w:jc w:val="both"/>
        <w:rPr>
          <w:rFonts w:ascii="Times New Roman" w:hAnsi="Times New Roman" w:cs="Times New Roman"/>
          <w:sz w:val="24"/>
          <w:szCs w:val="24"/>
        </w:rPr>
      </w:pPr>
      <w:r w:rsidRPr="00891382">
        <w:rPr>
          <w:rFonts w:ascii="Times New Roman" w:hAnsi="Times New Roman" w:cs="Times New Roman"/>
          <w:sz w:val="24"/>
          <w:szCs w:val="24"/>
        </w:rPr>
        <w:t>P</w:t>
      </w:r>
      <w:r w:rsidR="003C2C2A" w:rsidRPr="00891382">
        <w:rPr>
          <w:rFonts w:ascii="Times New Roman" w:hAnsi="Times New Roman" w:cs="Times New Roman"/>
          <w:sz w:val="24"/>
          <w:szCs w:val="24"/>
        </w:rPr>
        <w:t>royectos productivos que ofrezcan productos o servicios que hagan parte de programas de emprendimiento desarrollados por Instituciones Públicas</w:t>
      </w:r>
      <w:r w:rsidRPr="00891382">
        <w:rPr>
          <w:rFonts w:ascii="Times New Roman" w:hAnsi="Times New Roman" w:cs="Times New Roman"/>
          <w:sz w:val="24"/>
          <w:szCs w:val="24"/>
        </w:rPr>
        <w:t xml:space="preserve"> </w:t>
      </w:r>
      <w:r w:rsidR="003C2C2A" w:rsidRPr="00891382">
        <w:rPr>
          <w:rFonts w:ascii="Times New Roman" w:hAnsi="Times New Roman" w:cs="Times New Roman"/>
          <w:sz w:val="24"/>
          <w:szCs w:val="24"/>
        </w:rPr>
        <w:t>de Educación Técnica y Superior, en los sectores priorizados en el plan regional y municipal de competitividad</w:t>
      </w:r>
      <w:r w:rsidR="00B45A23" w:rsidRPr="00891382">
        <w:rPr>
          <w:rFonts w:ascii="Times New Roman" w:hAnsi="Times New Roman" w:cs="Times New Roman"/>
          <w:sz w:val="24"/>
          <w:szCs w:val="24"/>
        </w:rPr>
        <w:t xml:space="preserve"> debidamente certificado por el órgano o entidad competente</w:t>
      </w:r>
      <w:r w:rsidR="003C2C2A" w:rsidRPr="00891382">
        <w:rPr>
          <w:rFonts w:ascii="Times New Roman" w:hAnsi="Times New Roman" w:cs="Times New Roman"/>
          <w:sz w:val="24"/>
          <w:szCs w:val="24"/>
        </w:rPr>
        <w:t xml:space="preserve">, </w:t>
      </w:r>
    </w:p>
    <w:p w:rsidR="00AD0775" w:rsidRDefault="00B2783E" w:rsidP="00EA4E04">
      <w:pPr>
        <w:pStyle w:val="Prrafodelista"/>
        <w:numPr>
          <w:ilvl w:val="0"/>
          <w:numId w:val="105"/>
        </w:numPr>
        <w:spacing w:after="0" w:line="240" w:lineRule="auto"/>
        <w:ind w:left="567" w:hanging="567"/>
        <w:jc w:val="both"/>
        <w:rPr>
          <w:rFonts w:ascii="Times New Roman" w:hAnsi="Times New Roman" w:cs="Times New Roman"/>
          <w:sz w:val="24"/>
          <w:szCs w:val="24"/>
        </w:rPr>
      </w:pPr>
      <w:r w:rsidRPr="00891382">
        <w:rPr>
          <w:rFonts w:ascii="Times New Roman" w:hAnsi="Times New Roman" w:cs="Times New Roman"/>
          <w:sz w:val="24"/>
          <w:szCs w:val="24"/>
        </w:rPr>
        <w:t>Actividades de agroindustria de base tecnológica en los productos predominantes en la región e incluyendo piscicultura que realicen reconvención productiva, procesos de transformación agroindustrial, estandarización de productos, sistemas productivos amigables con el medio ambiente y siempre que promuevan la investigación en sus</w:t>
      </w:r>
      <w:r w:rsidRPr="00B2783E">
        <w:rPr>
          <w:rFonts w:ascii="Times New Roman" w:hAnsi="Times New Roman" w:cs="Times New Roman"/>
          <w:sz w:val="24"/>
          <w:szCs w:val="24"/>
        </w:rPr>
        <w:t xml:space="preserve"> empresas, la innovación y el desarrollo de</w:t>
      </w:r>
      <w:r>
        <w:rPr>
          <w:rFonts w:ascii="Times New Roman" w:hAnsi="Times New Roman" w:cs="Times New Roman"/>
          <w:sz w:val="24"/>
          <w:szCs w:val="24"/>
        </w:rPr>
        <w:t xml:space="preserve"> </w:t>
      </w:r>
      <w:r w:rsidRPr="00B2783E">
        <w:rPr>
          <w:rFonts w:ascii="Times New Roman" w:hAnsi="Times New Roman" w:cs="Times New Roman"/>
          <w:sz w:val="24"/>
          <w:szCs w:val="24"/>
        </w:rPr>
        <w:t>nuevos productos con alto componentes</w:t>
      </w:r>
      <w:r>
        <w:rPr>
          <w:rFonts w:ascii="Times New Roman" w:hAnsi="Times New Roman" w:cs="Times New Roman"/>
          <w:sz w:val="24"/>
          <w:szCs w:val="24"/>
        </w:rPr>
        <w:t xml:space="preserve"> y con la </w:t>
      </w:r>
      <w:r w:rsidRPr="00B2783E">
        <w:rPr>
          <w:rFonts w:ascii="Times New Roman" w:hAnsi="Times New Roman" w:cs="Times New Roman"/>
          <w:sz w:val="24"/>
          <w:szCs w:val="24"/>
        </w:rPr>
        <w:t>debida certifica</w:t>
      </w:r>
      <w:r>
        <w:rPr>
          <w:rFonts w:ascii="Times New Roman" w:hAnsi="Times New Roman" w:cs="Times New Roman"/>
          <w:sz w:val="24"/>
          <w:szCs w:val="24"/>
        </w:rPr>
        <w:t>ción</w:t>
      </w:r>
      <w:r w:rsidRPr="00B2783E">
        <w:rPr>
          <w:rFonts w:ascii="Times New Roman" w:hAnsi="Times New Roman" w:cs="Times New Roman"/>
          <w:sz w:val="24"/>
          <w:szCs w:val="24"/>
        </w:rPr>
        <w:t xml:space="preserve"> por el órgano o entidad competente,</w:t>
      </w:r>
    </w:p>
    <w:p w:rsidR="00B2783E" w:rsidRPr="00891382" w:rsidRDefault="00891382" w:rsidP="00EA4E04">
      <w:pPr>
        <w:pStyle w:val="Prrafodelista"/>
        <w:numPr>
          <w:ilvl w:val="0"/>
          <w:numId w:val="105"/>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A</w:t>
      </w:r>
      <w:r w:rsidR="00B2783E" w:rsidRPr="00891382">
        <w:rPr>
          <w:rFonts w:ascii="Times New Roman" w:hAnsi="Times New Roman" w:cs="Times New Roman"/>
          <w:sz w:val="24"/>
          <w:szCs w:val="24"/>
        </w:rPr>
        <w:t xml:space="preserve">ctividades de </w:t>
      </w:r>
      <w:r w:rsidRPr="00891382">
        <w:rPr>
          <w:rFonts w:ascii="Times New Roman" w:hAnsi="Times New Roman" w:cs="Times New Roman"/>
          <w:sz w:val="24"/>
          <w:szCs w:val="24"/>
        </w:rPr>
        <w:t>innovación</w:t>
      </w:r>
      <w:r w:rsidR="00B2783E" w:rsidRPr="00891382">
        <w:rPr>
          <w:rFonts w:ascii="Times New Roman" w:hAnsi="Times New Roman" w:cs="Times New Roman"/>
          <w:sz w:val="24"/>
          <w:szCs w:val="24"/>
        </w:rPr>
        <w:t xml:space="preserve">, </w:t>
      </w:r>
      <w:r w:rsidRPr="00891382">
        <w:rPr>
          <w:rFonts w:ascii="Times New Roman" w:hAnsi="Times New Roman" w:cs="Times New Roman"/>
          <w:sz w:val="24"/>
          <w:szCs w:val="24"/>
        </w:rPr>
        <w:t>reconversión</w:t>
      </w:r>
      <w:r w:rsidR="00B2783E" w:rsidRPr="00891382">
        <w:rPr>
          <w:rFonts w:ascii="Times New Roman" w:hAnsi="Times New Roman" w:cs="Times New Roman"/>
          <w:sz w:val="24"/>
          <w:szCs w:val="24"/>
        </w:rPr>
        <w:t xml:space="preserve"> tecnol</w:t>
      </w:r>
      <w:r>
        <w:rPr>
          <w:rFonts w:ascii="Times New Roman" w:hAnsi="Times New Roman" w:cs="Times New Roman"/>
          <w:sz w:val="24"/>
          <w:szCs w:val="24"/>
        </w:rPr>
        <w:t>ó</w:t>
      </w:r>
      <w:r w:rsidR="00B2783E" w:rsidRPr="00891382">
        <w:rPr>
          <w:rFonts w:ascii="Times New Roman" w:hAnsi="Times New Roman" w:cs="Times New Roman"/>
          <w:sz w:val="24"/>
          <w:szCs w:val="24"/>
        </w:rPr>
        <w:t>gica en los servicios</w:t>
      </w:r>
      <w:r>
        <w:rPr>
          <w:rFonts w:ascii="Times New Roman" w:hAnsi="Times New Roman" w:cs="Times New Roman"/>
          <w:sz w:val="24"/>
          <w:szCs w:val="24"/>
        </w:rPr>
        <w:t xml:space="preserve"> </w:t>
      </w:r>
      <w:r w:rsidR="00B2783E" w:rsidRPr="00891382">
        <w:rPr>
          <w:rFonts w:ascii="Times New Roman" w:hAnsi="Times New Roman" w:cs="Times New Roman"/>
          <w:sz w:val="24"/>
          <w:szCs w:val="24"/>
        </w:rPr>
        <w:t xml:space="preserve">de soluciones </w:t>
      </w:r>
      <w:r w:rsidRPr="00891382">
        <w:rPr>
          <w:rFonts w:ascii="Times New Roman" w:hAnsi="Times New Roman" w:cs="Times New Roman"/>
          <w:sz w:val="24"/>
          <w:szCs w:val="24"/>
        </w:rPr>
        <w:t>energéticas</w:t>
      </w:r>
      <w:r w:rsidR="00B2783E" w:rsidRPr="00891382">
        <w:rPr>
          <w:rFonts w:ascii="Times New Roman" w:hAnsi="Times New Roman" w:cs="Times New Roman"/>
          <w:sz w:val="24"/>
          <w:szCs w:val="24"/>
        </w:rPr>
        <w:t xml:space="preserve"> limpias por medio de fuentes alternativas (</w:t>
      </w:r>
      <w:r w:rsidRPr="00891382">
        <w:rPr>
          <w:rFonts w:ascii="Times New Roman" w:hAnsi="Times New Roman" w:cs="Times New Roman"/>
          <w:sz w:val="24"/>
          <w:szCs w:val="24"/>
        </w:rPr>
        <w:t>energía</w:t>
      </w:r>
      <w:r w:rsidR="00B2783E" w:rsidRPr="00891382">
        <w:rPr>
          <w:rFonts w:ascii="Times New Roman" w:hAnsi="Times New Roman" w:cs="Times New Roman"/>
          <w:sz w:val="24"/>
          <w:szCs w:val="24"/>
        </w:rPr>
        <w:t xml:space="preserve"> </w:t>
      </w:r>
      <w:r w:rsidRPr="00891382">
        <w:rPr>
          <w:rFonts w:ascii="Times New Roman" w:hAnsi="Times New Roman" w:cs="Times New Roman"/>
          <w:sz w:val="24"/>
          <w:szCs w:val="24"/>
        </w:rPr>
        <w:t>eólica</w:t>
      </w:r>
      <w:r w:rsidR="00B2783E" w:rsidRPr="00891382">
        <w:rPr>
          <w:rFonts w:ascii="Times New Roman" w:hAnsi="Times New Roman" w:cs="Times New Roman"/>
          <w:sz w:val="24"/>
          <w:szCs w:val="24"/>
        </w:rPr>
        <w:t xml:space="preserve">, fotovoltaica, </w:t>
      </w:r>
      <w:r w:rsidRPr="00891382">
        <w:rPr>
          <w:rFonts w:ascii="Times New Roman" w:hAnsi="Times New Roman" w:cs="Times New Roman"/>
          <w:sz w:val="24"/>
          <w:szCs w:val="24"/>
        </w:rPr>
        <w:t>térmica</w:t>
      </w:r>
      <w:r w:rsidR="00B2783E" w:rsidRPr="00891382">
        <w:rPr>
          <w:rFonts w:ascii="Times New Roman" w:hAnsi="Times New Roman" w:cs="Times New Roman"/>
          <w:sz w:val="24"/>
          <w:szCs w:val="24"/>
        </w:rPr>
        <w:t xml:space="preserve"> o </w:t>
      </w:r>
      <w:r w:rsidRPr="00891382">
        <w:rPr>
          <w:rFonts w:ascii="Times New Roman" w:hAnsi="Times New Roman" w:cs="Times New Roman"/>
          <w:sz w:val="24"/>
          <w:szCs w:val="24"/>
        </w:rPr>
        <w:t>geotérmica</w:t>
      </w:r>
      <w:r w:rsidR="00B2783E" w:rsidRPr="00891382">
        <w:rPr>
          <w:rFonts w:ascii="Times New Roman" w:hAnsi="Times New Roman" w:cs="Times New Roman"/>
          <w:sz w:val="24"/>
          <w:szCs w:val="24"/>
        </w:rPr>
        <w:t>).</w:t>
      </w:r>
    </w:p>
    <w:p w:rsidR="00B2783E" w:rsidRPr="00A3176E" w:rsidRDefault="00B2783E" w:rsidP="00212F67">
      <w:pPr>
        <w:spacing w:after="0" w:line="240" w:lineRule="auto"/>
        <w:jc w:val="both"/>
        <w:rPr>
          <w:rFonts w:ascii="Times New Roman" w:hAnsi="Times New Roman" w:cs="Times New Roman"/>
          <w:b/>
          <w:sz w:val="24"/>
          <w:szCs w:val="24"/>
        </w:rPr>
      </w:pPr>
    </w:p>
    <w:p w:rsidR="001B2072" w:rsidRDefault="00891382"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REQUISITOS PARA ACCEDER A LA</w:t>
      </w:r>
      <w:r w:rsidR="000A45FB" w:rsidRPr="0066235D">
        <w:rPr>
          <w:rFonts w:ascii="Times New Roman" w:hAnsi="Times New Roman" w:cs="Times New Roman"/>
          <w:b/>
          <w:sz w:val="24"/>
          <w:szCs w:val="24"/>
        </w:rPr>
        <w:t xml:space="preserve"> </w:t>
      </w:r>
      <w:r w:rsidRPr="0066235D">
        <w:rPr>
          <w:rFonts w:ascii="Times New Roman" w:hAnsi="Times New Roman" w:cs="Times New Roman"/>
          <w:b/>
          <w:sz w:val="24"/>
          <w:szCs w:val="24"/>
        </w:rPr>
        <w:t>EXENCIÓN</w:t>
      </w:r>
      <w:r w:rsidR="000A45FB" w:rsidRPr="0066235D">
        <w:rPr>
          <w:rFonts w:ascii="Times New Roman" w:hAnsi="Times New Roman" w:cs="Times New Roman"/>
          <w:b/>
          <w:sz w:val="24"/>
          <w:szCs w:val="24"/>
        </w:rPr>
        <w:t xml:space="preserve"> DEL IMPUESTO DE INDUSTRIA Y COMERCIO</w:t>
      </w:r>
      <w:r w:rsidR="00FD59B1" w:rsidRPr="0066235D">
        <w:rPr>
          <w:rFonts w:ascii="Times New Roman" w:hAnsi="Times New Roman" w:cs="Times New Roman"/>
          <w:sz w:val="24"/>
          <w:szCs w:val="24"/>
        </w:rPr>
        <w:t xml:space="preserve">. </w:t>
      </w:r>
      <w:r w:rsidR="001B2072">
        <w:rPr>
          <w:rFonts w:ascii="Times New Roman" w:hAnsi="Times New Roman" w:cs="Times New Roman"/>
          <w:sz w:val="24"/>
          <w:szCs w:val="24"/>
        </w:rPr>
        <w:t xml:space="preserve">La exención a que se refiere el presente </w:t>
      </w:r>
      <w:r w:rsidR="001B2072" w:rsidRPr="001B2072">
        <w:rPr>
          <w:rFonts w:ascii="Times New Roman" w:hAnsi="Times New Roman" w:cs="Times New Roman"/>
          <w:sz w:val="24"/>
          <w:szCs w:val="24"/>
        </w:rPr>
        <w:t xml:space="preserve">Capítulo será </w:t>
      </w:r>
      <w:r w:rsidR="000A45FB" w:rsidRPr="001B2072">
        <w:rPr>
          <w:rFonts w:ascii="Times New Roman" w:hAnsi="Times New Roman" w:cs="Times New Roman"/>
          <w:sz w:val="24"/>
          <w:szCs w:val="24"/>
        </w:rPr>
        <w:t>determinad</w:t>
      </w:r>
      <w:r w:rsidR="001B2072" w:rsidRPr="001B2072">
        <w:rPr>
          <w:rFonts w:ascii="Times New Roman" w:hAnsi="Times New Roman" w:cs="Times New Roman"/>
          <w:sz w:val="24"/>
          <w:szCs w:val="24"/>
        </w:rPr>
        <w:t>a</w:t>
      </w:r>
      <w:r w:rsidR="000A45FB" w:rsidRPr="001B2072">
        <w:rPr>
          <w:rFonts w:ascii="Times New Roman" w:hAnsi="Times New Roman" w:cs="Times New Roman"/>
          <w:sz w:val="24"/>
          <w:szCs w:val="24"/>
        </w:rPr>
        <w:t xml:space="preserve"> por la Administración Municipal mediante Resolución Individual por cada contribuyente</w:t>
      </w:r>
      <w:r w:rsidR="00AF584E" w:rsidRPr="001B2072">
        <w:rPr>
          <w:rFonts w:ascii="Times New Roman" w:hAnsi="Times New Roman" w:cs="Times New Roman"/>
          <w:sz w:val="24"/>
          <w:szCs w:val="24"/>
        </w:rPr>
        <w:t xml:space="preserve">; </w:t>
      </w:r>
      <w:r w:rsidR="001B2072" w:rsidRPr="001B2072">
        <w:rPr>
          <w:rFonts w:ascii="Times New Roman" w:hAnsi="Times New Roman" w:cs="Times New Roman"/>
          <w:sz w:val="24"/>
          <w:szCs w:val="24"/>
        </w:rPr>
        <w:t>y se deberán cumplir los siguientes requisitos:</w:t>
      </w:r>
    </w:p>
    <w:p w:rsidR="001B2072" w:rsidRPr="001B2072" w:rsidRDefault="001B2072" w:rsidP="00212F67">
      <w:pPr>
        <w:pStyle w:val="Prrafodelista"/>
        <w:numPr>
          <w:ilvl w:val="0"/>
          <w:numId w:val="48"/>
        </w:numPr>
        <w:spacing w:after="0" w:line="240" w:lineRule="auto"/>
        <w:ind w:left="567" w:hanging="567"/>
        <w:jc w:val="both"/>
        <w:rPr>
          <w:rFonts w:ascii="Times New Roman" w:hAnsi="Times New Roman" w:cs="Times New Roman"/>
          <w:sz w:val="24"/>
          <w:szCs w:val="24"/>
        </w:rPr>
      </w:pPr>
      <w:r w:rsidRPr="001B2072">
        <w:rPr>
          <w:rFonts w:ascii="Times New Roman" w:hAnsi="Times New Roman" w:cs="Times New Roman"/>
          <w:sz w:val="24"/>
          <w:szCs w:val="24"/>
        </w:rPr>
        <w:t>Solicitud escrita por parte del contribuyente que ejerza actividades comerciales, industriales y de servicios, su representante legal o ap</w:t>
      </w:r>
      <w:r>
        <w:rPr>
          <w:rFonts w:ascii="Times New Roman" w:hAnsi="Times New Roman" w:cs="Times New Roman"/>
          <w:sz w:val="24"/>
          <w:szCs w:val="24"/>
        </w:rPr>
        <w:t>oderado debidamente constituido</w:t>
      </w:r>
      <w:r w:rsidRPr="001B2072">
        <w:rPr>
          <w:rFonts w:ascii="Times New Roman" w:hAnsi="Times New Roman" w:cs="Times New Roman"/>
          <w:sz w:val="24"/>
          <w:szCs w:val="24"/>
        </w:rPr>
        <w:t>.</w:t>
      </w:r>
    </w:p>
    <w:p w:rsidR="001B2072" w:rsidRDefault="001B2072" w:rsidP="00212F67">
      <w:pPr>
        <w:pStyle w:val="Prrafodelista"/>
        <w:numPr>
          <w:ilvl w:val="0"/>
          <w:numId w:val="4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En caso de persona jurídica </w:t>
      </w:r>
      <w:r>
        <w:rPr>
          <w:rFonts w:ascii="Times New Roman" w:hAnsi="Times New Roman" w:cs="Times New Roman"/>
          <w:sz w:val="24"/>
          <w:szCs w:val="24"/>
        </w:rPr>
        <w:t>a</w:t>
      </w:r>
      <w:r w:rsidRPr="006A7ECF">
        <w:rPr>
          <w:rFonts w:ascii="Times New Roman" w:hAnsi="Times New Roman" w:cs="Times New Roman"/>
          <w:sz w:val="24"/>
          <w:szCs w:val="24"/>
        </w:rPr>
        <w:t>portar Certificado de existencia y representación legal con no más de un mes de expedido.</w:t>
      </w:r>
    </w:p>
    <w:p w:rsidR="001B2072" w:rsidRDefault="001B2072" w:rsidP="00212F67">
      <w:pPr>
        <w:pStyle w:val="Prrafodelista"/>
        <w:numPr>
          <w:ilvl w:val="0"/>
          <w:numId w:val="48"/>
        </w:numPr>
        <w:spacing w:after="0" w:line="240" w:lineRule="auto"/>
        <w:ind w:left="567" w:hanging="567"/>
        <w:jc w:val="both"/>
        <w:rPr>
          <w:rFonts w:ascii="Times New Roman" w:hAnsi="Times New Roman" w:cs="Times New Roman"/>
          <w:sz w:val="24"/>
          <w:szCs w:val="24"/>
        </w:rPr>
      </w:pPr>
      <w:r w:rsidRPr="001B2072">
        <w:rPr>
          <w:rFonts w:ascii="Times New Roman" w:hAnsi="Times New Roman" w:cs="Times New Roman"/>
          <w:sz w:val="24"/>
          <w:szCs w:val="24"/>
        </w:rPr>
        <w:t xml:space="preserve">Que el contribuyente se encuentre inscrito como tal en el sistema de información del </w:t>
      </w:r>
      <w:sdt>
        <w:sdtPr>
          <w:rPr>
            <w:rFonts w:ascii="Times New Roman" w:hAnsi="Times New Roman" w:cs="Times New Roman"/>
            <w:sz w:val="24"/>
            <w:szCs w:val="24"/>
          </w:rPr>
          <w:id w:val="-81310679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1B2072">
        <w:rPr>
          <w:rFonts w:ascii="Times New Roman" w:hAnsi="Times New Roman" w:cs="Times New Roman"/>
          <w:sz w:val="24"/>
          <w:szCs w:val="24"/>
        </w:rPr>
        <w:t>.</w:t>
      </w:r>
    </w:p>
    <w:p w:rsidR="001B2072" w:rsidRPr="001B2072" w:rsidRDefault="001B2072" w:rsidP="00212F67">
      <w:pPr>
        <w:pStyle w:val="Prrafodelista"/>
        <w:numPr>
          <w:ilvl w:val="0"/>
          <w:numId w:val="48"/>
        </w:numPr>
        <w:spacing w:after="0" w:line="240" w:lineRule="auto"/>
        <w:ind w:left="567" w:hanging="567"/>
        <w:jc w:val="both"/>
        <w:rPr>
          <w:rFonts w:ascii="Times New Roman" w:hAnsi="Times New Roman" w:cs="Times New Roman"/>
          <w:sz w:val="24"/>
          <w:szCs w:val="24"/>
        </w:rPr>
      </w:pPr>
      <w:r w:rsidRPr="001B2072">
        <w:rPr>
          <w:rFonts w:ascii="Times New Roman" w:hAnsi="Times New Roman" w:cs="Times New Roman"/>
          <w:sz w:val="24"/>
          <w:szCs w:val="24"/>
        </w:rPr>
        <w:t>La declaración de Industria y Comercio y Complementarios, del período gravable objeto de la exención.</w:t>
      </w:r>
    </w:p>
    <w:p w:rsidR="001B2072" w:rsidRPr="006A7ECF" w:rsidRDefault="001B2072" w:rsidP="00212F67">
      <w:pPr>
        <w:pStyle w:val="Prrafodelista"/>
        <w:numPr>
          <w:ilvl w:val="0"/>
          <w:numId w:val="4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Encontrarse a paz y salvo por </w:t>
      </w:r>
      <w:r>
        <w:rPr>
          <w:rFonts w:ascii="Times New Roman" w:hAnsi="Times New Roman" w:cs="Times New Roman"/>
          <w:sz w:val="24"/>
          <w:szCs w:val="24"/>
        </w:rPr>
        <w:t xml:space="preserve">todo </w:t>
      </w:r>
      <w:r w:rsidRPr="006A7ECF">
        <w:rPr>
          <w:rFonts w:ascii="Times New Roman" w:hAnsi="Times New Roman" w:cs="Times New Roman"/>
          <w:sz w:val="24"/>
          <w:szCs w:val="24"/>
        </w:rPr>
        <w:t xml:space="preserve">concepto </w:t>
      </w:r>
      <w:r>
        <w:rPr>
          <w:rFonts w:ascii="Times New Roman" w:hAnsi="Times New Roman" w:cs="Times New Roman"/>
          <w:sz w:val="24"/>
          <w:szCs w:val="24"/>
        </w:rPr>
        <w:t xml:space="preserve">con el </w:t>
      </w:r>
      <w:sdt>
        <w:sdtPr>
          <w:rPr>
            <w:rFonts w:ascii="Times New Roman" w:hAnsi="Times New Roman" w:cs="Times New Roman"/>
            <w:sz w:val="24"/>
            <w:szCs w:val="24"/>
          </w:rPr>
          <w:id w:val="32863811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E73364"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Parágrafo</w:t>
      </w:r>
      <w:r w:rsidR="00E73364" w:rsidRPr="006A7ECF">
        <w:rPr>
          <w:rFonts w:ascii="Times New Roman" w:hAnsi="Times New Roman" w:cs="Times New Roman"/>
          <w:b/>
          <w:sz w:val="24"/>
          <w:szCs w:val="24"/>
        </w:rPr>
        <w:t xml:space="preserve"> </w:t>
      </w:r>
      <w:r w:rsidR="0066235D">
        <w:rPr>
          <w:rFonts w:ascii="Times New Roman" w:hAnsi="Times New Roman" w:cs="Times New Roman"/>
          <w:b/>
          <w:sz w:val="24"/>
          <w:szCs w:val="24"/>
        </w:rPr>
        <w:t>I</w:t>
      </w:r>
      <w:r w:rsidR="00E73364" w:rsidRPr="006A7ECF">
        <w:rPr>
          <w:rFonts w:ascii="Times New Roman" w:hAnsi="Times New Roman" w:cs="Times New Roman"/>
          <w:b/>
          <w:sz w:val="24"/>
          <w:szCs w:val="24"/>
        </w:rPr>
        <w:t>. Perdida de</w:t>
      </w:r>
      <w:r w:rsidR="00D87048" w:rsidRPr="006A7ECF">
        <w:rPr>
          <w:rFonts w:ascii="Times New Roman" w:hAnsi="Times New Roman" w:cs="Times New Roman"/>
          <w:b/>
          <w:sz w:val="24"/>
          <w:szCs w:val="24"/>
        </w:rPr>
        <w:t xml:space="preserve"> </w:t>
      </w:r>
      <w:r w:rsidR="00E73364" w:rsidRPr="006A7ECF">
        <w:rPr>
          <w:rFonts w:ascii="Times New Roman" w:hAnsi="Times New Roman" w:cs="Times New Roman"/>
          <w:b/>
          <w:sz w:val="24"/>
          <w:szCs w:val="24"/>
        </w:rPr>
        <w:t>l</w:t>
      </w:r>
      <w:r w:rsidR="00D87048" w:rsidRPr="006A7ECF">
        <w:rPr>
          <w:rFonts w:ascii="Times New Roman" w:hAnsi="Times New Roman" w:cs="Times New Roman"/>
          <w:b/>
          <w:sz w:val="24"/>
          <w:szCs w:val="24"/>
        </w:rPr>
        <w:t>a</w:t>
      </w:r>
      <w:r w:rsidR="00E73364" w:rsidRPr="006A7ECF">
        <w:rPr>
          <w:rFonts w:ascii="Times New Roman" w:hAnsi="Times New Roman" w:cs="Times New Roman"/>
          <w:b/>
          <w:sz w:val="24"/>
          <w:szCs w:val="24"/>
        </w:rPr>
        <w:t xml:space="preserve"> </w:t>
      </w:r>
      <w:r w:rsidR="0066235D">
        <w:rPr>
          <w:rFonts w:ascii="Times New Roman" w:hAnsi="Times New Roman" w:cs="Times New Roman"/>
          <w:b/>
          <w:sz w:val="24"/>
          <w:szCs w:val="24"/>
        </w:rPr>
        <w:t>E</w:t>
      </w:r>
      <w:r w:rsidR="00D87048" w:rsidRPr="006A7ECF">
        <w:rPr>
          <w:rFonts w:ascii="Times New Roman" w:hAnsi="Times New Roman" w:cs="Times New Roman"/>
          <w:b/>
          <w:sz w:val="24"/>
          <w:szCs w:val="24"/>
        </w:rPr>
        <w:t>xención</w:t>
      </w:r>
      <w:r w:rsidR="000A45FB" w:rsidRPr="006A7ECF">
        <w:rPr>
          <w:rFonts w:ascii="Times New Roman" w:hAnsi="Times New Roman" w:cs="Times New Roman"/>
          <w:b/>
          <w:sz w:val="24"/>
          <w:szCs w:val="24"/>
        </w:rPr>
        <w:t>:</w:t>
      </w:r>
      <w:r w:rsidR="000A45FB" w:rsidRPr="006A7ECF">
        <w:rPr>
          <w:rFonts w:ascii="Times New Roman" w:hAnsi="Times New Roman" w:cs="Times New Roman"/>
          <w:sz w:val="24"/>
          <w:szCs w:val="24"/>
        </w:rPr>
        <w:t xml:space="preserve"> </w:t>
      </w:r>
      <w:r w:rsidR="00E73364" w:rsidRPr="006A7ECF">
        <w:rPr>
          <w:rFonts w:ascii="Times New Roman" w:hAnsi="Times New Roman" w:cs="Times New Roman"/>
          <w:sz w:val="24"/>
          <w:szCs w:val="24"/>
        </w:rPr>
        <w:t xml:space="preserve">Se suspenderá </w:t>
      </w:r>
      <w:r w:rsidR="00D87048" w:rsidRPr="006A7ECF">
        <w:rPr>
          <w:rFonts w:ascii="Times New Roman" w:hAnsi="Times New Roman" w:cs="Times New Roman"/>
          <w:sz w:val="24"/>
          <w:szCs w:val="24"/>
        </w:rPr>
        <w:t>la exención</w:t>
      </w:r>
      <w:r w:rsidR="00E73364" w:rsidRPr="006A7ECF">
        <w:rPr>
          <w:rFonts w:ascii="Times New Roman" w:hAnsi="Times New Roman" w:cs="Times New Roman"/>
          <w:sz w:val="24"/>
          <w:szCs w:val="24"/>
        </w:rPr>
        <w:t xml:space="preserve"> de que trata el presente </w:t>
      </w:r>
      <w:r w:rsidR="001B2072">
        <w:rPr>
          <w:rFonts w:ascii="Times New Roman" w:hAnsi="Times New Roman" w:cs="Times New Roman"/>
          <w:sz w:val="24"/>
          <w:szCs w:val="24"/>
        </w:rPr>
        <w:t>Capítulo</w:t>
      </w:r>
      <w:r w:rsidR="00E73364" w:rsidRPr="006A7ECF">
        <w:rPr>
          <w:rFonts w:ascii="Times New Roman" w:hAnsi="Times New Roman" w:cs="Times New Roman"/>
          <w:sz w:val="24"/>
          <w:szCs w:val="24"/>
        </w:rPr>
        <w:t xml:space="preserve">, liquidándose de forma plena el Impuesto de Industria y Comercio </w:t>
      </w:r>
      <w:r w:rsidR="001B2072">
        <w:rPr>
          <w:rFonts w:ascii="Times New Roman" w:hAnsi="Times New Roman" w:cs="Times New Roman"/>
          <w:sz w:val="24"/>
          <w:szCs w:val="24"/>
        </w:rPr>
        <w:t xml:space="preserve">y sus complementarios </w:t>
      </w:r>
      <w:r w:rsidR="00E73364" w:rsidRPr="006A7ECF">
        <w:rPr>
          <w:rFonts w:ascii="Times New Roman" w:hAnsi="Times New Roman" w:cs="Times New Roman"/>
          <w:sz w:val="24"/>
          <w:szCs w:val="24"/>
        </w:rPr>
        <w:t>a que hubiere lugar en la vigencia de la novedad, e</w:t>
      </w:r>
      <w:r w:rsidR="000A45FB" w:rsidRPr="006A7ECF">
        <w:rPr>
          <w:rFonts w:ascii="Times New Roman" w:hAnsi="Times New Roman" w:cs="Times New Roman"/>
          <w:sz w:val="24"/>
          <w:szCs w:val="24"/>
        </w:rPr>
        <w:t>n caso de</w:t>
      </w:r>
      <w:r w:rsidR="00E73364" w:rsidRPr="006A7ECF">
        <w:rPr>
          <w:rFonts w:ascii="Times New Roman" w:hAnsi="Times New Roman" w:cs="Times New Roman"/>
          <w:sz w:val="24"/>
          <w:szCs w:val="24"/>
        </w:rPr>
        <w:t>:</w:t>
      </w:r>
    </w:p>
    <w:p w:rsidR="00E73364" w:rsidRPr="006A7ECF" w:rsidRDefault="00E73364" w:rsidP="00EA4E04">
      <w:pPr>
        <w:pStyle w:val="Prrafodelista"/>
        <w:numPr>
          <w:ilvl w:val="0"/>
          <w:numId w:val="7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V</w:t>
      </w:r>
      <w:r w:rsidR="000A45FB" w:rsidRPr="006A7ECF">
        <w:rPr>
          <w:rFonts w:ascii="Times New Roman" w:hAnsi="Times New Roman" w:cs="Times New Roman"/>
          <w:sz w:val="24"/>
          <w:szCs w:val="24"/>
        </w:rPr>
        <w:t xml:space="preserve">enta o cesión del </w:t>
      </w:r>
      <w:r w:rsidR="00AE274A" w:rsidRPr="006A7ECF">
        <w:rPr>
          <w:rFonts w:ascii="Times New Roman" w:hAnsi="Times New Roman" w:cs="Times New Roman"/>
          <w:sz w:val="24"/>
          <w:szCs w:val="24"/>
        </w:rPr>
        <w:t>establecimiento de comercio</w:t>
      </w:r>
      <w:r w:rsidR="000A45FB" w:rsidRPr="006A7ECF">
        <w:rPr>
          <w:rFonts w:ascii="Times New Roman" w:hAnsi="Times New Roman" w:cs="Times New Roman"/>
          <w:sz w:val="24"/>
          <w:szCs w:val="24"/>
        </w:rPr>
        <w:t xml:space="preserve"> a cualquier título. </w:t>
      </w:r>
    </w:p>
    <w:p w:rsidR="000A45FB" w:rsidRPr="006A7ECF" w:rsidRDefault="00E73364" w:rsidP="00EA4E04">
      <w:pPr>
        <w:pStyle w:val="Prrafodelista"/>
        <w:numPr>
          <w:ilvl w:val="0"/>
          <w:numId w:val="7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Suspensión de</w:t>
      </w:r>
      <w:r w:rsidR="000A45FB" w:rsidRPr="006A7ECF">
        <w:rPr>
          <w:rFonts w:ascii="Times New Roman" w:hAnsi="Times New Roman" w:cs="Times New Roman"/>
          <w:sz w:val="24"/>
          <w:szCs w:val="24"/>
        </w:rPr>
        <w:t xml:space="preserve"> la función que lo clasificó como beneficiario de la exención.</w:t>
      </w:r>
    </w:p>
    <w:p w:rsidR="00E73364" w:rsidRPr="006A7ECF" w:rsidRDefault="00E73364" w:rsidP="00EA4E04">
      <w:pPr>
        <w:pStyle w:val="Prrafodelista"/>
        <w:numPr>
          <w:ilvl w:val="0"/>
          <w:numId w:val="7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la supervisión que debe realizar la Secretaria </w:t>
      </w:r>
      <w:r w:rsidR="00677809">
        <w:rPr>
          <w:rFonts w:ascii="Times New Roman" w:hAnsi="Times New Roman" w:cs="Times New Roman"/>
          <w:sz w:val="24"/>
          <w:szCs w:val="24"/>
        </w:rPr>
        <w:t>competente</w:t>
      </w:r>
      <w:r w:rsidRPr="006A7ECF">
        <w:rPr>
          <w:rFonts w:ascii="Times New Roman" w:hAnsi="Times New Roman" w:cs="Times New Roman"/>
          <w:sz w:val="24"/>
          <w:szCs w:val="24"/>
        </w:rPr>
        <w:t xml:space="preserve"> de acuerdo al sector, informe del incumplimiento de lo convenido.</w:t>
      </w:r>
    </w:p>
    <w:p w:rsidR="00B45A23" w:rsidRDefault="00B45A23" w:rsidP="00212F67">
      <w:pPr>
        <w:tabs>
          <w:tab w:val="left" w:pos="5459"/>
        </w:tabs>
        <w:spacing w:after="0" w:line="240" w:lineRule="auto"/>
        <w:jc w:val="both"/>
        <w:rPr>
          <w:rFonts w:ascii="Times New Roman" w:hAnsi="Times New Roman" w:cs="Times New Roman"/>
          <w:sz w:val="24"/>
          <w:szCs w:val="24"/>
        </w:rPr>
      </w:pPr>
    </w:p>
    <w:p w:rsidR="00554AE8" w:rsidRPr="006A7ECF" w:rsidRDefault="00554AE8"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CAPÍTULO </w:t>
      </w:r>
      <w:r w:rsidR="00464941">
        <w:rPr>
          <w:rFonts w:ascii="Times New Roman" w:hAnsi="Times New Roman" w:cs="Times New Roman"/>
          <w:b/>
          <w:sz w:val="24"/>
          <w:szCs w:val="24"/>
        </w:rPr>
        <w:t>4</w:t>
      </w:r>
    </w:p>
    <w:p w:rsidR="00554AE8" w:rsidRPr="006A7ECF" w:rsidRDefault="00D115C6"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RETENCIÓN</w:t>
      </w:r>
      <w:r w:rsidR="00554AE8" w:rsidRPr="006A7ECF">
        <w:rPr>
          <w:rFonts w:ascii="Times New Roman" w:hAnsi="Times New Roman" w:cs="Times New Roman"/>
          <w:b/>
          <w:sz w:val="24"/>
          <w:szCs w:val="24"/>
        </w:rPr>
        <w:t xml:space="preserve"> EN LA FUENTE DEL IMPUESTO DE INDUSTRIA Y COMERCIO</w:t>
      </w:r>
    </w:p>
    <w:p w:rsidR="00554AE8" w:rsidRDefault="00554AE8" w:rsidP="00212F67">
      <w:pPr>
        <w:spacing w:after="0" w:line="240" w:lineRule="auto"/>
        <w:jc w:val="both"/>
        <w:rPr>
          <w:rFonts w:ascii="Times New Roman" w:hAnsi="Times New Roman" w:cs="Times New Roman"/>
          <w:sz w:val="24"/>
          <w:szCs w:val="24"/>
        </w:rPr>
      </w:pPr>
    </w:p>
    <w:p w:rsidR="00554AE8" w:rsidRPr="0006044A" w:rsidRDefault="00554AE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SISTEMA DE </w:t>
      </w:r>
      <w:r w:rsidR="00D115C6" w:rsidRPr="006A7ECF">
        <w:rPr>
          <w:rFonts w:ascii="Times New Roman" w:hAnsi="Times New Roman" w:cs="Times New Roman"/>
          <w:b/>
          <w:sz w:val="24"/>
          <w:szCs w:val="24"/>
        </w:rPr>
        <w:t>RETENCIÓN</w:t>
      </w:r>
      <w:r w:rsidRPr="006A7ECF">
        <w:rPr>
          <w:rFonts w:ascii="Times New Roman" w:hAnsi="Times New Roman" w:cs="Times New Roman"/>
          <w:b/>
          <w:sz w:val="24"/>
          <w:szCs w:val="24"/>
        </w:rPr>
        <w:t xml:space="preserve"> DEL IMPUESTO DE INDUSTRIA Y COMERCIO</w:t>
      </w:r>
      <w:r w:rsidRPr="006A7ECF">
        <w:rPr>
          <w:rFonts w:ascii="Times New Roman" w:hAnsi="Times New Roman" w:cs="Times New Roman"/>
          <w:sz w:val="24"/>
          <w:szCs w:val="24"/>
        </w:rPr>
        <w:t xml:space="preserve">. Establézcase el </w:t>
      </w:r>
      <w:r w:rsidR="00E73364" w:rsidRPr="006A7ECF">
        <w:rPr>
          <w:rFonts w:ascii="Times New Roman" w:hAnsi="Times New Roman" w:cs="Times New Roman"/>
          <w:sz w:val="24"/>
          <w:szCs w:val="24"/>
        </w:rPr>
        <w:t>S</w:t>
      </w:r>
      <w:r w:rsidRPr="006A7ECF">
        <w:rPr>
          <w:rFonts w:ascii="Times New Roman" w:hAnsi="Times New Roman" w:cs="Times New Roman"/>
          <w:sz w:val="24"/>
          <w:szCs w:val="24"/>
        </w:rPr>
        <w:t xml:space="preserve">istema de </w:t>
      </w:r>
      <w:r w:rsidR="00E73364" w:rsidRPr="006A7ECF">
        <w:rPr>
          <w:rFonts w:ascii="Times New Roman" w:hAnsi="Times New Roman" w:cs="Times New Roman"/>
          <w:sz w:val="24"/>
          <w:szCs w:val="24"/>
        </w:rPr>
        <w:t>R</w:t>
      </w:r>
      <w:r w:rsidRPr="006A7ECF">
        <w:rPr>
          <w:rFonts w:ascii="Times New Roman" w:hAnsi="Times New Roman" w:cs="Times New Roman"/>
          <w:sz w:val="24"/>
          <w:szCs w:val="24"/>
        </w:rPr>
        <w:t xml:space="preserve">etención del Impuesto de Industria y Comercio, con el fin de facilitar, acelerar y asegurar el recaudo del impuesto </w:t>
      </w:r>
      <w:r w:rsidR="00E73364" w:rsidRPr="006A7ECF">
        <w:rPr>
          <w:rFonts w:ascii="Times New Roman" w:hAnsi="Times New Roman" w:cs="Times New Roman"/>
          <w:sz w:val="24"/>
          <w:szCs w:val="24"/>
        </w:rPr>
        <w:t>para</w:t>
      </w:r>
      <w:r w:rsidRPr="006A7ECF">
        <w:rPr>
          <w:rFonts w:ascii="Times New Roman" w:hAnsi="Times New Roman" w:cs="Times New Roman"/>
          <w:sz w:val="24"/>
          <w:szCs w:val="24"/>
        </w:rPr>
        <w:t xml:space="preserve"> el </w:t>
      </w:r>
      <w:sdt>
        <w:sdtPr>
          <w:rPr>
            <w:rFonts w:ascii="Times New Roman" w:hAnsi="Times New Roman" w:cs="Times New Roman"/>
            <w:sz w:val="24"/>
            <w:szCs w:val="24"/>
          </w:rPr>
          <w:id w:val="-14520520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w:t>
      </w:r>
      <w:r w:rsidR="00E73364" w:rsidRPr="006A7ECF">
        <w:rPr>
          <w:rFonts w:ascii="Times New Roman" w:hAnsi="Times New Roman" w:cs="Times New Roman"/>
          <w:sz w:val="24"/>
          <w:szCs w:val="24"/>
        </w:rPr>
        <w:t>la</w:t>
      </w:r>
      <w:r w:rsidRPr="006A7ECF">
        <w:rPr>
          <w:rFonts w:ascii="Times New Roman" w:hAnsi="Times New Roman" w:cs="Times New Roman"/>
          <w:sz w:val="24"/>
          <w:szCs w:val="24"/>
        </w:rPr>
        <w:t xml:space="preserve"> cual deberá practicarse sobre todos los pagos o abonos en cuenta, que constituyan para quien los percibe ingresos por actividades industriales, comerciales y/o de servicios sometidos al Impuesto de Industria y Comercio en el </w:t>
      </w:r>
      <w:r w:rsidR="0006044A" w:rsidRPr="0006044A">
        <w:rPr>
          <w:rFonts w:ascii="Times New Roman" w:hAnsi="Times New Roman" w:cs="Times New Roman"/>
          <w:sz w:val="24"/>
          <w:szCs w:val="24"/>
        </w:rPr>
        <w:t>Municipio</w:t>
      </w:r>
      <w:r w:rsidRPr="0006044A">
        <w:rPr>
          <w:rFonts w:ascii="Times New Roman" w:hAnsi="Times New Roman" w:cs="Times New Roman"/>
          <w:sz w:val="24"/>
          <w:szCs w:val="24"/>
        </w:rPr>
        <w:t>.</w:t>
      </w:r>
    </w:p>
    <w:p w:rsidR="00554AE8" w:rsidRPr="006A7ECF" w:rsidRDefault="00554AE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Las retenciones de industria y comercio practicadas serán descontables del impuesto a cargo de cada contribuyente en su declaración privada.</w:t>
      </w:r>
    </w:p>
    <w:p w:rsidR="0006044A" w:rsidRDefault="0006044A" w:rsidP="00212F67">
      <w:pPr>
        <w:tabs>
          <w:tab w:val="left" w:pos="3548"/>
        </w:tabs>
        <w:spacing w:after="0" w:line="240" w:lineRule="auto"/>
        <w:jc w:val="both"/>
        <w:rPr>
          <w:rFonts w:ascii="Times New Roman" w:hAnsi="Times New Roman" w:cs="Times New Roman"/>
          <w:sz w:val="24"/>
          <w:szCs w:val="24"/>
        </w:rPr>
      </w:pPr>
    </w:p>
    <w:p w:rsidR="005755F1" w:rsidRDefault="005755F1"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BASE PARA LA </w:t>
      </w:r>
      <w:r w:rsidR="0006044A" w:rsidRPr="006A7ECF">
        <w:rPr>
          <w:rFonts w:ascii="Times New Roman" w:hAnsi="Times New Roman" w:cs="Times New Roman"/>
          <w:b/>
          <w:sz w:val="24"/>
          <w:szCs w:val="24"/>
        </w:rPr>
        <w:t>RETENCIÓN</w:t>
      </w:r>
      <w:r w:rsidRPr="006A7ECF">
        <w:rPr>
          <w:rFonts w:ascii="Times New Roman" w:hAnsi="Times New Roman" w:cs="Times New Roman"/>
          <w:sz w:val="24"/>
          <w:szCs w:val="24"/>
        </w:rPr>
        <w:t xml:space="preserve">. La base para la retención será el valor total del pago o abono en cuenta, </w:t>
      </w:r>
      <w:r w:rsidR="00E73364" w:rsidRPr="006A7ECF">
        <w:rPr>
          <w:rFonts w:ascii="Times New Roman" w:hAnsi="Times New Roman" w:cs="Times New Roman"/>
          <w:sz w:val="24"/>
          <w:szCs w:val="24"/>
        </w:rPr>
        <w:t xml:space="preserve">sin incluir el IVA y </w:t>
      </w:r>
      <w:r w:rsidRPr="006A7ECF">
        <w:rPr>
          <w:rFonts w:ascii="Times New Roman" w:hAnsi="Times New Roman" w:cs="Times New Roman"/>
          <w:sz w:val="24"/>
          <w:szCs w:val="24"/>
        </w:rPr>
        <w:t>excluidos los tributos recaudados. La retención en la fuente debe efectuarse en el momento del pago o abono en cuenta.</w:t>
      </w:r>
    </w:p>
    <w:p w:rsidR="0006044A" w:rsidRDefault="0006044A" w:rsidP="00212F67">
      <w:pPr>
        <w:pStyle w:val="Prrafodelista"/>
        <w:spacing w:after="0" w:line="240" w:lineRule="auto"/>
        <w:ind w:left="0"/>
        <w:jc w:val="both"/>
        <w:rPr>
          <w:rFonts w:ascii="Times New Roman" w:hAnsi="Times New Roman" w:cs="Times New Roman"/>
          <w:sz w:val="24"/>
          <w:szCs w:val="24"/>
        </w:rPr>
      </w:pPr>
    </w:p>
    <w:p w:rsidR="00554AE8" w:rsidRDefault="00554AE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06044A">
        <w:rPr>
          <w:rFonts w:ascii="Times New Roman" w:hAnsi="Times New Roman" w:cs="Times New Roman"/>
          <w:b/>
          <w:sz w:val="24"/>
          <w:szCs w:val="24"/>
        </w:rPr>
        <w:t xml:space="preserve">PORCENTAJE DE LA </w:t>
      </w:r>
      <w:r w:rsidR="0006044A" w:rsidRPr="0006044A">
        <w:rPr>
          <w:rFonts w:ascii="Times New Roman" w:hAnsi="Times New Roman" w:cs="Times New Roman"/>
          <w:b/>
          <w:sz w:val="24"/>
          <w:szCs w:val="24"/>
        </w:rPr>
        <w:t>RETENCIÓN</w:t>
      </w:r>
      <w:r w:rsidRPr="0006044A">
        <w:rPr>
          <w:rFonts w:ascii="Times New Roman" w:hAnsi="Times New Roman" w:cs="Times New Roman"/>
          <w:sz w:val="24"/>
          <w:szCs w:val="24"/>
        </w:rPr>
        <w:t>. La tarifa de retención del Impuesto de Industria y C</w:t>
      </w:r>
      <w:r w:rsidR="00421C4D" w:rsidRPr="0006044A">
        <w:rPr>
          <w:rFonts w:ascii="Times New Roman" w:hAnsi="Times New Roman" w:cs="Times New Roman"/>
          <w:sz w:val="24"/>
          <w:szCs w:val="24"/>
        </w:rPr>
        <w:t>omercio</w:t>
      </w:r>
      <w:r w:rsidRPr="0006044A">
        <w:rPr>
          <w:rFonts w:ascii="Times New Roman" w:hAnsi="Times New Roman" w:cs="Times New Roman"/>
          <w:sz w:val="24"/>
          <w:szCs w:val="24"/>
        </w:rPr>
        <w:t xml:space="preserve">, será del </w:t>
      </w:r>
      <w:r w:rsidRPr="0006044A">
        <w:rPr>
          <w:rFonts w:ascii="Times New Roman" w:hAnsi="Times New Roman" w:cs="Times New Roman"/>
          <w:b/>
          <w:sz w:val="24"/>
          <w:szCs w:val="24"/>
        </w:rPr>
        <w:t>cien por ciento (100%)</w:t>
      </w:r>
      <w:r w:rsidRPr="0006044A">
        <w:rPr>
          <w:rFonts w:ascii="Times New Roman" w:hAnsi="Times New Roman" w:cs="Times New Roman"/>
          <w:sz w:val="24"/>
          <w:szCs w:val="24"/>
        </w:rPr>
        <w:t xml:space="preserve"> de la tarifa que corresponda a la respectiva actividad, de acuerdo a la tabla prevista como TARIFAS APLICABLES AL </w:t>
      </w:r>
      <w:r w:rsidR="0006044A" w:rsidRPr="0006044A">
        <w:rPr>
          <w:rFonts w:ascii="Times New Roman" w:hAnsi="Times New Roman" w:cs="Times New Roman"/>
          <w:sz w:val="24"/>
          <w:szCs w:val="24"/>
        </w:rPr>
        <w:t>RÉGIMEN</w:t>
      </w:r>
      <w:r w:rsidRPr="0006044A">
        <w:rPr>
          <w:rFonts w:ascii="Times New Roman" w:hAnsi="Times New Roman" w:cs="Times New Roman"/>
          <w:sz w:val="24"/>
          <w:szCs w:val="24"/>
        </w:rPr>
        <w:t xml:space="preserve"> ORDINARIO del presente Estatuto, sin que exista obligación de efectuar la retención sobre los complementarios del Impuesto de Industria y Comercio.</w:t>
      </w:r>
    </w:p>
    <w:p w:rsidR="0006044A" w:rsidRPr="0006044A" w:rsidRDefault="0006044A" w:rsidP="00212F67">
      <w:pPr>
        <w:pStyle w:val="Prrafodelista"/>
        <w:spacing w:after="0" w:line="240" w:lineRule="auto"/>
        <w:rPr>
          <w:rFonts w:ascii="Times New Roman" w:hAnsi="Times New Roman" w:cs="Times New Roman"/>
          <w:sz w:val="24"/>
          <w:szCs w:val="24"/>
        </w:rPr>
      </w:pPr>
    </w:p>
    <w:p w:rsidR="00554AE8" w:rsidRPr="0006044A" w:rsidRDefault="00554AE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06044A">
        <w:rPr>
          <w:rFonts w:ascii="Times New Roman" w:hAnsi="Times New Roman" w:cs="Times New Roman"/>
          <w:b/>
          <w:sz w:val="24"/>
          <w:szCs w:val="24"/>
        </w:rPr>
        <w:t xml:space="preserve">AGENTES DE </w:t>
      </w:r>
      <w:r w:rsidR="0006044A" w:rsidRPr="0006044A">
        <w:rPr>
          <w:rFonts w:ascii="Times New Roman" w:hAnsi="Times New Roman" w:cs="Times New Roman"/>
          <w:b/>
          <w:sz w:val="24"/>
          <w:szCs w:val="24"/>
        </w:rPr>
        <w:t>RETENCIÓN</w:t>
      </w:r>
      <w:r w:rsidRPr="0006044A">
        <w:rPr>
          <w:rFonts w:ascii="Times New Roman" w:hAnsi="Times New Roman" w:cs="Times New Roman"/>
          <w:sz w:val="24"/>
          <w:szCs w:val="24"/>
        </w:rPr>
        <w:t xml:space="preserve">. Son agentes de retención, </w:t>
      </w:r>
      <w:r w:rsidR="00421C4D" w:rsidRPr="0006044A">
        <w:rPr>
          <w:rFonts w:ascii="Times New Roman" w:hAnsi="Times New Roman" w:cs="Times New Roman"/>
          <w:sz w:val="24"/>
          <w:szCs w:val="24"/>
        </w:rPr>
        <w:t xml:space="preserve">Las personas naturales que tengan la calidad de comerciantes y se clasifiquen como del Régimen Ordinario según lo establecido en el presente Estatuto, </w:t>
      </w:r>
      <w:r w:rsidRPr="0006044A">
        <w:rPr>
          <w:rFonts w:ascii="Times New Roman" w:hAnsi="Times New Roman" w:cs="Times New Roman"/>
          <w:sz w:val="24"/>
          <w:szCs w:val="24"/>
        </w:rPr>
        <w:t>las entidades de derecho público, los fondos de inversión, los fondos de valores, los fondos de pensiones de jubilación e invalidez, los consorcios y uniones temporales, las comunidades organizadas, los patrimonios autónomos, las entidades sin ánimo de lucro</w:t>
      </w:r>
      <w:r w:rsidR="005755F1" w:rsidRPr="0006044A">
        <w:rPr>
          <w:rFonts w:ascii="Times New Roman" w:hAnsi="Times New Roman" w:cs="Times New Roman"/>
          <w:sz w:val="24"/>
          <w:szCs w:val="24"/>
        </w:rPr>
        <w:t>,</w:t>
      </w:r>
      <w:r w:rsidRPr="0006044A">
        <w:rPr>
          <w:rFonts w:ascii="Times New Roman" w:hAnsi="Times New Roman" w:cs="Times New Roman"/>
          <w:sz w:val="24"/>
          <w:szCs w:val="24"/>
        </w:rPr>
        <w:t xml:space="preserve"> las sometidas al Régimen de Propiedad Horizontal, los notarios, los curadores y las demás personas jurídicas y sociedades de hecho, </w:t>
      </w:r>
      <w:r w:rsidRPr="0006044A">
        <w:rPr>
          <w:rFonts w:ascii="Times New Roman" w:hAnsi="Times New Roman" w:cs="Times New Roman"/>
          <w:sz w:val="24"/>
          <w:szCs w:val="24"/>
        </w:rPr>
        <w:lastRenderedPageBreak/>
        <w:t xml:space="preserve">con domicilio en el </w:t>
      </w:r>
      <w:sdt>
        <w:sdtPr>
          <w:rPr>
            <w:rFonts w:ascii="Times New Roman" w:hAnsi="Times New Roman" w:cs="Times New Roman"/>
            <w:sz w:val="24"/>
            <w:szCs w:val="24"/>
          </w:rPr>
          <w:id w:val="-149840880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06044A">
        <w:rPr>
          <w:rFonts w:ascii="Times New Roman" w:hAnsi="Times New Roman" w:cs="Times New Roman"/>
          <w:sz w:val="24"/>
          <w:szCs w:val="24"/>
        </w:rPr>
        <w:t xml:space="preserve">, que por sus funciones intervengan en actos u operaciones en los cuales deben, por expresa disposición de este </w:t>
      </w:r>
      <w:r w:rsidR="005755F1" w:rsidRPr="0006044A">
        <w:rPr>
          <w:rFonts w:ascii="Times New Roman" w:hAnsi="Times New Roman" w:cs="Times New Roman"/>
          <w:sz w:val="24"/>
          <w:szCs w:val="24"/>
        </w:rPr>
        <w:t>E</w:t>
      </w:r>
      <w:r w:rsidRPr="0006044A">
        <w:rPr>
          <w:rFonts w:ascii="Times New Roman" w:hAnsi="Times New Roman" w:cs="Times New Roman"/>
          <w:sz w:val="24"/>
          <w:szCs w:val="24"/>
        </w:rPr>
        <w:t>statuto, efectuar la retención o percepción del impuesto, a las tarifas a las que se refieren las disposiciones de este capítulo.</w:t>
      </w:r>
    </w:p>
    <w:p w:rsidR="00554AE8" w:rsidRPr="006A7ECF" w:rsidRDefault="00554AE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También serán Agentes de Retención, los intermediarios o terceros que intervengan en operaciones económicas en las que se genere la retención en el impuesto de Industria y Comercio, así:</w:t>
      </w:r>
    </w:p>
    <w:p w:rsidR="00554AE8" w:rsidRPr="006A7ECF" w:rsidRDefault="00554AE8" w:rsidP="00212F67">
      <w:pPr>
        <w:pStyle w:val="Prrafodelista"/>
        <w:numPr>
          <w:ilvl w:val="3"/>
          <w:numId w:val="2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empresas de transporte terrestre, de carga o pasajeros, cuando realicen pagos o abonos en cuenta a sus afiliados o vinculados. La retención aquí prevista no será aplicable cuando los ingresos por el servicio de transporte hayan sido objeto de retención por la persona que recibe el servicio.</w:t>
      </w:r>
    </w:p>
    <w:p w:rsidR="00554AE8" w:rsidRPr="006A7ECF" w:rsidRDefault="00554AE8" w:rsidP="00212F67">
      <w:pPr>
        <w:pStyle w:val="Prrafodelista"/>
        <w:numPr>
          <w:ilvl w:val="3"/>
          <w:numId w:val="2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mandatarios, en los contratos de mandato, teniendo en cuenta la calidad del mandante, de acuerdo a lo previsto en el Estatuto Tributario Nacional para el impuesto de renta.</w:t>
      </w:r>
    </w:p>
    <w:p w:rsidR="00554AE8"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06044A">
        <w:rPr>
          <w:rFonts w:ascii="Times New Roman" w:hAnsi="Times New Roman" w:cs="Times New Roman"/>
          <w:b/>
          <w:sz w:val="24"/>
          <w:szCs w:val="24"/>
        </w:rPr>
        <w:t>i</w:t>
      </w:r>
      <w:r w:rsidR="00421C4D" w:rsidRPr="006A7ECF">
        <w:rPr>
          <w:rFonts w:ascii="Times New Roman" w:hAnsi="Times New Roman" w:cs="Times New Roman"/>
          <w:b/>
          <w:sz w:val="24"/>
          <w:szCs w:val="24"/>
        </w:rPr>
        <w:t xml:space="preserve">. </w:t>
      </w:r>
      <w:proofErr w:type="spellStart"/>
      <w:r w:rsidR="00421C4D" w:rsidRPr="006A7ECF">
        <w:rPr>
          <w:rFonts w:ascii="Times New Roman" w:hAnsi="Times New Roman" w:cs="Times New Roman"/>
          <w:b/>
          <w:sz w:val="24"/>
          <w:szCs w:val="24"/>
        </w:rPr>
        <w:t>Autorretenedores</w:t>
      </w:r>
      <w:proofErr w:type="spellEnd"/>
      <w:r w:rsidR="005755F1" w:rsidRPr="006A7ECF">
        <w:rPr>
          <w:rFonts w:ascii="Times New Roman" w:hAnsi="Times New Roman" w:cs="Times New Roman"/>
          <w:b/>
          <w:sz w:val="24"/>
          <w:szCs w:val="24"/>
        </w:rPr>
        <w:t xml:space="preserve">: </w:t>
      </w:r>
      <w:r w:rsidR="00554AE8" w:rsidRPr="006A7ECF">
        <w:rPr>
          <w:rFonts w:ascii="Times New Roman" w:hAnsi="Times New Roman" w:cs="Times New Roman"/>
          <w:sz w:val="24"/>
          <w:szCs w:val="24"/>
        </w:rPr>
        <w:t xml:space="preserve">Serán </w:t>
      </w:r>
      <w:proofErr w:type="spellStart"/>
      <w:r w:rsidR="00554AE8" w:rsidRPr="006A7ECF">
        <w:rPr>
          <w:rFonts w:ascii="Times New Roman" w:hAnsi="Times New Roman" w:cs="Times New Roman"/>
          <w:sz w:val="24"/>
          <w:szCs w:val="24"/>
        </w:rPr>
        <w:t>Autorretenedores</w:t>
      </w:r>
      <w:proofErr w:type="spellEnd"/>
      <w:r w:rsidR="00554AE8" w:rsidRPr="006A7ECF">
        <w:rPr>
          <w:rFonts w:ascii="Times New Roman" w:hAnsi="Times New Roman" w:cs="Times New Roman"/>
          <w:sz w:val="24"/>
          <w:szCs w:val="24"/>
        </w:rPr>
        <w:t xml:space="preserve"> del impuesto de Industria y Comercio los clasificados como Grandes Contribuyentes por la Dirección de Impuestos y Aduanas Nacionales –DIAN-.</w:t>
      </w:r>
    </w:p>
    <w:p w:rsidR="00554AE8" w:rsidRPr="006A7ECF" w:rsidRDefault="00F6070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06044A">
        <w:rPr>
          <w:rFonts w:ascii="Times New Roman" w:hAnsi="Times New Roman" w:cs="Times New Roman"/>
          <w:b/>
          <w:sz w:val="24"/>
          <w:szCs w:val="24"/>
        </w:rPr>
        <w:t>II</w:t>
      </w:r>
      <w:r w:rsidR="00421C4D" w:rsidRPr="006A7ECF">
        <w:rPr>
          <w:rFonts w:ascii="Times New Roman" w:hAnsi="Times New Roman" w:cs="Times New Roman"/>
          <w:b/>
          <w:sz w:val="24"/>
          <w:szCs w:val="24"/>
        </w:rPr>
        <w:t>.</w:t>
      </w:r>
      <w:r w:rsidR="005755F1" w:rsidRPr="006A7ECF">
        <w:rPr>
          <w:rFonts w:ascii="Times New Roman" w:hAnsi="Times New Roman" w:cs="Times New Roman"/>
          <w:sz w:val="24"/>
          <w:szCs w:val="24"/>
        </w:rPr>
        <w:t xml:space="preserve"> </w:t>
      </w:r>
      <w:r w:rsidR="00421C4D" w:rsidRPr="006A7ECF">
        <w:rPr>
          <w:rFonts w:ascii="Times New Roman" w:hAnsi="Times New Roman" w:cs="Times New Roman"/>
          <w:b/>
          <w:sz w:val="24"/>
          <w:szCs w:val="24"/>
        </w:rPr>
        <w:t>Responsabilidad</w:t>
      </w:r>
      <w:r w:rsidR="00421C4D" w:rsidRPr="006A7ECF">
        <w:rPr>
          <w:rFonts w:ascii="Times New Roman" w:hAnsi="Times New Roman" w:cs="Times New Roman"/>
          <w:sz w:val="24"/>
          <w:szCs w:val="24"/>
        </w:rPr>
        <w:t xml:space="preserve">: </w:t>
      </w:r>
      <w:r w:rsidR="00554AE8" w:rsidRPr="006A7ECF">
        <w:rPr>
          <w:rFonts w:ascii="Times New Roman" w:hAnsi="Times New Roman" w:cs="Times New Roman"/>
          <w:sz w:val="24"/>
          <w:szCs w:val="24"/>
        </w:rPr>
        <w:t xml:space="preserve">Los agentes de retención y </w:t>
      </w:r>
      <w:proofErr w:type="spellStart"/>
      <w:r w:rsidR="00554AE8" w:rsidRPr="006A7ECF">
        <w:rPr>
          <w:rFonts w:ascii="Times New Roman" w:hAnsi="Times New Roman" w:cs="Times New Roman"/>
          <w:sz w:val="24"/>
          <w:szCs w:val="24"/>
        </w:rPr>
        <w:t>autorretención</w:t>
      </w:r>
      <w:proofErr w:type="spellEnd"/>
      <w:r w:rsidR="00554AE8" w:rsidRPr="006A7ECF">
        <w:rPr>
          <w:rFonts w:ascii="Times New Roman" w:hAnsi="Times New Roman" w:cs="Times New Roman"/>
          <w:sz w:val="24"/>
          <w:szCs w:val="24"/>
        </w:rPr>
        <w:t>, son responsables por las retenciones que han debido efectuar conforme a las disposiciones vigentes, sin perjuicio de la solidaridad establecida en los artículos 371 y 372 del Estatuto Tributario Nacional.</w:t>
      </w:r>
    </w:p>
    <w:p w:rsidR="00554AE8" w:rsidRPr="006A7ECF" w:rsidRDefault="00554AE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Los agentes obligados a efectuar la retención del Impuesto de Industria y Comercio que no lo hicieren dentro de los plazos establecidos, se les aplicará </w:t>
      </w:r>
      <w:r w:rsidR="00421C4D" w:rsidRPr="006A7ECF">
        <w:rPr>
          <w:rFonts w:ascii="Times New Roman" w:hAnsi="Times New Roman" w:cs="Times New Roman"/>
          <w:sz w:val="24"/>
          <w:szCs w:val="24"/>
        </w:rPr>
        <w:t>los procedimientos</w:t>
      </w:r>
      <w:r w:rsidRPr="006A7ECF">
        <w:rPr>
          <w:rFonts w:ascii="Times New Roman" w:hAnsi="Times New Roman" w:cs="Times New Roman"/>
          <w:sz w:val="24"/>
          <w:szCs w:val="24"/>
        </w:rPr>
        <w:t xml:space="preserve"> y sanciones contenidas en este Estatuto.</w:t>
      </w:r>
    </w:p>
    <w:p w:rsidR="00554AE8" w:rsidRPr="006A7ECF" w:rsidRDefault="00554AE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El agente de retención </w:t>
      </w:r>
      <w:r w:rsidR="00B50CCA" w:rsidRPr="006A7ECF">
        <w:rPr>
          <w:rFonts w:ascii="Times New Roman" w:hAnsi="Times New Roman" w:cs="Times New Roman"/>
          <w:sz w:val="24"/>
          <w:szCs w:val="24"/>
        </w:rPr>
        <w:t>responderá,</w:t>
      </w:r>
      <w:r w:rsidRPr="006A7ECF">
        <w:rPr>
          <w:rFonts w:ascii="Times New Roman" w:hAnsi="Times New Roman" w:cs="Times New Roman"/>
          <w:sz w:val="24"/>
          <w:szCs w:val="24"/>
        </w:rPr>
        <w:t xml:space="preserve"> además, en forma exclusiva, por las sanciones y los intereses de mora que cause su incumplimiento.</w:t>
      </w:r>
    </w:p>
    <w:p w:rsidR="005755F1" w:rsidRDefault="005755F1" w:rsidP="00212F67">
      <w:pPr>
        <w:spacing w:after="0" w:line="240" w:lineRule="auto"/>
        <w:jc w:val="both"/>
        <w:rPr>
          <w:rFonts w:ascii="Times New Roman" w:hAnsi="Times New Roman" w:cs="Times New Roman"/>
          <w:sz w:val="24"/>
          <w:szCs w:val="24"/>
        </w:rPr>
      </w:pPr>
    </w:p>
    <w:p w:rsidR="00554AE8" w:rsidRPr="006A7ECF" w:rsidRDefault="00554AE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OBLIGACIONES DEL AGENTE RETENEDOR</w:t>
      </w:r>
      <w:r w:rsidRPr="006A7ECF">
        <w:rPr>
          <w:rFonts w:ascii="Times New Roman" w:hAnsi="Times New Roman" w:cs="Times New Roman"/>
          <w:sz w:val="24"/>
          <w:szCs w:val="24"/>
        </w:rPr>
        <w:t xml:space="preserve">. Los agentes retenedores del </w:t>
      </w:r>
      <w:r w:rsidR="00621CCF" w:rsidRPr="006A7ECF">
        <w:rPr>
          <w:rFonts w:ascii="Times New Roman" w:hAnsi="Times New Roman" w:cs="Times New Roman"/>
          <w:sz w:val="24"/>
          <w:szCs w:val="24"/>
        </w:rPr>
        <w:t>I</w:t>
      </w:r>
      <w:r w:rsidRPr="006A7ECF">
        <w:rPr>
          <w:rFonts w:ascii="Times New Roman" w:hAnsi="Times New Roman" w:cs="Times New Roman"/>
          <w:sz w:val="24"/>
          <w:szCs w:val="24"/>
        </w:rPr>
        <w:t xml:space="preserve">mpuesto de </w:t>
      </w:r>
      <w:r w:rsidR="00621CCF" w:rsidRPr="006A7ECF">
        <w:rPr>
          <w:rFonts w:ascii="Times New Roman" w:hAnsi="Times New Roman" w:cs="Times New Roman"/>
          <w:sz w:val="24"/>
          <w:szCs w:val="24"/>
        </w:rPr>
        <w:t>I</w:t>
      </w:r>
      <w:r w:rsidRPr="006A7ECF">
        <w:rPr>
          <w:rFonts w:ascii="Times New Roman" w:hAnsi="Times New Roman" w:cs="Times New Roman"/>
          <w:sz w:val="24"/>
          <w:szCs w:val="24"/>
        </w:rPr>
        <w:t xml:space="preserve">ndustria y </w:t>
      </w:r>
      <w:r w:rsidR="00621CCF" w:rsidRPr="006A7ECF">
        <w:rPr>
          <w:rFonts w:ascii="Times New Roman" w:hAnsi="Times New Roman" w:cs="Times New Roman"/>
          <w:sz w:val="24"/>
          <w:szCs w:val="24"/>
        </w:rPr>
        <w:t>C</w:t>
      </w:r>
      <w:r w:rsidRPr="006A7ECF">
        <w:rPr>
          <w:rFonts w:ascii="Times New Roman" w:hAnsi="Times New Roman" w:cs="Times New Roman"/>
          <w:sz w:val="24"/>
          <w:szCs w:val="24"/>
        </w:rPr>
        <w:t>omercio deberán cumplir, en relación con dicho impuesto, las siguientes obligaciones</w:t>
      </w:r>
      <w:r w:rsidR="00D70684" w:rsidRPr="006A7ECF">
        <w:rPr>
          <w:rFonts w:ascii="Times New Roman" w:hAnsi="Times New Roman" w:cs="Times New Roman"/>
          <w:sz w:val="24"/>
          <w:szCs w:val="24"/>
        </w:rPr>
        <w:t>, sin perjuicio que el incumplimiento genere las sanciones establecidas en este Estatuto para los agentes de retención</w:t>
      </w:r>
      <w:r w:rsidRPr="006A7ECF">
        <w:rPr>
          <w:rFonts w:ascii="Times New Roman" w:hAnsi="Times New Roman" w:cs="Times New Roman"/>
          <w:sz w:val="24"/>
          <w:szCs w:val="24"/>
        </w:rPr>
        <w:t>:</w:t>
      </w:r>
    </w:p>
    <w:p w:rsidR="00554AE8" w:rsidRPr="006A7ECF" w:rsidRDefault="00554AE8" w:rsidP="00212F67">
      <w:pPr>
        <w:pStyle w:val="Prrafodelista"/>
        <w:numPr>
          <w:ilvl w:val="3"/>
          <w:numId w:val="2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Efectuar la retención cuando estén obligados conforme a las disposiciones contenidas en este estatuto.</w:t>
      </w:r>
    </w:p>
    <w:p w:rsidR="00554AE8" w:rsidRPr="006A7ECF" w:rsidRDefault="00554AE8" w:rsidP="00212F67">
      <w:pPr>
        <w:pStyle w:val="Prrafodelista"/>
        <w:numPr>
          <w:ilvl w:val="3"/>
          <w:numId w:val="2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Llevar una subcuenta en la cual se registren las retenciones efectuadas que se denominará “</w:t>
      </w:r>
      <w:r w:rsidRPr="006A7ECF">
        <w:rPr>
          <w:rFonts w:ascii="Times New Roman" w:hAnsi="Times New Roman" w:cs="Times New Roman"/>
          <w:b/>
          <w:sz w:val="24"/>
          <w:szCs w:val="24"/>
        </w:rPr>
        <w:t xml:space="preserve">RETEICA por pagar al </w:t>
      </w:r>
      <w:sdt>
        <w:sdtPr>
          <w:rPr>
            <w:rFonts w:ascii="Times New Roman" w:hAnsi="Times New Roman" w:cs="Times New Roman"/>
            <w:b/>
            <w:sz w:val="24"/>
            <w:szCs w:val="24"/>
          </w:rPr>
          <w:id w:val="-30455234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b/>
              <w:sz w:val="24"/>
              <w:szCs w:val="24"/>
            </w:rPr>
            <w:t>MUNICIPIO DE SAN BERNARDO DEL VIENTO</w:t>
          </w:r>
        </w:sdtContent>
      </w:sdt>
      <w:r w:rsidRPr="006A7ECF">
        <w:rPr>
          <w:rFonts w:ascii="Times New Roman" w:hAnsi="Times New Roman" w:cs="Times New Roman"/>
          <w:sz w:val="24"/>
          <w:szCs w:val="24"/>
        </w:rPr>
        <w:t>”, además de los soportes y comprobantes externos e internos que respalden las operaciones, en la cual se refleje el movimiento de las retenciones que deben efectuar.</w:t>
      </w:r>
    </w:p>
    <w:p w:rsidR="00024CC7" w:rsidRPr="006A7ECF" w:rsidRDefault="00554AE8" w:rsidP="00212F67">
      <w:pPr>
        <w:pStyle w:val="Prrafodelista"/>
        <w:numPr>
          <w:ilvl w:val="3"/>
          <w:numId w:val="2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Presentar la declaración de las retenciones </w:t>
      </w:r>
      <w:r w:rsidR="00024CC7" w:rsidRPr="006A7ECF">
        <w:rPr>
          <w:rFonts w:ascii="Times New Roman" w:hAnsi="Times New Roman" w:cs="Times New Roman"/>
          <w:sz w:val="24"/>
          <w:szCs w:val="24"/>
        </w:rPr>
        <w:t xml:space="preserve">y realizar su pago </w:t>
      </w:r>
      <w:r w:rsidRPr="006A7ECF">
        <w:rPr>
          <w:rFonts w:ascii="Times New Roman" w:hAnsi="Times New Roman" w:cs="Times New Roman"/>
          <w:sz w:val="24"/>
          <w:szCs w:val="24"/>
        </w:rPr>
        <w:t xml:space="preserve">en </w:t>
      </w:r>
      <w:r w:rsidR="00024CC7" w:rsidRPr="006A7ECF">
        <w:rPr>
          <w:rFonts w:ascii="Times New Roman" w:hAnsi="Times New Roman" w:cs="Times New Roman"/>
          <w:sz w:val="24"/>
          <w:szCs w:val="24"/>
        </w:rPr>
        <w:t>las siguientes fechas:</w:t>
      </w:r>
    </w:p>
    <w:tbl>
      <w:tblPr>
        <w:tblStyle w:val="Tablaconcuadrcula"/>
        <w:tblW w:w="0" w:type="auto"/>
        <w:tblInd w:w="675" w:type="dxa"/>
        <w:tblLook w:val="04A0" w:firstRow="1" w:lastRow="0" w:firstColumn="1" w:lastColumn="0" w:noHBand="0" w:noVBand="1"/>
      </w:tblPr>
      <w:tblGrid>
        <w:gridCol w:w="4100"/>
        <w:gridCol w:w="4053"/>
      </w:tblGrid>
      <w:tr w:rsidR="00024CC7" w:rsidRPr="006A7ECF" w:rsidTr="00024CC7">
        <w:tc>
          <w:tcPr>
            <w:tcW w:w="4136" w:type="dxa"/>
            <w:shd w:val="clear" w:color="auto" w:fill="D9D9D9" w:themeFill="background1" w:themeFillShade="D9"/>
          </w:tcPr>
          <w:p w:rsidR="00024CC7" w:rsidRPr="006A7ECF" w:rsidRDefault="00024CC7" w:rsidP="00212F67">
            <w:pPr>
              <w:pStyle w:val="Prrafodelista"/>
              <w:ind w:left="0"/>
              <w:jc w:val="center"/>
              <w:rPr>
                <w:rFonts w:ascii="Times New Roman" w:hAnsi="Times New Roman" w:cs="Times New Roman"/>
                <w:b/>
              </w:rPr>
            </w:pPr>
            <w:r w:rsidRPr="006A7ECF">
              <w:rPr>
                <w:rFonts w:ascii="Times New Roman" w:hAnsi="Times New Roman" w:cs="Times New Roman"/>
                <w:b/>
              </w:rPr>
              <w:t>Periodo de Retención</w:t>
            </w:r>
          </w:p>
        </w:tc>
        <w:tc>
          <w:tcPr>
            <w:tcW w:w="4086" w:type="dxa"/>
            <w:shd w:val="clear" w:color="auto" w:fill="D9D9D9" w:themeFill="background1" w:themeFillShade="D9"/>
          </w:tcPr>
          <w:p w:rsidR="00024CC7" w:rsidRPr="006A7ECF" w:rsidRDefault="00024CC7" w:rsidP="00212F67">
            <w:pPr>
              <w:pStyle w:val="Prrafodelista"/>
              <w:ind w:left="0"/>
              <w:jc w:val="center"/>
              <w:rPr>
                <w:rFonts w:ascii="Times New Roman" w:hAnsi="Times New Roman" w:cs="Times New Roman"/>
                <w:b/>
              </w:rPr>
            </w:pPr>
            <w:r w:rsidRPr="006A7ECF">
              <w:rPr>
                <w:rFonts w:ascii="Times New Roman" w:hAnsi="Times New Roman" w:cs="Times New Roman"/>
                <w:b/>
              </w:rPr>
              <w:t>Fecha de Declaración y Pago</w:t>
            </w:r>
          </w:p>
        </w:tc>
      </w:tr>
      <w:tr w:rsidR="00024CC7" w:rsidRPr="006A7ECF" w:rsidTr="00024CC7">
        <w:tc>
          <w:tcPr>
            <w:tcW w:w="413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Enero - Febrero</w:t>
            </w:r>
          </w:p>
        </w:tc>
        <w:tc>
          <w:tcPr>
            <w:tcW w:w="408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Marzo 15</w:t>
            </w:r>
          </w:p>
        </w:tc>
      </w:tr>
      <w:tr w:rsidR="00024CC7" w:rsidRPr="006A7ECF" w:rsidTr="00024CC7">
        <w:tc>
          <w:tcPr>
            <w:tcW w:w="413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Marzo – Abril</w:t>
            </w:r>
          </w:p>
        </w:tc>
        <w:tc>
          <w:tcPr>
            <w:tcW w:w="408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Mayo 15</w:t>
            </w:r>
          </w:p>
        </w:tc>
      </w:tr>
      <w:tr w:rsidR="00024CC7" w:rsidRPr="006A7ECF" w:rsidTr="00024CC7">
        <w:tc>
          <w:tcPr>
            <w:tcW w:w="413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Mayo – Junio</w:t>
            </w:r>
          </w:p>
        </w:tc>
        <w:tc>
          <w:tcPr>
            <w:tcW w:w="408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Julio 15</w:t>
            </w:r>
          </w:p>
        </w:tc>
      </w:tr>
      <w:tr w:rsidR="00024CC7" w:rsidRPr="006A7ECF" w:rsidTr="00024CC7">
        <w:tc>
          <w:tcPr>
            <w:tcW w:w="413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Julio – Agosto</w:t>
            </w:r>
          </w:p>
        </w:tc>
        <w:tc>
          <w:tcPr>
            <w:tcW w:w="408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Septiembre 15</w:t>
            </w:r>
          </w:p>
        </w:tc>
      </w:tr>
      <w:tr w:rsidR="00024CC7" w:rsidRPr="006A7ECF" w:rsidTr="00024CC7">
        <w:tc>
          <w:tcPr>
            <w:tcW w:w="413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Septiembre – Octubre</w:t>
            </w:r>
          </w:p>
        </w:tc>
        <w:tc>
          <w:tcPr>
            <w:tcW w:w="408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Noviembre 15</w:t>
            </w:r>
          </w:p>
        </w:tc>
      </w:tr>
      <w:tr w:rsidR="00024CC7" w:rsidRPr="006A7ECF" w:rsidTr="00024CC7">
        <w:tc>
          <w:tcPr>
            <w:tcW w:w="413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Noviembre – Diciembre</w:t>
            </w:r>
          </w:p>
        </w:tc>
        <w:tc>
          <w:tcPr>
            <w:tcW w:w="4086" w:type="dxa"/>
          </w:tcPr>
          <w:p w:rsidR="00024CC7" w:rsidRPr="006A7ECF" w:rsidRDefault="00024CC7" w:rsidP="00212F67">
            <w:pPr>
              <w:pStyle w:val="Prrafodelista"/>
              <w:ind w:left="0"/>
              <w:jc w:val="both"/>
              <w:rPr>
                <w:rFonts w:ascii="Times New Roman" w:hAnsi="Times New Roman" w:cs="Times New Roman"/>
              </w:rPr>
            </w:pPr>
            <w:r w:rsidRPr="006A7ECF">
              <w:rPr>
                <w:rFonts w:ascii="Times New Roman" w:hAnsi="Times New Roman" w:cs="Times New Roman"/>
              </w:rPr>
              <w:t>Enero 15 Vigencia siguiente</w:t>
            </w:r>
          </w:p>
        </w:tc>
      </w:tr>
    </w:tbl>
    <w:p w:rsidR="00024CC7" w:rsidRPr="006A7ECF" w:rsidRDefault="00024CC7" w:rsidP="00212F67">
      <w:pPr>
        <w:pStyle w:val="Prrafodelista"/>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 xml:space="preserve">Entendiéndose que los periodos de retención corresponden a la vigencia actual al igual que las fechas de pago, a excepción de la Fecha de Declaración y Pago de enero 15, </w:t>
      </w:r>
      <w:r w:rsidR="00B50CCA" w:rsidRPr="006A7ECF">
        <w:rPr>
          <w:rFonts w:ascii="Times New Roman" w:hAnsi="Times New Roman" w:cs="Times New Roman"/>
          <w:sz w:val="24"/>
          <w:szCs w:val="24"/>
        </w:rPr>
        <w:t>que corresponde</w:t>
      </w:r>
      <w:r w:rsidRPr="006A7ECF">
        <w:rPr>
          <w:rFonts w:ascii="Times New Roman" w:hAnsi="Times New Roman" w:cs="Times New Roman"/>
          <w:sz w:val="24"/>
          <w:szCs w:val="24"/>
        </w:rPr>
        <w:t xml:space="preserve"> a la vigencia siguiente. </w:t>
      </w:r>
    </w:p>
    <w:p w:rsidR="00024CC7" w:rsidRPr="006A7ECF" w:rsidRDefault="00024CC7" w:rsidP="00212F67">
      <w:pPr>
        <w:pStyle w:val="Prrafodelista"/>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En caso que la fecha corresponda a un día no hábil esta se trasladara al día hábil siguiente.</w:t>
      </w:r>
    </w:p>
    <w:p w:rsidR="00554AE8" w:rsidRPr="006A7ECF" w:rsidRDefault="00554AE8" w:rsidP="00212F67">
      <w:pPr>
        <w:pStyle w:val="Prrafodelista"/>
        <w:numPr>
          <w:ilvl w:val="3"/>
          <w:numId w:val="2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Expedir certificado de las retenciones practicadas en el año anterior, antes del 31 de marzo de cada año.</w:t>
      </w:r>
      <w:r w:rsidR="00621CCF" w:rsidRPr="006A7ECF">
        <w:rPr>
          <w:rFonts w:ascii="Times New Roman" w:hAnsi="Times New Roman" w:cs="Times New Roman"/>
          <w:sz w:val="24"/>
          <w:szCs w:val="24"/>
        </w:rPr>
        <w:t xml:space="preserve"> </w:t>
      </w:r>
      <w:r w:rsidRPr="006A7ECF">
        <w:rPr>
          <w:rFonts w:ascii="Times New Roman" w:hAnsi="Times New Roman" w:cs="Times New Roman"/>
          <w:sz w:val="24"/>
          <w:szCs w:val="24"/>
        </w:rPr>
        <w:t>También servirán como soporte de la retención practicada los comprobantes de egreso o de pago. En cualquier caso, tales comprobantes o certificados deberán identificar el nombre o razón social y NIT del sujeto sometido a retención, la fecha en la cual se practic</w:t>
      </w:r>
      <w:r w:rsidR="00421C4D" w:rsidRPr="006A7ECF">
        <w:rPr>
          <w:rFonts w:ascii="Times New Roman" w:hAnsi="Times New Roman" w:cs="Times New Roman"/>
          <w:sz w:val="24"/>
          <w:szCs w:val="24"/>
        </w:rPr>
        <w:t>ó</w:t>
      </w:r>
      <w:r w:rsidRPr="006A7ECF">
        <w:rPr>
          <w:rFonts w:ascii="Times New Roman" w:hAnsi="Times New Roman" w:cs="Times New Roman"/>
          <w:sz w:val="24"/>
          <w:szCs w:val="24"/>
        </w:rPr>
        <w:t xml:space="preserve"> la retención, el valor de la operación sujeta a retención y el valor retenido.</w:t>
      </w:r>
    </w:p>
    <w:p w:rsidR="00554AE8" w:rsidRPr="006A7ECF" w:rsidRDefault="00554AE8" w:rsidP="00212F67">
      <w:pPr>
        <w:pStyle w:val="Prrafodelista"/>
        <w:numPr>
          <w:ilvl w:val="3"/>
          <w:numId w:val="2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Conservar los documentos soportes de las operaciones efectuadas, por un término de </w:t>
      </w:r>
      <w:r w:rsidRPr="006A7ECF">
        <w:rPr>
          <w:rFonts w:ascii="Times New Roman" w:hAnsi="Times New Roman" w:cs="Times New Roman"/>
          <w:b/>
          <w:sz w:val="24"/>
          <w:szCs w:val="24"/>
        </w:rPr>
        <w:t>cinco (5) años</w:t>
      </w:r>
      <w:r w:rsidRPr="006A7ECF">
        <w:rPr>
          <w:rFonts w:ascii="Times New Roman" w:hAnsi="Times New Roman" w:cs="Times New Roman"/>
          <w:sz w:val="24"/>
          <w:szCs w:val="24"/>
        </w:rPr>
        <w:t xml:space="preserve"> contados a partir del vencimiento del término para declarar la respectiva operación.</w:t>
      </w:r>
    </w:p>
    <w:p w:rsidR="00554AE8" w:rsidRPr="006A7ECF" w:rsidRDefault="00554AE8" w:rsidP="00212F67">
      <w:pPr>
        <w:pStyle w:val="Prrafodelista"/>
        <w:numPr>
          <w:ilvl w:val="3"/>
          <w:numId w:val="2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demás que este estatuto le señalen.</w:t>
      </w:r>
    </w:p>
    <w:p w:rsidR="00621CCF" w:rsidRDefault="00621CCF" w:rsidP="00212F67">
      <w:pPr>
        <w:spacing w:after="0" w:line="240" w:lineRule="auto"/>
        <w:jc w:val="both"/>
        <w:rPr>
          <w:rFonts w:ascii="Times New Roman" w:hAnsi="Times New Roman" w:cs="Times New Roman"/>
          <w:sz w:val="24"/>
          <w:szCs w:val="24"/>
        </w:rPr>
      </w:pPr>
    </w:p>
    <w:p w:rsidR="00621CCF" w:rsidRDefault="00B50CC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IMPUTACIÓN</w:t>
      </w:r>
      <w:r w:rsidR="00621CCF" w:rsidRPr="006A7ECF">
        <w:rPr>
          <w:rFonts w:ascii="Times New Roman" w:hAnsi="Times New Roman" w:cs="Times New Roman"/>
          <w:b/>
          <w:sz w:val="24"/>
          <w:szCs w:val="24"/>
        </w:rPr>
        <w:t xml:space="preserve"> DE LA </w:t>
      </w:r>
      <w:r w:rsidRPr="006A7ECF">
        <w:rPr>
          <w:rFonts w:ascii="Times New Roman" w:hAnsi="Times New Roman" w:cs="Times New Roman"/>
          <w:b/>
          <w:sz w:val="24"/>
          <w:szCs w:val="24"/>
        </w:rPr>
        <w:t>RETENCIÓN</w:t>
      </w:r>
      <w:r w:rsidR="00621CCF" w:rsidRPr="006A7ECF">
        <w:rPr>
          <w:rFonts w:ascii="Times New Roman" w:hAnsi="Times New Roman" w:cs="Times New Roman"/>
          <w:sz w:val="24"/>
          <w:szCs w:val="24"/>
        </w:rPr>
        <w:t>. Los contribuyentes del Impuesto de Industria y Comercio a quienes se les haya practicado retención, podrán llevar el monto del impuesto que se les hubiere retenido como un abono al pago del impuesto a su cargo, en la declaración anual del período gravable siguiente al cual se realizó la retención, siempre y cuando estén debidamente certificadas o comprobadas.</w:t>
      </w:r>
    </w:p>
    <w:p w:rsidR="00B50CCA" w:rsidRDefault="00B50CCA" w:rsidP="00212F67">
      <w:pPr>
        <w:pStyle w:val="Prrafodelista"/>
        <w:spacing w:after="0" w:line="240" w:lineRule="auto"/>
        <w:ind w:left="0"/>
        <w:jc w:val="both"/>
        <w:rPr>
          <w:rFonts w:ascii="Times New Roman" w:hAnsi="Times New Roman" w:cs="Times New Roman"/>
          <w:sz w:val="24"/>
          <w:szCs w:val="24"/>
        </w:rPr>
      </w:pPr>
    </w:p>
    <w:p w:rsidR="00420888" w:rsidRPr="00B50CCA" w:rsidRDefault="00B50CC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B50CCA">
        <w:rPr>
          <w:rFonts w:ascii="Times New Roman" w:hAnsi="Times New Roman" w:cs="Times New Roman"/>
          <w:b/>
          <w:sz w:val="24"/>
          <w:szCs w:val="24"/>
        </w:rPr>
        <w:t>DECLARACIÓN</w:t>
      </w:r>
      <w:r w:rsidR="00420888" w:rsidRPr="00B50CCA">
        <w:rPr>
          <w:rFonts w:ascii="Times New Roman" w:hAnsi="Times New Roman" w:cs="Times New Roman"/>
          <w:b/>
          <w:sz w:val="24"/>
          <w:szCs w:val="24"/>
        </w:rPr>
        <w:t xml:space="preserve"> DE RETENCIÓN EN LA FUENTE DEL IMPUESTO DE INDUSTRIA Y COMERCIO. </w:t>
      </w:r>
      <w:r w:rsidR="00420888" w:rsidRPr="00B50CCA">
        <w:rPr>
          <w:rFonts w:ascii="Times New Roman" w:hAnsi="Times New Roman" w:cs="Times New Roman"/>
          <w:sz w:val="24"/>
          <w:szCs w:val="24"/>
        </w:rPr>
        <w:t xml:space="preserve">Los agentes de retención en la fuente sobre el Impuesto de Industria y Comercio deberán presentar una declaración de las retenciones en la fuente que de conformidad con las normas vigentes deban efectuar, la cual se presentará en el formulario que para tal efecto señale la Administración Tributaria Municipal y en los plazos estipulados en el presente capitulo. </w:t>
      </w:r>
    </w:p>
    <w:p w:rsidR="00420888" w:rsidRPr="006A7ECF" w:rsidRDefault="00420888"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No será obligatorio presentar la declaración de que trata este artículo cuando en el bimestre en el cual se debieron practicar no hubo </w:t>
      </w:r>
      <w:r w:rsidR="00D027BB" w:rsidRPr="006A7ECF">
        <w:rPr>
          <w:rFonts w:ascii="Times New Roman" w:hAnsi="Times New Roman" w:cs="Times New Roman"/>
          <w:sz w:val="24"/>
          <w:szCs w:val="24"/>
        </w:rPr>
        <w:t>retenciones</w:t>
      </w:r>
      <w:r w:rsidRPr="006A7ECF">
        <w:rPr>
          <w:rFonts w:ascii="Times New Roman" w:hAnsi="Times New Roman" w:cs="Times New Roman"/>
          <w:sz w:val="24"/>
          <w:szCs w:val="24"/>
        </w:rPr>
        <w:t>.</w:t>
      </w:r>
    </w:p>
    <w:p w:rsidR="00D027BB" w:rsidRPr="006A7ECF" w:rsidRDefault="00D027BB"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Parágrafo</w:t>
      </w:r>
      <w:r w:rsidRPr="006A7ECF">
        <w:rPr>
          <w:rFonts w:ascii="Times New Roman" w:hAnsi="Times New Roman" w:cs="Times New Roman"/>
          <w:sz w:val="24"/>
          <w:szCs w:val="24"/>
        </w:rPr>
        <w:t xml:space="preserve">. Cuando el agente retenedor tenga sucursales o agencias, deberá presentar la declaración mensual de retenciones en forma consolidada. </w:t>
      </w:r>
    </w:p>
    <w:p w:rsidR="00D027BB" w:rsidRPr="006A7ECF" w:rsidRDefault="00D027BB"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Cuando se trate de entidades de derecho público, diferentes de las empresas industriales y comerciales del Estado y de las sociedades de economía mixta, se podrá presentar una declaración por cada oficina retenedora. </w:t>
      </w:r>
    </w:p>
    <w:p w:rsidR="00B50CCA" w:rsidRDefault="00B50CCA" w:rsidP="00212F67">
      <w:pPr>
        <w:pStyle w:val="Prrafodelista"/>
        <w:spacing w:after="0" w:line="240" w:lineRule="auto"/>
        <w:ind w:left="0"/>
        <w:jc w:val="both"/>
        <w:rPr>
          <w:rFonts w:ascii="Times New Roman" w:hAnsi="Times New Roman" w:cs="Times New Roman"/>
          <w:b/>
          <w:sz w:val="24"/>
          <w:szCs w:val="24"/>
        </w:rPr>
      </w:pPr>
    </w:p>
    <w:p w:rsidR="00420888" w:rsidRPr="006A7ECF" w:rsidRDefault="00B50CCA" w:rsidP="00212F67">
      <w:pPr>
        <w:pStyle w:val="Prrafodelista"/>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ARTÍCULO 73.1. </w:t>
      </w:r>
      <w:r w:rsidR="00420888" w:rsidRPr="006A7ECF">
        <w:rPr>
          <w:rFonts w:ascii="Times New Roman" w:hAnsi="Times New Roman" w:cs="Times New Roman"/>
          <w:b/>
          <w:sz w:val="24"/>
          <w:szCs w:val="24"/>
        </w:rPr>
        <w:t xml:space="preserve">CONTENIDO DE LA </w:t>
      </w:r>
      <w:r w:rsidRPr="006A7ECF">
        <w:rPr>
          <w:rFonts w:ascii="Times New Roman" w:hAnsi="Times New Roman" w:cs="Times New Roman"/>
          <w:b/>
          <w:sz w:val="24"/>
          <w:szCs w:val="24"/>
        </w:rPr>
        <w:t>DECLARACIÓN</w:t>
      </w:r>
      <w:r w:rsidR="00420888" w:rsidRPr="006A7ECF">
        <w:rPr>
          <w:rFonts w:ascii="Times New Roman" w:hAnsi="Times New Roman" w:cs="Times New Roman"/>
          <w:b/>
          <w:sz w:val="24"/>
          <w:szCs w:val="24"/>
        </w:rPr>
        <w:t xml:space="preserve"> DE </w:t>
      </w:r>
      <w:r w:rsidRPr="006A7ECF">
        <w:rPr>
          <w:rFonts w:ascii="Times New Roman" w:hAnsi="Times New Roman" w:cs="Times New Roman"/>
          <w:b/>
          <w:sz w:val="24"/>
          <w:szCs w:val="24"/>
        </w:rPr>
        <w:t>RETENCIÓN</w:t>
      </w:r>
      <w:r w:rsidR="00420888" w:rsidRPr="006A7ECF">
        <w:rPr>
          <w:rFonts w:ascii="Times New Roman" w:hAnsi="Times New Roman" w:cs="Times New Roman"/>
          <w:b/>
          <w:sz w:val="24"/>
          <w:szCs w:val="24"/>
        </w:rPr>
        <w:t xml:space="preserve"> EN LA FUENTE DEL IMPUESTO DE INDUSTRIA Y COMERCIO</w:t>
      </w:r>
      <w:r w:rsidR="00420888" w:rsidRPr="006A7ECF">
        <w:rPr>
          <w:rFonts w:ascii="Times New Roman" w:hAnsi="Times New Roman" w:cs="Times New Roman"/>
          <w:sz w:val="24"/>
          <w:szCs w:val="24"/>
        </w:rPr>
        <w:t xml:space="preserve">. La declaración de Retención en la Fuente del Impuesto de Industria y Comercio deberá contener como mínimo la siguiente información: </w:t>
      </w:r>
    </w:p>
    <w:p w:rsidR="00420888" w:rsidRPr="006A7ECF" w:rsidRDefault="00420888" w:rsidP="00EA4E04">
      <w:pPr>
        <w:pStyle w:val="Prrafodelista"/>
        <w:numPr>
          <w:ilvl w:val="1"/>
          <w:numId w:val="7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información necesaria para la identificación y ubicación del agente retenedor.</w:t>
      </w:r>
    </w:p>
    <w:p w:rsidR="00420888" w:rsidRPr="006A7ECF" w:rsidRDefault="00420888" w:rsidP="00EA4E04">
      <w:pPr>
        <w:pStyle w:val="Prrafodelista"/>
        <w:numPr>
          <w:ilvl w:val="1"/>
          <w:numId w:val="7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discriminación de los valores que debieron retener por los diferentes conceptos sometidos a retención en la fuente durante el respectivo bimestre, y la liquidación de las sanciones e intereses de mora cuando fuere del caso.</w:t>
      </w:r>
    </w:p>
    <w:p w:rsidR="00420888" w:rsidRPr="006A7ECF" w:rsidRDefault="00420888" w:rsidP="00EA4E04">
      <w:pPr>
        <w:pStyle w:val="Prrafodelista"/>
        <w:numPr>
          <w:ilvl w:val="1"/>
          <w:numId w:val="7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 firma del agente retenedor o de quien cumpla el deber formal de declarar. Cuando el declarante sea la Nación, los Departamentos o las Entidades Descentralizadas del orden Municipal, podrá ser firmada por el pagador respectivo o por quien haga sus veces. </w:t>
      </w:r>
    </w:p>
    <w:p w:rsidR="00420888" w:rsidRPr="006A7ECF" w:rsidRDefault="00420888" w:rsidP="00EA4E04">
      <w:pPr>
        <w:pStyle w:val="Prrafodelista"/>
        <w:numPr>
          <w:ilvl w:val="1"/>
          <w:numId w:val="7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Relación de los sujetos de retención a los cuales se les practicó en el respectivo bimestre, con número de identificación, base y cuantía de lo retenido.</w:t>
      </w:r>
    </w:p>
    <w:p w:rsidR="00420888" w:rsidRPr="006A7ECF" w:rsidRDefault="00420888" w:rsidP="00EA4E04">
      <w:pPr>
        <w:pStyle w:val="Prrafodelista"/>
        <w:numPr>
          <w:ilvl w:val="1"/>
          <w:numId w:val="7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Nombre completo, número de tarjeta profesional y firma del Contador o Revisor fiscal cuando se trate de contribuyentes obligados a llevar libros de contabilidad y que de conformidad con el Código de Comercio y demás normas vigentes estén obligados a certificar la declaración. </w:t>
      </w:r>
    </w:p>
    <w:p w:rsidR="00420888" w:rsidRDefault="00420888" w:rsidP="00212F67">
      <w:pPr>
        <w:spacing w:after="0" w:line="240" w:lineRule="auto"/>
        <w:jc w:val="both"/>
        <w:rPr>
          <w:rFonts w:ascii="Times New Roman" w:hAnsi="Times New Roman" w:cs="Times New Roman"/>
          <w:sz w:val="24"/>
          <w:szCs w:val="24"/>
        </w:rPr>
      </w:pPr>
    </w:p>
    <w:p w:rsidR="00420888" w:rsidRPr="006A7ECF" w:rsidRDefault="0042088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CASOS DE </w:t>
      </w:r>
      <w:r w:rsidR="00B50CCA" w:rsidRPr="006A7ECF">
        <w:rPr>
          <w:rFonts w:ascii="Times New Roman" w:hAnsi="Times New Roman" w:cs="Times New Roman"/>
          <w:b/>
          <w:sz w:val="24"/>
          <w:szCs w:val="24"/>
        </w:rPr>
        <w:t>SIMULACIÓN</w:t>
      </w:r>
      <w:r w:rsidRPr="006A7ECF">
        <w:rPr>
          <w:rFonts w:ascii="Times New Roman" w:hAnsi="Times New Roman" w:cs="Times New Roman"/>
          <w:b/>
          <w:sz w:val="24"/>
          <w:szCs w:val="24"/>
        </w:rPr>
        <w:t xml:space="preserve"> O </w:t>
      </w:r>
      <w:r w:rsidR="00B50CCA" w:rsidRPr="006A7ECF">
        <w:rPr>
          <w:rFonts w:ascii="Times New Roman" w:hAnsi="Times New Roman" w:cs="Times New Roman"/>
          <w:b/>
          <w:sz w:val="24"/>
          <w:szCs w:val="24"/>
        </w:rPr>
        <w:t>TRIANGULACIÓN</w:t>
      </w:r>
      <w:r w:rsidRPr="006A7ECF">
        <w:rPr>
          <w:rFonts w:ascii="Times New Roman" w:hAnsi="Times New Roman" w:cs="Times New Roman"/>
          <w:sz w:val="24"/>
          <w:szCs w:val="24"/>
        </w:rPr>
        <w:t xml:space="preserve">. Cuando se establezca que se han efectuado simulaciones o triangulaciones de operaciones con el objeto de evadir el pago de la retención, la </w:t>
      </w:r>
      <w:r w:rsidR="00A96C38" w:rsidRPr="006A7ECF">
        <w:rPr>
          <w:rFonts w:ascii="Times New Roman" w:hAnsi="Times New Roman" w:cs="Times New Roman"/>
          <w:sz w:val="24"/>
          <w:szCs w:val="24"/>
        </w:rPr>
        <w:t xml:space="preserve">Secretaría de Hacienda Municipal o quien haga sus veces </w:t>
      </w:r>
      <w:r w:rsidRPr="006A7ECF">
        <w:rPr>
          <w:rFonts w:ascii="Times New Roman" w:hAnsi="Times New Roman" w:cs="Times New Roman"/>
          <w:sz w:val="24"/>
          <w:szCs w:val="24"/>
        </w:rPr>
        <w:t>establecerá la operación real y aplicará las correspondientes sanciones, incluyendo al tercero que participó en la operación, sin perjuicio de las sanciones penales a que d</w:t>
      </w:r>
      <w:r w:rsidR="00D027BB" w:rsidRPr="006A7ECF">
        <w:rPr>
          <w:rFonts w:ascii="Times New Roman" w:hAnsi="Times New Roman" w:cs="Times New Roman"/>
          <w:sz w:val="24"/>
          <w:szCs w:val="24"/>
        </w:rPr>
        <w:t>ieren origen tales actuaciones.</w:t>
      </w:r>
    </w:p>
    <w:p w:rsidR="00D027BB" w:rsidRDefault="00D027BB" w:rsidP="00212F67">
      <w:pPr>
        <w:pStyle w:val="Prrafodelista"/>
        <w:spacing w:after="0" w:line="240" w:lineRule="auto"/>
        <w:ind w:left="0"/>
        <w:jc w:val="both"/>
        <w:rPr>
          <w:rFonts w:ascii="Times New Roman" w:hAnsi="Times New Roman" w:cs="Times New Roman"/>
          <w:sz w:val="24"/>
          <w:szCs w:val="24"/>
        </w:rPr>
      </w:pPr>
    </w:p>
    <w:p w:rsidR="00420888" w:rsidRPr="006A7ECF" w:rsidRDefault="0042088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DEVOLUCIONES, RESCISIONES O ANULACIONES DE OPERACIONES</w:t>
      </w:r>
      <w:r w:rsidRPr="006A7ECF">
        <w:rPr>
          <w:rFonts w:ascii="Times New Roman" w:hAnsi="Times New Roman" w:cs="Times New Roman"/>
          <w:sz w:val="24"/>
          <w:szCs w:val="24"/>
        </w:rPr>
        <w:t xml:space="preserve">. En los casos de devoluciones, rescisiones, anulaciones o resoluciones de operaciones sometidas al sistema de </w:t>
      </w:r>
      <w:r w:rsidR="00D027BB" w:rsidRPr="006A7ECF">
        <w:rPr>
          <w:rFonts w:ascii="Times New Roman" w:hAnsi="Times New Roman" w:cs="Times New Roman"/>
          <w:sz w:val="24"/>
          <w:szCs w:val="24"/>
        </w:rPr>
        <w:t>Retención en la Fuente del Impuesto de Industria y Comercio</w:t>
      </w:r>
      <w:r w:rsidRPr="006A7ECF">
        <w:rPr>
          <w:rFonts w:ascii="Times New Roman" w:hAnsi="Times New Roman" w:cs="Times New Roman"/>
          <w:sz w:val="24"/>
          <w:szCs w:val="24"/>
        </w:rPr>
        <w:t xml:space="preserve">, el agente de retención podrá descontar las sumas que hubiere retenido por tales operaciones del monto de las retenciones correspondientes a este impuesto por declarar y consignar en el período en el cual aquellas situaciones hayan ocurrido. Si el monto de las </w:t>
      </w:r>
      <w:r w:rsidRPr="006A7ECF">
        <w:rPr>
          <w:rFonts w:ascii="Times New Roman" w:hAnsi="Times New Roman" w:cs="Times New Roman"/>
          <w:sz w:val="24"/>
          <w:szCs w:val="24"/>
        </w:rPr>
        <w:lastRenderedPageBreak/>
        <w:t xml:space="preserve">retenciones que debieron efectuarse en tal período no fuere suficiente, con el saldo se podrá afectar los períodos inmediatamente siguientes. </w:t>
      </w:r>
    </w:p>
    <w:p w:rsidR="00420888" w:rsidRPr="006A7ECF" w:rsidRDefault="0042088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todo caso, el agente de retención, deberá conservar los soportes contables y registros correspondientes a disposición de la Administración Tributaria Municipal para cualquier verificación y responder</w:t>
      </w:r>
      <w:r w:rsidR="00D027BB" w:rsidRPr="006A7ECF">
        <w:rPr>
          <w:rFonts w:ascii="Times New Roman" w:hAnsi="Times New Roman" w:cs="Times New Roman"/>
          <w:sz w:val="24"/>
          <w:szCs w:val="24"/>
        </w:rPr>
        <w:t>á por cualquier inconsistencia.</w:t>
      </w:r>
    </w:p>
    <w:p w:rsidR="00420888" w:rsidRPr="006A7ECF" w:rsidRDefault="00B50CCA" w:rsidP="00212F67">
      <w:pPr>
        <w:pStyle w:val="Prrafodelista"/>
        <w:spacing w:after="0" w:line="240" w:lineRule="auto"/>
        <w:ind w:left="0"/>
        <w:jc w:val="both"/>
        <w:rPr>
          <w:rFonts w:ascii="Times New Roman" w:hAnsi="Times New Roman" w:cs="Times New Roman"/>
          <w:sz w:val="24"/>
          <w:szCs w:val="24"/>
        </w:rPr>
      </w:pPr>
      <w:r w:rsidRPr="00B50CCA">
        <w:rPr>
          <w:rFonts w:ascii="Times New Roman" w:hAnsi="Times New Roman" w:cs="Times New Roman"/>
          <w:b/>
          <w:sz w:val="24"/>
          <w:szCs w:val="24"/>
        </w:rPr>
        <w:t>Parágrafo I. Retenciones por Mayor Valor</w:t>
      </w:r>
      <w:r w:rsidR="00420888" w:rsidRPr="006A7ECF">
        <w:rPr>
          <w:rFonts w:ascii="Times New Roman" w:hAnsi="Times New Roman" w:cs="Times New Roman"/>
          <w:b/>
          <w:sz w:val="24"/>
          <w:szCs w:val="24"/>
        </w:rPr>
        <w:t>.</w:t>
      </w:r>
      <w:r w:rsidR="00420888" w:rsidRPr="006A7ECF">
        <w:rPr>
          <w:rFonts w:ascii="Times New Roman" w:hAnsi="Times New Roman" w:cs="Times New Roman"/>
          <w:sz w:val="24"/>
          <w:szCs w:val="24"/>
        </w:rPr>
        <w:t xml:space="preserve"> Cuando se efectúen retenciones por un valor superior al que corresponda, salvo en los casos en los cuales no se informe la tarifa, el agente de retención, reintegrará los valores retenidos en exceso, previa solicitud escrita del afectado acompañando las pruebas en que se fundamente. En tal período se descontará dicho valor de las retenciones por declarar y consignar; si no es suficiente el saldo lo descontará en el período siguiente. </w:t>
      </w:r>
    </w:p>
    <w:p w:rsidR="00420888" w:rsidRPr="006A7ECF" w:rsidRDefault="0042088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Tanto en las circunstancias previstas en este artículo, como en las del artículo anterior, el </w:t>
      </w:r>
      <w:r w:rsidR="00D027BB" w:rsidRPr="006A7ECF">
        <w:rPr>
          <w:rFonts w:ascii="Times New Roman" w:hAnsi="Times New Roman" w:cs="Times New Roman"/>
          <w:sz w:val="24"/>
          <w:szCs w:val="24"/>
        </w:rPr>
        <w:t xml:space="preserve">agente </w:t>
      </w:r>
      <w:r w:rsidRPr="006A7ECF">
        <w:rPr>
          <w:rFonts w:ascii="Times New Roman" w:hAnsi="Times New Roman" w:cs="Times New Roman"/>
          <w:sz w:val="24"/>
          <w:szCs w:val="24"/>
        </w:rPr>
        <w:t>retenedor deberá anular el certificado de retención en la fuente si ya lo hubiere expedido y conservarlo junto con la solicitud escrita del interesado. Cuando el reintegro se solicite en el año fiscal siguiente a aquél en el cual se efectúe la retención, el solicitante deberá, además, manifestar expresamente en su petición que la retención no ha sido ni será imputada en la declaración corresp</w:t>
      </w:r>
      <w:r w:rsidR="00F744DC" w:rsidRPr="006A7ECF">
        <w:rPr>
          <w:rFonts w:ascii="Times New Roman" w:hAnsi="Times New Roman" w:cs="Times New Roman"/>
          <w:sz w:val="24"/>
          <w:szCs w:val="24"/>
        </w:rPr>
        <w:t>ondiente a esa vigencia fiscal.</w:t>
      </w:r>
    </w:p>
    <w:p w:rsidR="00F744DC" w:rsidRDefault="00F744DC" w:rsidP="00212F67">
      <w:pPr>
        <w:spacing w:after="0" w:line="240" w:lineRule="auto"/>
        <w:jc w:val="both"/>
        <w:rPr>
          <w:rFonts w:ascii="Times New Roman" w:hAnsi="Times New Roman" w:cs="Times New Roman"/>
          <w:sz w:val="24"/>
          <w:szCs w:val="24"/>
        </w:rPr>
      </w:pPr>
    </w:p>
    <w:p w:rsidR="00621CCF" w:rsidRPr="006A7ECF" w:rsidRDefault="00B50CC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ADMINISTRACIÓN</w:t>
      </w:r>
      <w:r w:rsidR="00420888" w:rsidRPr="006A7ECF">
        <w:rPr>
          <w:rFonts w:ascii="Times New Roman" w:hAnsi="Times New Roman" w:cs="Times New Roman"/>
          <w:b/>
          <w:sz w:val="24"/>
          <w:szCs w:val="24"/>
        </w:rPr>
        <w:t>, PROCEDIMIENTOS Y SANCIONES</w:t>
      </w:r>
      <w:r w:rsidR="00420888" w:rsidRPr="006A7ECF">
        <w:rPr>
          <w:rFonts w:ascii="Times New Roman" w:hAnsi="Times New Roman" w:cs="Times New Roman"/>
          <w:sz w:val="24"/>
          <w:szCs w:val="24"/>
        </w:rPr>
        <w:t>. Las declaraciones de</w:t>
      </w:r>
      <w:r w:rsidR="00F744DC" w:rsidRPr="006A7ECF">
        <w:rPr>
          <w:rFonts w:ascii="Times New Roman" w:hAnsi="Times New Roman" w:cs="Times New Roman"/>
          <w:sz w:val="24"/>
          <w:szCs w:val="24"/>
        </w:rPr>
        <w:t>l</w:t>
      </w:r>
      <w:r w:rsidR="00420888" w:rsidRPr="006A7ECF">
        <w:rPr>
          <w:rFonts w:ascii="Times New Roman" w:hAnsi="Times New Roman" w:cs="Times New Roman"/>
          <w:sz w:val="24"/>
          <w:szCs w:val="24"/>
        </w:rPr>
        <w:t xml:space="preserve"> </w:t>
      </w:r>
      <w:r w:rsidR="00F744DC" w:rsidRPr="006A7ECF">
        <w:rPr>
          <w:rFonts w:ascii="Times New Roman" w:hAnsi="Times New Roman" w:cs="Times New Roman"/>
          <w:sz w:val="24"/>
          <w:szCs w:val="24"/>
        </w:rPr>
        <w:t xml:space="preserve">sistema de Retención en la Fuente del Impuesto de Industria y Comercio </w:t>
      </w:r>
      <w:r w:rsidR="00420888" w:rsidRPr="006A7ECF">
        <w:rPr>
          <w:rFonts w:ascii="Times New Roman" w:hAnsi="Times New Roman" w:cs="Times New Roman"/>
          <w:sz w:val="24"/>
          <w:szCs w:val="24"/>
        </w:rPr>
        <w:t xml:space="preserve">se regirán por las disposiciones sobre declaración, corrección, determinación, discusión, devoluciones, pruebas, sanciones y cobro que se aplican a los declarantes del </w:t>
      </w:r>
      <w:r w:rsidR="00F744DC" w:rsidRPr="006A7ECF">
        <w:rPr>
          <w:rFonts w:ascii="Times New Roman" w:hAnsi="Times New Roman" w:cs="Times New Roman"/>
          <w:sz w:val="24"/>
          <w:szCs w:val="24"/>
        </w:rPr>
        <w:t>I</w:t>
      </w:r>
      <w:r w:rsidR="00420888" w:rsidRPr="006A7ECF">
        <w:rPr>
          <w:rFonts w:ascii="Times New Roman" w:hAnsi="Times New Roman" w:cs="Times New Roman"/>
          <w:sz w:val="24"/>
          <w:szCs w:val="24"/>
        </w:rPr>
        <w:t xml:space="preserve">mpuesto de </w:t>
      </w:r>
      <w:r w:rsidR="00F744DC" w:rsidRPr="006A7ECF">
        <w:rPr>
          <w:rFonts w:ascii="Times New Roman" w:hAnsi="Times New Roman" w:cs="Times New Roman"/>
          <w:sz w:val="24"/>
          <w:szCs w:val="24"/>
        </w:rPr>
        <w:t>I</w:t>
      </w:r>
      <w:r w:rsidR="00420888" w:rsidRPr="006A7ECF">
        <w:rPr>
          <w:rFonts w:ascii="Times New Roman" w:hAnsi="Times New Roman" w:cs="Times New Roman"/>
          <w:sz w:val="24"/>
          <w:szCs w:val="24"/>
        </w:rPr>
        <w:t xml:space="preserve">ndustria y </w:t>
      </w:r>
      <w:r w:rsidR="00F744DC" w:rsidRPr="006A7ECF">
        <w:rPr>
          <w:rFonts w:ascii="Times New Roman" w:hAnsi="Times New Roman" w:cs="Times New Roman"/>
          <w:sz w:val="24"/>
          <w:szCs w:val="24"/>
        </w:rPr>
        <w:t xml:space="preserve">Comercio </w:t>
      </w:r>
      <w:r w:rsidR="00420888" w:rsidRPr="006A7ECF">
        <w:rPr>
          <w:rFonts w:ascii="Times New Roman" w:hAnsi="Times New Roman" w:cs="Times New Roman"/>
          <w:sz w:val="24"/>
          <w:szCs w:val="24"/>
        </w:rPr>
        <w:t>y, en lo no previsto en ellas, en el Estatuto Tributario Nacional para la retención</w:t>
      </w:r>
      <w:r>
        <w:rPr>
          <w:rFonts w:ascii="Times New Roman" w:hAnsi="Times New Roman" w:cs="Times New Roman"/>
          <w:sz w:val="24"/>
          <w:szCs w:val="24"/>
        </w:rPr>
        <w:t xml:space="preserve"> en la fuente</w:t>
      </w:r>
      <w:r w:rsidR="00420888" w:rsidRPr="006A7ECF">
        <w:rPr>
          <w:rFonts w:ascii="Times New Roman" w:hAnsi="Times New Roman" w:cs="Times New Roman"/>
          <w:sz w:val="24"/>
          <w:szCs w:val="24"/>
        </w:rPr>
        <w:t>.</w:t>
      </w:r>
    </w:p>
    <w:p w:rsidR="00334DCD" w:rsidRPr="006A7ECF" w:rsidRDefault="00334DC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866432" w:rsidRPr="006A7ECF">
        <w:rPr>
          <w:rFonts w:ascii="Times New Roman" w:hAnsi="Times New Roman" w:cs="Times New Roman"/>
          <w:b/>
          <w:sz w:val="24"/>
          <w:szCs w:val="24"/>
        </w:rPr>
        <w:t xml:space="preserve"> </w:t>
      </w:r>
      <w:r w:rsidR="00B50CCA">
        <w:rPr>
          <w:rFonts w:ascii="Times New Roman" w:hAnsi="Times New Roman" w:cs="Times New Roman"/>
          <w:b/>
          <w:sz w:val="24"/>
          <w:szCs w:val="24"/>
        </w:rPr>
        <w:t>I</w:t>
      </w:r>
      <w:r w:rsidRPr="006A7ECF">
        <w:rPr>
          <w:rFonts w:ascii="Times New Roman" w:hAnsi="Times New Roman" w:cs="Times New Roman"/>
          <w:b/>
          <w:sz w:val="24"/>
          <w:szCs w:val="24"/>
        </w:rPr>
        <w:t xml:space="preserve">. Periodos de </w:t>
      </w:r>
      <w:r w:rsidR="00B50CCA">
        <w:rPr>
          <w:rFonts w:ascii="Times New Roman" w:hAnsi="Times New Roman" w:cs="Times New Roman"/>
          <w:b/>
          <w:sz w:val="24"/>
          <w:szCs w:val="24"/>
        </w:rPr>
        <w:t>F</w:t>
      </w:r>
      <w:r w:rsidRPr="006A7ECF">
        <w:rPr>
          <w:rFonts w:ascii="Times New Roman" w:hAnsi="Times New Roman" w:cs="Times New Roman"/>
          <w:b/>
          <w:sz w:val="24"/>
          <w:szCs w:val="24"/>
        </w:rPr>
        <w:t>iscalización</w:t>
      </w:r>
      <w:r w:rsidRPr="006A7ECF">
        <w:rPr>
          <w:rFonts w:ascii="Times New Roman" w:hAnsi="Times New Roman" w:cs="Times New Roman"/>
          <w:sz w:val="24"/>
          <w:szCs w:val="24"/>
        </w:rPr>
        <w:t>: Los emplazamientos, requerimientos, liquidaciones oficiales y demás actos administrativos proferidos por la Administración Tributaria Municipal, podrán referirse a más de un período gravable, en el caso de las declaraciones de retenciones en la fuente.</w:t>
      </w:r>
    </w:p>
    <w:p w:rsidR="00866432" w:rsidRPr="006A7ECF" w:rsidRDefault="0086643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B50CCA">
        <w:rPr>
          <w:rFonts w:ascii="Times New Roman" w:hAnsi="Times New Roman" w:cs="Times New Roman"/>
          <w:b/>
          <w:sz w:val="24"/>
          <w:szCs w:val="24"/>
        </w:rPr>
        <w:t>II</w:t>
      </w:r>
      <w:r w:rsidRPr="006A7ECF">
        <w:rPr>
          <w:rFonts w:ascii="Times New Roman" w:hAnsi="Times New Roman" w:cs="Times New Roman"/>
          <w:b/>
          <w:sz w:val="24"/>
          <w:szCs w:val="24"/>
        </w:rPr>
        <w:t xml:space="preserve">. Término para </w:t>
      </w:r>
      <w:r w:rsidR="00B50CCA">
        <w:rPr>
          <w:rFonts w:ascii="Times New Roman" w:hAnsi="Times New Roman" w:cs="Times New Roman"/>
          <w:b/>
          <w:sz w:val="24"/>
          <w:szCs w:val="24"/>
        </w:rPr>
        <w:t>N</w:t>
      </w:r>
      <w:r w:rsidRPr="006A7ECF">
        <w:rPr>
          <w:rFonts w:ascii="Times New Roman" w:hAnsi="Times New Roman" w:cs="Times New Roman"/>
          <w:b/>
          <w:sz w:val="24"/>
          <w:szCs w:val="24"/>
        </w:rPr>
        <w:t xml:space="preserve">otificar </w:t>
      </w:r>
      <w:r w:rsidR="00B50CCA">
        <w:rPr>
          <w:rFonts w:ascii="Times New Roman" w:hAnsi="Times New Roman" w:cs="Times New Roman"/>
          <w:b/>
          <w:sz w:val="24"/>
          <w:szCs w:val="24"/>
        </w:rPr>
        <w:t>R</w:t>
      </w:r>
      <w:r w:rsidRPr="006A7ECF">
        <w:rPr>
          <w:rFonts w:ascii="Times New Roman" w:hAnsi="Times New Roman" w:cs="Times New Roman"/>
          <w:b/>
          <w:sz w:val="24"/>
          <w:szCs w:val="24"/>
        </w:rPr>
        <w:t>equerimientos</w:t>
      </w:r>
      <w:r w:rsidRPr="006A7ECF">
        <w:rPr>
          <w:rFonts w:ascii="Times New Roman" w:hAnsi="Times New Roman" w:cs="Times New Roman"/>
          <w:sz w:val="24"/>
          <w:szCs w:val="24"/>
        </w:rPr>
        <w:t>: Los términos para notificar el requerimiento especial y para que queden en firme las declaraciones de retención en la fuente por ICA, serán los mismos que correspondan a su declaración de Industria y Comercio respecto de aquellos períodos que coincidan con el correspondiente año gravable.</w:t>
      </w:r>
    </w:p>
    <w:p w:rsidR="00866432" w:rsidRPr="006A7ECF" w:rsidRDefault="0086643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B50CCA">
        <w:rPr>
          <w:rFonts w:ascii="Times New Roman" w:hAnsi="Times New Roman" w:cs="Times New Roman"/>
          <w:b/>
          <w:sz w:val="24"/>
          <w:szCs w:val="24"/>
        </w:rPr>
        <w:t>III</w:t>
      </w:r>
      <w:r w:rsidRPr="006A7ECF">
        <w:rPr>
          <w:rFonts w:ascii="Times New Roman" w:hAnsi="Times New Roman" w:cs="Times New Roman"/>
          <w:b/>
          <w:sz w:val="24"/>
          <w:szCs w:val="24"/>
        </w:rPr>
        <w:t xml:space="preserve">. Suspensión del </w:t>
      </w:r>
      <w:r w:rsidR="00B50CCA">
        <w:rPr>
          <w:rFonts w:ascii="Times New Roman" w:hAnsi="Times New Roman" w:cs="Times New Roman"/>
          <w:b/>
          <w:sz w:val="24"/>
          <w:szCs w:val="24"/>
        </w:rPr>
        <w:t>T</w:t>
      </w:r>
      <w:r w:rsidRPr="006A7ECF">
        <w:rPr>
          <w:rFonts w:ascii="Times New Roman" w:hAnsi="Times New Roman" w:cs="Times New Roman"/>
          <w:b/>
          <w:sz w:val="24"/>
          <w:szCs w:val="24"/>
        </w:rPr>
        <w:t xml:space="preserve">érmino para </w:t>
      </w:r>
      <w:r w:rsidR="00B50CCA">
        <w:rPr>
          <w:rFonts w:ascii="Times New Roman" w:hAnsi="Times New Roman" w:cs="Times New Roman"/>
          <w:b/>
          <w:sz w:val="24"/>
          <w:szCs w:val="24"/>
        </w:rPr>
        <w:t>N</w:t>
      </w:r>
      <w:r w:rsidRPr="006A7ECF">
        <w:rPr>
          <w:rFonts w:ascii="Times New Roman" w:hAnsi="Times New Roman" w:cs="Times New Roman"/>
          <w:b/>
          <w:sz w:val="24"/>
          <w:szCs w:val="24"/>
        </w:rPr>
        <w:t xml:space="preserve">otificar </w:t>
      </w:r>
      <w:r w:rsidR="00B50CCA">
        <w:rPr>
          <w:rFonts w:ascii="Times New Roman" w:hAnsi="Times New Roman" w:cs="Times New Roman"/>
          <w:b/>
          <w:sz w:val="24"/>
          <w:szCs w:val="24"/>
        </w:rPr>
        <w:t>R</w:t>
      </w:r>
      <w:r w:rsidRPr="006A7ECF">
        <w:rPr>
          <w:rFonts w:ascii="Times New Roman" w:hAnsi="Times New Roman" w:cs="Times New Roman"/>
          <w:b/>
          <w:sz w:val="24"/>
          <w:szCs w:val="24"/>
        </w:rPr>
        <w:t>equerimientos</w:t>
      </w:r>
      <w:r w:rsidRPr="006A7ECF">
        <w:rPr>
          <w:rFonts w:ascii="Times New Roman" w:hAnsi="Times New Roman" w:cs="Times New Roman"/>
          <w:sz w:val="24"/>
          <w:szCs w:val="24"/>
        </w:rPr>
        <w:t>. El término para notificar el requerimiento especial se suspenderá, en los siguientes casos:</w:t>
      </w:r>
    </w:p>
    <w:p w:rsidR="00866432" w:rsidRPr="006A7ECF" w:rsidRDefault="00866432" w:rsidP="00EA4E04">
      <w:pPr>
        <w:pStyle w:val="Prrafodelista"/>
        <w:numPr>
          <w:ilvl w:val="2"/>
          <w:numId w:val="8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se practique inspección tributaria de oficio, por el término de </w:t>
      </w:r>
      <w:r w:rsidRPr="006A7ECF">
        <w:rPr>
          <w:rFonts w:ascii="Times New Roman" w:hAnsi="Times New Roman" w:cs="Times New Roman"/>
          <w:b/>
          <w:sz w:val="24"/>
          <w:szCs w:val="24"/>
        </w:rPr>
        <w:t>tres (3) meses</w:t>
      </w:r>
      <w:r w:rsidRPr="006A7ECF">
        <w:rPr>
          <w:rFonts w:ascii="Times New Roman" w:hAnsi="Times New Roman" w:cs="Times New Roman"/>
          <w:sz w:val="24"/>
          <w:szCs w:val="24"/>
        </w:rPr>
        <w:t xml:space="preserve"> contados a partir de la notificación del auto que la decrete.</w:t>
      </w:r>
    </w:p>
    <w:p w:rsidR="00866432" w:rsidRPr="006A7ECF" w:rsidRDefault="00866432" w:rsidP="00EA4E04">
      <w:pPr>
        <w:pStyle w:val="Prrafodelista"/>
        <w:numPr>
          <w:ilvl w:val="2"/>
          <w:numId w:val="8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se practique inspección tributaria a solicitud del contribuyente, responsable, agente retenedor o declarante, mientras dure la inspección.</w:t>
      </w:r>
    </w:p>
    <w:p w:rsidR="00866432" w:rsidRPr="006A7ECF" w:rsidRDefault="00866432" w:rsidP="00EA4E04">
      <w:pPr>
        <w:pStyle w:val="Prrafodelista"/>
        <w:numPr>
          <w:ilvl w:val="2"/>
          <w:numId w:val="8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También se suspenderá el término para la notificación del requerimiento especial, durante el mes siguiente a la notificación del emplazamiento para corregir.</w:t>
      </w:r>
    </w:p>
    <w:p w:rsidR="00420888" w:rsidRPr="006A7ECF" w:rsidRDefault="00420888" w:rsidP="00212F67">
      <w:pPr>
        <w:spacing w:after="0" w:line="240" w:lineRule="auto"/>
        <w:jc w:val="both"/>
        <w:rPr>
          <w:rFonts w:ascii="Times New Roman" w:hAnsi="Times New Roman" w:cs="Times New Roman"/>
          <w:sz w:val="24"/>
          <w:szCs w:val="24"/>
        </w:rPr>
      </w:pPr>
    </w:p>
    <w:p w:rsidR="00B05739" w:rsidRPr="006A7ECF" w:rsidRDefault="00B05739"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CAPÍTULO </w:t>
      </w:r>
      <w:r w:rsidR="00954BD2">
        <w:rPr>
          <w:rFonts w:ascii="Times New Roman" w:hAnsi="Times New Roman" w:cs="Times New Roman"/>
          <w:b/>
          <w:sz w:val="24"/>
          <w:szCs w:val="24"/>
        </w:rPr>
        <w:t>5</w:t>
      </w:r>
    </w:p>
    <w:p w:rsidR="00B05739" w:rsidRPr="006A7ECF" w:rsidRDefault="00954BD2"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DECLARACIÓN</w:t>
      </w:r>
      <w:r w:rsidR="00B05739" w:rsidRPr="006A7ECF">
        <w:rPr>
          <w:rFonts w:ascii="Times New Roman" w:hAnsi="Times New Roman" w:cs="Times New Roman"/>
          <w:b/>
          <w:sz w:val="24"/>
          <w:szCs w:val="24"/>
        </w:rPr>
        <w:t xml:space="preserve"> Y PAGO DEL IMPUESTO DE INDUSTRIA Y COMERCIO</w:t>
      </w:r>
    </w:p>
    <w:p w:rsidR="00B05739" w:rsidRDefault="00B05739" w:rsidP="00212F67">
      <w:pPr>
        <w:spacing w:after="0" w:line="240" w:lineRule="auto"/>
        <w:jc w:val="center"/>
        <w:rPr>
          <w:rFonts w:ascii="Times New Roman" w:hAnsi="Times New Roman" w:cs="Times New Roman"/>
          <w:b/>
          <w:sz w:val="24"/>
          <w:szCs w:val="24"/>
        </w:rPr>
      </w:pPr>
    </w:p>
    <w:p w:rsidR="00B05739" w:rsidRPr="006A7ECF" w:rsidRDefault="00954BD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DECLARACIÓN</w:t>
      </w:r>
      <w:r w:rsidR="006B48DA" w:rsidRPr="006A7ECF">
        <w:rPr>
          <w:rFonts w:ascii="Times New Roman" w:hAnsi="Times New Roman" w:cs="Times New Roman"/>
          <w:b/>
          <w:sz w:val="24"/>
          <w:szCs w:val="24"/>
        </w:rPr>
        <w:t xml:space="preserve"> Y PLAZOS</w:t>
      </w:r>
      <w:r w:rsidR="00B05739" w:rsidRPr="006A7ECF">
        <w:rPr>
          <w:rFonts w:ascii="Times New Roman" w:hAnsi="Times New Roman" w:cs="Times New Roman"/>
          <w:sz w:val="24"/>
          <w:szCs w:val="24"/>
        </w:rPr>
        <w:t>. Los contribuyentes del Impuesto de Industria y C</w:t>
      </w:r>
      <w:r w:rsidR="006B48DA" w:rsidRPr="006A7ECF">
        <w:rPr>
          <w:rFonts w:ascii="Times New Roman" w:hAnsi="Times New Roman" w:cs="Times New Roman"/>
          <w:sz w:val="24"/>
          <w:szCs w:val="24"/>
        </w:rPr>
        <w:t xml:space="preserve">omercio y sus complementarios, están obligados a presentar en los formularios oficiales, una declaración tributaria con la liquidación privada del impuesto, </w:t>
      </w:r>
      <w:r w:rsidR="000621C0">
        <w:rPr>
          <w:rFonts w:ascii="Times New Roman" w:hAnsi="Times New Roman" w:cs="Times New Roman"/>
          <w:sz w:val="24"/>
          <w:szCs w:val="24"/>
        </w:rPr>
        <w:t>acorde a lo</w:t>
      </w:r>
      <w:r w:rsidR="00AD5D90">
        <w:rPr>
          <w:rFonts w:ascii="Times New Roman" w:hAnsi="Times New Roman" w:cs="Times New Roman"/>
          <w:sz w:val="24"/>
          <w:szCs w:val="24"/>
        </w:rPr>
        <w:t>s plazos</w:t>
      </w:r>
      <w:r w:rsidR="000621C0">
        <w:rPr>
          <w:rFonts w:ascii="Times New Roman" w:hAnsi="Times New Roman" w:cs="Times New Roman"/>
          <w:sz w:val="24"/>
          <w:szCs w:val="24"/>
        </w:rPr>
        <w:t xml:space="preserve"> establecido</w:t>
      </w:r>
      <w:r w:rsidR="00AD5D90">
        <w:rPr>
          <w:rFonts w:ascii="Times New Roman" w:hAnsi="Times New Roman" w:cs="Times New Roman"/>
          <w:sz w:val="24"/>
          <w:szCs w:val="24"/>
        </w:rPr>
        <w:t>s</w:t>
      </w:r>
      <w:r w:rsidR="000621C0">
        <w:rPr>
          <w:rFonts w:ascii="Times New Roman" w:hAnsi="Times New Roman" w:cs="Times New Roman"/>
          <w:sz w:val="24"/>
          <w:szCs w:val="24"/>
        </w:rPr>
        <w:t xml:space="preserve"> en el Calendario Tributario Nacional</w:t>
      </w:r>
      <w:r w:rsidR="008C2337" w:rsidRPr="006A7ECF">
        <w:rPr>
          <w:rFonts w:ascii="Times New Roman" w:hAnsi="Times New Roman" w:cs="Times New Roman"/>
          <w:sz w:val="24"/>
          <w:szCs w:val="24"/>
        </w:rPr>
        <w:t xml:space="preserve"> de cada vigencia fiscal.</w:t>
      </w:r>
    </w:p>
    <w:p w:rsidR="008C2337" w:rsidRPr="006A7ECF" w:rsidRDefault="008C233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La declaración presentada con posterioridad al plazo en el presente artículo establecido, se considerará extemporánea y procederá la liquidación de los intereses moratorios y las sanciones correspondientes</w:t>
      </w:r>
    </w:p>
    <w:p w:rsidR="008C2337" w:rsidRPr="006A7ECF" w:rsidRDefault="00F6070D"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857BE7" w:rsidRPr="006A7ECF">
        <w:rPr>
          <w:rFonts w:ascii="Times New Roman" w:hAnsi="Times New Roman" w:cs="Times New Roman"/>
          <w:b/>
          <w:sz w:val="24"/>
          <w:szCs w:val="24"/>
        </w:rPr>
        <w:t xml:space="preserve"> </w:t>
      </w:r>
      <w:r w:rsidR="00954BD2">
        <w:rPr>
          <w:rFonts w:ascii="Times New Roman" w:hAnsi="Times New Roman" w:cs="Times New Roman"/>
          <w:b/>
          <w:sz w:val="24"/>
          <w:szCs w:val="24"/>
        </w:rPr>
        <w:t>I</w:t>
      </w:r>
      <w:r w:rsidR="001E6669" w:rsidRPr="006A7ECF">
        <w:rPr>
          <w:rFonts w:ascii="Times New Roman" w:hAnsi="Times New Roman" w:cs="Times New Roman"/>
          <w:b/>
          <w:sz w:val="24"/>
          <w:szCs w:val="24"/>
        </w:rPr>
        <w:t>.</w:t>
      </w:r>
      <w:r w:rsidR="00D371F7" w:rsidRPr="006A7ECF">
        <w:rPr>
          <w:rFonts w:ascii="Times New Roman" w:hAnsi="Times New Roman" w:cs="Times New Roman"/>
          <w:sz w:val="24"/>
          <w:szCs w:val="24"/>
        </w:rPr>
        <w:t xml:space="preserve"> </w:t>
      </w:r>
      <w:r w:rsidR="001E6669" w:rsidRPr="006A7ECF">
        <w:rPr>
          <w:rFonts w:ascii="Times New Roman" w:hAnsi="Times New Roman" w:cs="Times New Roman"/>
          <w:b/>
          <w:sz w:val="24"/>
          <w:szCs w:val="24"/>
        </w:rPr>
        <w:t>Actividades Ocasionales:</w:t>
      </w:r>
      <w:r w:rsidR="001E6669" w:rsidRPr="006A7ECF">
        <w:rPr>
          <w:rFonts w:ascii="Times New Roman" w:hAnsi="Times New Roman" w:cs="Times New Roman"/>
          <w:sz w:val="24"/>
          <w:szCs w:val="24"/>
        </w:rPr>
        <w:t xml:space="preserve"> </w:t>
      </w:r>
      <w:r w:rsidR="00D371F7" w:rsidRPr="006A7ECF">
        <w:rPr>
          <w:rFonts w:ascii="Times New Roman" w:hAnsi="Times New Roman" w:cs="Times New Roman"/>
          <w:sz w:val="24"/>
          <w:szCs w:val="24"/>
        </w:rPr>
        <w:t xml:space="preserve">Las actividades ocasionales, transitorias o de temporada que se realicen en jurisdicción del Municipio de </w:t>
      </w:r>
      <w:r w:rsidR="00A96C38">
        <w:rPr>
          <w:rFonts w:ascii="Times New Roman" w:hAnsi="Times New Roman" w:cs="Times New Roman"/>
          <w:sz w:val="24"/>
          <w:szCs w:val="24"/>
        </w:rPr>
        <w:t>San Bernardo del Viento</w:t>
      </w:r>
      <w:r w:rsidR="00D371F7" w:rsidRPr="006A7ECF">
        <w:rPr>
          <w:rFonts w:ascii="Times New Roman" w:hAnsi="Times New Roman" w:cs="Times New Roman"/>
          <w:sz w:val="24"/>
          <w:szCs w:val="24"/>
        </w:rPr>
        <w:t>, deberán presentar una declaración en el formulario oficial, al inicio de sus actividades y de acuerdo con la estimación de ingresos, definir el impuesto.</w:t>
      </w:r>
    </w:p>
    <w:p w:rsidR="00DA531D" w:rsidRPr="006A7ECF" w:rsidRDefault="00E32A34"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b/>
          <w:sz w:val="24"/>
          <w:szCs w:val="24"/>
        </w:rPr>
        <w:t xml:space="preserve">Parágrafo </w:t>
      </w:r>
      <w:r w:rsidR="00954BD2">
        <w:rPr>
          <w:rFonts w:ascii="Times New Roman" w:hAnsi="Times New Roman" w:cs="Times New Roman"/>
          <w:b/>
          <w:sz w:val="24"/>
          <w:szCs w:val="24"/>
        </w:rPr>
        <w:t>II. Liquidaciones</w:t>
      </w:r>
      <w:r w:rsidRPr="006A7ECF">
        <w:rPr>
          <w:rFonts w:ascii="Times New Roman" w:hAnsi="Times New Roman" w:cs="Times New Roman"/>
          <w:b/>
          <w:sz w:val="24"/>
          <w:szCs w:val="24"/>
        </w:rPr>
        <w:t xml:space="preserve">: </w:t>
      </w:r>
      <w:r w:rsidR="00DA531D" w:rsidRPr="006A7ECF">
        <w:rPr>
          <w:rFonts w:ascii="Times New Roman" w:hAnsi="Times New Roman" w:cs="Times New Roman"/>
          <w:sz w:val="24"/>
          <w:szCs w:val="24"/>
        </w:rPr>
        <w:t xml:space="preserve">En los casos de liquidación durante el ejercicio, el año gravable concluye en las siguientes fechas: </w:t>
      </w:r>
    </w:p>
    <w:p w:rsidR="00DA531D" w:rsidRPr="006A7ECF" w:rsidRDefault="00DA531D" w:rsidP="00EA4E04">
      <w:pPr>
        <w:pStyle w:val="Prrafodelista"/>
        <w:numPr>
          <w:ilvl w:val="1"/>
          <w:numId w:val="7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Para Sucesiones Ilíquidas: en la fecha de ejecutoria de la sentencia que apruebe la partición o adjudicación; o en la fecha en que se extienda la escritura pública, si se optó por el trámite notarial.</w:t>
      </w:r>
    </w:p>
    <w:p w:rsidR="00DA531D" w:rsidRPr="006A7ECF" w:rsidRDefault="00DA531D" w:rsidP="00EA4E04">
      <w:pPr>
        <w:pStyle w:val="Prrafodelista"/>
        <w:numPr>
          <w:ilvl w:val="1"/>
          <w:numId w:val="7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Personas Jurídicas: en la fecha en que se efectúe la aprobación de la respectiva acta de liquidación, cuando estén sometidas a la vigilancia del Estado, y</w:t>
      </w:r>
    </w:p>
    <w:p w:rsidR="00E32A34" w:rsidRPr="006A7ECF" w:rsidRDefault="00DA531D" w:rsidP="00EA4E04">
      <w:pPr>
        <w:pStyle w:val="Prrafodelista"/>
        <w:numPr>
          <w:ilvl w:val="1"/>
          <w:numId w:val="7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Personas Jurídicas no sometidas a la vigilancia estatal, sociedades de hecho y comunidades organizadas: en la fecha en que finalizó la liquidación de conformidad con el último asiento de cierre de la contabilidad; cuando no estén obligados a llevarla, en aquella en que terminan las operaciones, según documento de fecha cierta.</w:t>
      </w:r>
    </w:p>
    <w:p w:rsidR="00857BE7" w:rsidRPr="006A7ECF" w:rsidRDefault="00857BE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954BD2">
        <w:rPr>
          <w:rFonts w:ascii="Times New Roman" w:hAnsi="Times New Roman" w:cs="Times New Roman"/>
          <w:b/>
          <w:sz w:val="24"/>
          <w:szCs w:val="24"/>
        </w:rPr>
        <w:t>III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1E6669" w:rsidRPr="006A7ECF">
        <w:rPr>
          <w:rFonts w:ascii="Times New Roman" w:hAnsi="Times New Roman" w:cs="Times New Roman"/>
          <w:b/>
          <w:sz w:val="24"/>
          <w:szCs w:val="24"/>
        </w:rPr>
        <w:t xml:space="preserve">Emplazamiento a </w:t>
      </w:r>
      <w:r w:rsidR="00954BD2">
        <w:rPr>
          <w:rFonts w:ascii="Times New Roman" w:hAnsi="Times New Roman" w:cs="Times New Roman"/>
          <w:b/>
          <w:sz w:val="24"/>
          <w:szCs w:val="24"/>
        </w:rPr>
        <w:t>D</w:t>
      </w:r>
      <w:r w:rsidR="001E6669" w:rsidRPr="006A7ECF">
        <w:rPr>
          <w:rFonts w:ascii="Times New Roman" w:hAnsi="Times New Roman" w:cs="Times New Roman"/>
          <w:b/>
          <w:sz w:val="24"/>
          <w:szCs w:val="24"/>
        </w:rPr>
        <w:t>eclarar:</w:t>
      </w:r>
      <w:r w:rsidR="001E6669"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Aquellos contribuyentes que permanezcan en el Régimen Ordinario, y </w:t>
      </w:r>
      <w:r w:rsidR="00954BD2" w:rsidRPr="006A7ECF">
        <w:rPr>
          <w:rFonts w:ascii="Times New Roman" w:hAnsi="Times New Roman" w:cs="Times New Roman"/>
          <w:sz w:val="24"/>
          <w:szCs w:val="24"/>
        </w:rPr>
        <w:t>que,</w:t>
      </w:r>
      <w:r w:rsidRPr="006A7ECF">
        <w:rPr>
          <w:rFonts w:ascii="Times New Roman" w:hAnsi="Times New Roman" w:cs="Times New Roman"/>
          <w:sz w:val="24"/>
          <w:szCs w:val="24"/>
        </w:rPr>
        <w:t xml:space="preserve"> de acuerdo a las condiciones establecidas en este estatuto, no cumplan con la obligación de declarar, la Administración Tributaria Municipal, practicará el emplazamiento y las liquidaciones correspondientes, de conformidad con las normas contempladas en el presente estatuto, liquidando adicionalmente una sanción por no informar retiro del Régimen Simplificado, si ese fue el caso para no declarar.</w:t>
      </w:r>
    </w:p>
    <w:p w:rsidR="00D371F7" w:rsidRDefault="00D371F7" w:rsidP="00212F67">
      <w:pPr>
        <w:pStyle w:val="Prrafodelista"/>
        <w:spacing w:after="0" w:line="240" w:lineRule="auto"/>
        <w:ind w:left="0"/>
        <w:jc w:val="center"/>
        <w:rPr>
          <w:rFonts w:ascii="Times New Roman" w:hAnsi="Times New Roman" w:cs="Times New Roman"/>
          <w:sz w:val="24"/>
          <w:szCs w:val="24"/>
        </w:rPr>
      </w:pPr>
    </w:p>
    <w:p w:rsidR="000B0FA8" w:rsidRPr="006A7ECF" w:rsidRDefault="000B0FA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CONTENIDO DE LAS DECLARACIONES DE INDUSTRIA Y COMERCIO Y COMPLEMENTARIOS</w:t>
      </w:r>
      <w:r w:rsidRPr="006A7ECF">
        <w:rPr>
          <w:rFonts w:ascii="Times New Roman" w:hAnsi="Times New Roman" w:cs="Times New Roman"/>
          <w:sz w:val="24"/>
          <w:szCs w:val="24"/>
        </w:rPr>
        <w:t xml:space="preserve">. La declaración del Impuesto de Industria y Comercio y Complementarios deberá presentarse en el formulario que para tal efecto señale </w:t>
      </w:r>
      <w:r w:rsidRPr="006A7ECF">
        <w:rPr>
          <w:rFonts w:ascii="Times New Roman" w:hAnsi="Times New Roman" w:cs="Times New Roman"/>
          <w:sz w:val="24"/>
          <w:szCs w:val="24"/>
        </w:rPr>
        <w:lastRenderedPageBreak/>
        <w:t>la Administración Tributaria Municipal. Esta declaración deberá contener</w:t>
      </w:r>
      <w:r w:rsidR="00B14D28" w:rsidRPr="006A7ECF">
        <w:rPr>
          <w:rFonts w:ascii="Times New Roman" w:hAnsi="Times New Roman" w:cs="Times New Roman"/>
          <w:sz w:val="24"/>
          <w:szCs w:val="24"/>
        </w:rPr>
        <w:t xml:space="preserve"> como mínimo la siguiente información</w:t>
      </w:r>
      <w:r w:rsidRPr="006A7ECF">
        <w:rPr>
          <w:rFonts w:ascii="Times New Roman" w:hAnsi="Times New Roman" w:cs="Times New Roman"/>
          <w:sz w:val="24"/>
          <w:szCs w:val="24"/>
        </w:rPr>
        <w:t xml:space="preserve">: </w:t>
      </w:r>
    </w:p>
    <w:p w:rsidR="000B0FA8" w:rsidRPr="006A7ECF" w:rsidRDefault="000B0FA8"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información necesaria para la identificación y ubicación del contribuyente.</w:t>
      </w:r>
    </w:p>
    <w:p w:rsidR="000B0FA8" w:rsidRPr="006A7ECF" w:rsidRDefault="000B0FA8"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 El código de la actividad por la cual se obtuvieron los ingresos.</w:t>
      </w:r>
    </w:p>
    <w:p w:rsidR="000B0FA8" w:rsidRPr="006A7ECF" w:rsidRDefault="000B0FA8"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El número del RIC asignado.</w:t>
      </w:r>
    </w:p>
    <w:p w:rsidR="000B0FA8" w:rsidRPr="006A7ECF" w:rsidRDefault="000B0FA8"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Cantidad y clase de establecimientos por los que declara.</w:t>
      </w:r>
    </w:p>
    <w:p w:rsidR="000B0FA8" w:rsidRPr="006A7ECF" w:rsidRDefault="000B0FA8"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Si el contribuyente es beneficiario de exención, indicar la Resolución que la otorgó.</w:t>
      </w:r>
    </w:p>
    <w:p w:rsidR="000B0FA8" w:rsidRPr="006A7ECF" w:rsidRDefault="000B0FA8"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Discriminación de los factores necesarios para </w:t>
      </w:r>
      <w:r w:rsidR="0032329E" w:rsidRPr="006A7ECF">
        <w:rPr>
          <w:rFonts w:ascii="Times New Roman" w:hAnsi="Times New Roman" w:cs="Times New Roman"/>
          <w:sz w:val="24"/>
          <w:szCs w:val="24"/>
        </w:rPr>
        <w:t>determinar las bases gravables.</w:t>
      </w:r>
    </w:p>
    <w:p w:rsidR="000B0FA8" w:rsidRPr="006A7ECF" w:rsidRDefault="0032329E"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Tarifa (s) Aplicada (s).</w:t>
      </w:r>
    </w:p>
    <w:p w:rsidR="000B0FA8" w:rsidRPr="006A7ECF" w:rsidRDefault="000B0FA8"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Liquidación privada del impuesto, incluidas las sanciones</w:t>
      </w:r>
      <w:r w:rsidR="0032329E" w:rsidRPr="006A7ECF">
        <w:rPr>
          <w:rFonts w:ascii="Times New Roman" w:hAnsi="Times New Roman" w:cs="Times New Roman"/>
          <w:sz w:val="24"/>
          <w:szCs w:val="24"/>
        </w:rPr>
        <w:t xml:space="preserve"> e intereses de mora, cuando fuere del caso.</w:t>
      </w:r>
    </w:p>
    <w:p w:rsidR="000B0FA8" w:rsidRPr="006A7ECF" w:rsidRDefault="0032329E"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F</w:t>
      </w:r>
      <w:r w:rsidR="000B0FA8" w:rsidRPr="006A7ECF">
        <w:rPr>
          <w:rFonts w:ascii="Times New Roman" w:hAnsi="Times New Roman" w:cs="Times New Roman"/>
          <w:sz w:val="24"/>
          <w:szCs w:val="24"/>
        </w:rPr>
        <w:t>irma de quien cump</w:t>
      </w:r>
      <w:r w:rsidRPr="006A7ECF">
        <w:rPr>
          <w:rFonts w:ascii="Times New Roman" w:hAnsi="Times New Roman" w:cs="Times New Roman"/>
          <w:sz w:val="24"/>
          <w:szCs w:val="24"/>
        </w:rPr>
        <w:t>la el deber formal de declarar.</w:t>
      </w:r>
    </w:p>
    <w:p w:rsidR="000B0FA8" w:rsidRPr="006A7ECF" w:rsidRDefault="0032329E" w:rsidP="00EA4E04">
      <w:pPr>
        <w:pStyle w:val="Prrafodelista"/>
        <w:numPr>
          <w:ilvl w:val="1"/>
          <w:numId w:val="7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Nombre completo, número de tarjeta profesional y f</w:t>
      </w:r>
      <w:r w:rsidR="000B0FA8" w:rsidRPr="006A7ECF">
        <w:rPr>
          <w:rFonts w:ascii="Times New Roman" w:hAnsi="Times New Roman" w:cs="Times New Roman"/>
          <w:sz w:val="24"/>
          <w:szCs w:val="24"/>
        </w:rPr>
        <w:t xml:space="preserve">irma del </w:t>
      </w:r>
      <w:r w:rsidRPr="006A7ECF">
        <w:rPr>
          <w:rFonts w:ascii="Times New Roman" w:hAnsi="Times New Roman" w:cs="Times New Roman"/>
          <w:sz w:val="24"/>
          <w:szCs w:val="24"/>
        </w:rPr>
        <w:t>Contador o R</w:t>
      </w:r>
      <w:r w:rsidR="000B0FA8" w:rsidRPr="006A7ECF">
        <w:rPr>
          <w:rFonts w:ascii="Times New Roman" w:hAnsi="Times New Roman" w:cs="Times New Roman"/>
          <w:sz w:val="24"/>
          <w:szCs w:val="24"/>
        </w:rPr>
        <w:t xml:space="preserve">evisor fiscal cuando se trate de contribuyentes obligados a llevar libros de contabilidad y que de conformidad con el Código de Comercio y demás normas vigentes estén obligados a </w:t>
      </w:r>
      <w:r w:rsidRPr="006A7ECF">
        <w:rPr>
          <w:rFonts w:ascii="Times New Roman" w:hAnsi="Times New Roman" w:cs="Times New Roman"/>
          <w:sz w:val="24"/>
          <w:szCs w:val="24"/>
        </w:rPr>
        <w:t>certificar la declaración</w:t>
      </w:r>
      <w:r w:rsidR="000B0FA8" w:rsidRPr="006A7ECF">
        <w:rPr>
          <w:rFonts w:ascii="Times New Roman" w:hAnsi="Times New Roman" w:cs="Times New Roman"/>
          <w:sz w:val="24"/>
          <w:szCs w:val="24"/>
        </w:rPr>
        <w:t xml:space="preserve">. </w:t>
      </w:r>
    </w:p>
    <w:p w:rsidR="009C18E6" w:rsidRPr="006A7ECF" w:rsidRDefault="009C18E6"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954BD2">
        <w:rPr>
          <w:rFonts w:ascii="Times New Roman" w:hAnsi="Times New Roman" w:cs="Times New Roman"/>
          <w:b/>
          <w:sz w:val="24"/>
          <w:szCs w:val="24"/>
        </w:rPr>
        <w:t xml:space="preserve"> I</w:t>
      </w:r>
      <w:r w:rsidRPr="006A7ECF">
        <w:rPr>
          <w:rFonts w:ascii="Times New Roman" w:hAnsi="Times New Roman" w:cs="Times New Roman"/>
          <w:b/>
          <w:sz w:val="24"/>
          <w:szCs w:val="24"/>
        </w:rPr>
        <w:t>. Salvedades:</w:t>
      </w:r>
      <w:r w:rsidRPr="006A7ECF">
        <w:rPr>
          <w:rFonts w:ascii="Times New Roman" w:hAnsi="Times New Roman" w:cs="Times New Roman"/>
          <w:sz w:val="24"/>
          <w:szCs w:val="24"/>
        </w:rPr>
        <w:t xml:space="preserve"> El revisor fiscal o contador público que encuentre hechos irregulares, podrá firmar la declaración del Impuesto de Industria y Comercio y Complementarios, pero en tal evento deberá consignar en el espacio destinado para su firma en el formulario de declaración la frase "con salvedades", así como su firma y demás datos solicitados, y hacer entrega al representante legal o contribuyente de una constancia en la cual se detallen los hechos que no han sido certificados y la explicación completa de las razones por las cuales no se certificaron. Dicha constancia deberá ponerse a disposición de la Administración Tributaria, cuando ésta lo exija.</w:t>
      </w:r>
    </w:p>
    <w:p w:rsidR="009C18E6" w:rsidRDefault="009C18E6" w:rsidP="00212F67">
      <w:pPr>
        <w:pStyle w:val="Prrafodelista"/>
        <w:spacing w:after="0" w:line="240" w:lineRule="auto"/>
        <w:ind w:left="0"/>
        <w:jc w:val="center"/>
        <w:rPr>
          <w:rFonts w:ascii="Times New Roman" w:hAnsi="Times New Roman" w:cs="Times New Roman"/>
          <w:sz w:val="24"/>
          <w:szCs w:val="24"/>
        </w:rPr>
      </w:pPr>
    </w:p>
    <w:p w:rsidR="001E6669" w:rsidRPr="006A7ECF" w:rsidRDefault="00954BD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PRESENTACIÓN</w:t>
      </w:r>
      <w:r w:rsidR="001E6669" w:rsidRPr="006A7ECF">
        <w:rPr>
          <w:rFonts w:ascii="Times New Roman" w:hAnsi="Times New Roman" w:cs="Times New Roman"/>
          <w:b/>
          <w:sz w:val="24"/>
          <w:szCs w:val="24"/>
        </w:rPr>
        <w:t xml:space="preserve"> </w:t>
      </w:r>
      <w:r w:rsidRPr="006A7ECF">
        <w:rPr>
          <w:rFonts w:ascii="Times New Roman" w:hAnsi="Times New Roman" w:cs="Times New Roman"/>
          <w:b/>
          <w:sz w:val="24"/>
          <w:szCs w:val="24"/>
        </w:rPr>
        <w:t>ELECTRÓNICA</w:t>
      </w:r>
      <w:r w:rsidR="001E6669" w:rsidRPr="006A7ECF">
        <w:rPr>
          <w:rFonts w:ascii="Times New Roman" w:hAnsi="Times New Roman" w:cs="Times New Roman"/>
          <w:b/>
          <w:sz w:val="24"/>
          <w:szCs w:val="24"/>
        </w:rPr>
        <w:t xml:space="preserve"> DE DECLARACIONES DE INDUSTRIA Y COMERCIO</w:t>
      </w:r>
      <w:r w:rsidR="001E6669" w:rsidRPr="006A7ECF">
        <w:rPr>
          <w:rFonts w:ascii="Times New Roman" w:hAnsi="Times New Roman" w:cs="Times New Roman"/>
          <w:sz w:val="24"/>
          <w:szCs w:val="24"/>
        </w:rPr>
        <w:t xml:space="preserve">. La Administración Tributaria Municipal mediante Resolución, señalará los contribuyentes, responsables o agentes retenedores obligados a cumplir con la presentación de las declaraciones y pagos tributarios a través de medios electrónicos, en las condiciones y con las seguridades que se establecerán en la Resolución. A las declaraciones tributarias, presentadas por un medio diferente, por parte del obligado a utilizar el sistema electrónico, no se aplicará la sanción de extemporaneidad establecida en este estatuto, siempre y cuando la declaración manual o litográfica se presente a más tardar al día siguiente del vencimiento del plazo para declarar y se demuestren </w:t>
      </w:r>
      <w:r w:rsidRPr="006A7ECF">
        <w:rPr>
          <w:rFonts w:ascii="Times New Roman" w:hAnsi="Times New Roman" w:cs="Times New Roman"/>
          <w:sz w:val="24"/>
          <w:szCs w:val="24"/>
        </w:rPr>
        <w:t>los hechos constitutivos</w:t>
      </w:r>
      <w:r w:rsidR="001E6669" w:rsidRPr="006A7ECF">
        <w:rPr>
          <w:rFonts w:ascii="Times New Roman" w:hAnsi="Times New Roman" w:cs="Times New Roman"/>
          <w:sz w:val="24"/>
          <w:szCs w:val="24"/>
        </w:rPr>
        <w:t xml:space="preserve"> de fuerza mayor y caso fortuito para haber procedido a su presentación de esta manera.</w:t>
      </w:r>
    </w:p>
    <w:p w:rsidR="001E6669" w:rsidRPr="006A7ECF" w:rsidRDefault="001E666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lastRenderedPageBreak/>
        <w:t>Parágrafo</w:t>
      </w:r>
      <w:r w:rsidR="00954BD2">
        <w:rPr>
          <w:rFonts w:ascii="Times New Roman" w:hAnsi="Times New Roman" w:cs="Times New Roman"/>
          <w:b/>
          <w:sz w:val="24"/>
          <w:szCs w:val="24"/>
        </w:rPr>
        <w:t xml:space="preserve"> I</w:t>
      </w:r>
      <w:r w:rsidRPr="006A7ECF">
        <w:rPr>
          <w:rFonts w:ascii="Times New Roman" w:hAnsi="Times New Roman" w:cs="Times New Roman"/>
          <w:b/>
          <w:sz w:val="24"/>
          <w:szCs w:val="24"/>
        </w:rPr>
        <w:t>. Vigencia:</w:t>
      </w:r>
      <w:r w:rsidRPr="006A7ECF">
        <w:rPr>
          <w:rFonts w:ascii="Times New Roman" w:hAnsi="Times New Roman" w:cs="Times New Roman"/>
          <w:sz w:val="24"/>
          <w:szCs w:val="24"/>
        </w:rPr>
        <w:t xml:space="preserve"> Lo dispuesto en este artículo sobre la </w:t>
      </w:r>
      <w:r w:rsidRPr="006A7ECF">
        <w:rPr>
          <w:rFonts w:ascii="Times New Roman" w:hAnsi="Times New Roman" w:cs="Times New Roman"/>
          <w:b/>
          <w:sz w:val="24"/>
          <w:szCs w:val="24"/>
        </w:rPr>
        <w:t xml:space="preserve">Presentación Electrónica de Declaraciones </w:t>
      </w:r>
      <w:r w:rsidRPr="006A7ECF">
        <w:rPr>
          <w:rFonts w:ascii="Times New Roman" w:hAnsi="Times New Roman" w:cs="Times New Roman"/>
          <w:sz w:val="24"/>
          <w:szCs w:val="24"/>
        </w:rPr>
        <w:t>entrará en vigencia cuando la Administración Tributaria Municipal adopte las condiciones técnicas necesarias para su aplicación.</w:t>
      </w:r>
    </w:p>
    <w:p w:rsidR="001E6669" w:rsidRPr="006A7ECF" w:rsidRDefault="001E6669" w:rsidP="00212F67">
      <w:pPr>
        <w:pStyle w:val="Prrafodelista"/>
        <w:spacing w:after="0" w:line="240" w:lineRule="auto"/>
        <w:ind w:left="0"/>
        <w:jc w:val="both"/>
        <w:rPr>
          <w:rFonts w:ascii="Times New Roman" w:hAnsi="Times New Roman" w:cs="Times New Roman"/>
          <w:sz w:val="24"/>
          <w:szCs w:val="24"/>
        </w:rPr>
      </w:pPr>
    </w:p>
    <w:p w:rsidR="00F5743F" w:rsidRPr="00954BD2" w:rsidRDefault="00F5743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954BD2">
        <w:rPr>
          <w:rFonts w:ascii="Times New Roman" w:hAnsi="Times New Roman" w:cs="Times New Roman"/>
          <w:b/>
          <w:sz w:val="24"/>
          <w:szCs w:val="24"/>
        </w:rPr>
        <w:t>DECLARACIONES DE INDUSTRIA Y COMERCIO QUE SE TIENEN POR NO PRESENTADAS</w:t>
      </w:r>
      <w:r w:rsidRPr="00954BD2">
        <w:rPr>
          <w:rFonts w:ascii="Times New Roman" w:hAnsi="Times New Roman" w:cs="Times New Roman"/>
          <w:sz w:val="24"/>
          <w:szCs w:val="24"/>
        </w:rPr>
        <w:t>. Se entenderá que no se cumplió el deber de presentar la declaración tributaria de Industria y Comercio, en los siguientes casos:</w:t>
      </w:r>
    </w:p>
    <w:p w:rsidR="00F5743F" w:rsidRPr="006A7ECF" w:rsidRDefault="00F5743F" w:rsidP="00EA4E04">
      <w:pPr>
        <w:pStyle w:val="Prrafodelista"/>
        <w:numPr>
          <w:ilvl w:val="3"/>
          <w:numId w:val="6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la declaración no se presente en los lugares señalados para tal efecto.</w:t>
      </w:r>
    </w:p>
    <w:p w:rsidR="00F5743F" w:rsidRPr="006A7ECF" w:rsidRDefault="00F5743F" w:rsidP="00EA4E04">
      <w:pPr>
        <w:pStyle w:val="Prrafodelista"/>
        <w:numPr>
          <w:ilvl w:val="3"/>
          <w:numId w:val="6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no se suministre la identificación del declarante, o se haga en forma equivocada.</w:t>
      </w:r>
    </w:p>
    <w:p w:rsidR="00F5743F" w:rsidRPr="006A7ECF" w:rsidRDefault="00F5743F" w:rsidP="00EA4E04">
      <w:pPr>
        <w:pStyle w:val="Prrafodelista"/>
        <w:numPr>
          <w:ilvl w:val="3"/>
          <w:numId w:val="6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no contenga los factores necesarios para identificar las bases gravables.</w:t>
      </w:r>
    </w:p>
    <w:p w:rsidR="00F5743F" w:rsidRPr="006A7ECF" w:rsidRDefault="00F5743F" w:rsidP="00EA4E04">
      <w:pPr>
        <w:pStyle w:val="Prrafodelista"/>
        <w:numPr>
          <w:ilvl w:val="3"/>
          <w:numId w:val="6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no se presente firmada por quien deba cumplir el deber formal de declarar, o cuando se omita la firma del contador público o revisor fiscal existiendo la obligación legal.</w:t>
      </w:r>
    </w:p>
    <w:p w:rsidR="002D28CE" w:rsidRPr="006A7ECF" w:rsidRDefault="002D28C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954BD2">
        <w:rPr>
          <w:rFonts w:ascii="Times New Roman" w:hAnsi="Times New Roman" w:cs="Times New Roman"/>
          <w:b/>
          <w:sz w:val="24"/>
          <w:szCs w:val="24"/>
        </w:rPr>
        <w:t>I</w:t>
      </w:r>
      <w:r w:rsidRPr="006A7ECF">
        <w:rPr>
          <w:rFonts w:ascii="Times New Roman" w:hAnsi="Times New Roman" w:cs="Times New Roman"/>
          <w:b/>
          <w:sz w:val="24"/>
          <w:szCs w:val="24"/>
        </w:rPr>
        <w:t>. Acto Previo:</w:t>
      </w:r>
      <w:r w:rsidRPr="006A7ECF">
        <w:rPr>
          <w:rFonts w:ascii="Times New Roman" w:hAnsi="Times New Roman" w:cs="Times New Roman"/>
          <w:sz w:val="24"/>
          <w:szCs w:val="24"/>
        </w:rPr>
        <w:t xml:space="preserve"> Para que una declaración tributaria pueda tenerse como no presentada, se requiere acto administrativo previo que así lo declare, el cual debe ser notificado dentro de los </w:t>
      </w:r>
      <w:r w:rsidRPr="006A7ECF">
        <w:rPr>
          <w:rFonts w:ascii="Times New Roman" w:hAnsi="Times New Roman" w:cs="Times New Roman"/>
          <w:b/>
          <w:sz w:val="24"/>
          <w:szCs w:val="24"/>
        </w:rPr>
        <w:t>dos (2) años</w:t>
      </w:r>
      <w:r w:rsidRPr="006A7ECF">
        <w:rPr>
          <w:rFonts w:ascii="Times New Roman" w:hAnsi="Times New Roman" w:cs="Times New Roman"/>
          <w:sz w:val="24"/>
          <w:szCs w:val="24"/>
        </w:rPr>
        <w:t xml:space="preserve"> siguientes a su presentación. El acto administrativo que así lo declare será debidamente motivado y contra el mismo procederá el recurso de reconsideración previsto en este estatuto, sin perjuicio de los ajustes contables internos que posteriormente deban realizarse a la cuenta corriente del contribuyente, responsable o declarante.</w:t>
      </w:r>
    </w:p>
    <w:p w:rsidR="002D28CE" w:rsidRPr="006A7ECF" w:rsidRDefault="002D28C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954BD2">
        <w:rPr>
          <w:rFonts w:ascii="Times New Roman" w:hAnsi="Times New Roman" w:cs="Times New Roman"/>
          <w:b/>
          <w:sz w:val="24"/>
          <w:szCs w:val="24"/>
        </w:rPr>
        <w:t>II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Corrección </w:t>
      </w:r>
      <w:r w:rsidR="00954BD2">
        <w:rPr>
          <w:rFonts w:ascii="Times New Roman" w:hAnsi="Times New Roman" w:cs="Times New Roman"/>
          <w:b/>
          <w:sz w:val="24"/>
          <w:szCs w:val="24"/>
        </w:rPr>
        <w:t>O</w:t>
      </w:r>
      <w:r w:rsidRPr="006A7ECF">
        <w:rPr>
          <w:rFonts w:ascii="Times New Roman" w:hAnsi="Times New Roman" w:cs="Times New Roman"/>
          <w:b/>
          <w:sz w:val="24"/>
          <w:szCs w:val="24"/>
        </w:rPr>
        <w:t>ficiosa</w:t>
      </w:r>
      <w:r w:rsidRPr="006A7ECF">
        <w:rPr>
          <w:rFonts w:ascii="Times New Roman" w:hAnsi="Times New Roman" w:cs="Times New Roman"/>
          <w:sz w:val="24"/>
          <w:szCs w:val="24"/>
        </w:rPr>
        <w:t>: No habrá lugar a tener como no presentada la declaración tributaria en los eventos previstos en el artículo 43 de la Ley 962 de 2005, casos en los cuales se adelantará el procedimiento de corrección oficiosa de inconsistencias allí previsto.</w:t>
      </w:r>
    </w:p>
    <w:p w:rsidR="00804F0F" w:rsidRPr="006A7ECF" w:rsidRDefault="00804F0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954BD2">
        <w:rPr>
          <w:rFonts w:ascii="Times New Roman" w:hAnsi="Times New Roman" w:cs="Times New Roman"/>
          <w:b/>
          <w:sz w:val="24"/>
          <w:szCs w:val="24"/>
        </w:rPr>
        <w:t>II</w:t>
      </w:r>
      <w:r w:rsidRPr="006A7ECF">
        <w:rPr>
          <w:rFonts w:ascii="Times New Roman" w:hAnsi="Times New Roman" w:cs="Times New Roman"/>
          <w:b/>
          <w:sz w:val="24"/>
          <w:szCs w:val="24"/>
        </w:rPr>
        <w:t>. Sanciones:</w:t>
      </w:r>
      <w:r w:rsidRPr="006A7ECF">
        <w:rPr>
          <w:rFonts w:ascii="Times New Roman" w:hAnsi="Times New Roman" w:cs="Times New Roman"/>
          <w:sz w:val="24"/>
          <w:szCs w:val="24"/>
        </w:rPr>
        <w:t xml:space="preserve"> Las inconsistencias a que se refieren el presente artículo, siempre y cuando no se haya notificado sanción por no declarar, podrán corregirse, liquidando una sanción equivalente al </w:t>
      </w:r>
      <w:r w:rsidRPr="006A7ECF">
        <w:rPr>
          <w:rFonts w:ascii="Times New Roman" w:hAnsi="Times New Roman" w:cs="Times New Roman"/>
          <w:b/>
          <w:sz w:val="24"/>
          <w:szCs w:val="24"/>
        </w:rPr>
        <w:t>dos por ciento (2%)</w:t>
      </w:r>
      <w:r w:rsidRPr="006A7ECF">
        <w:rPr>
          <w:rFonts w:ascii="Times New Roman" w:hAnsi="Times New Roman" w:cs="Times New Roman"/>
          <w:sz w:val="24"/>
          <w:szCs w:val="24"/>
        </w:rPr>
        <w:t xml:space="preserve"> de la sanción por extemporaneidad correspondiente, sin que exceda de </w:t>
      </w:r>
      <w:r w:rsidRPr="006A7ECF">
        <w:rPr>
          <w:rFonts w:ascii="Times New Roman" w:hAnsi="Times New Roman" w:cs="Times New Roman"/>
          <w:b/>
          <w:sz w:val="24"/>
          <w:szCs w:val="24"/>
        </w:rPr>
        <w:t>1.300 UVT.</w:t>
      </w:r>
      <w:r w:rsidRPr="006A7ECF">
        <w:rPr>
          <w:rFonts w:ascii="Times New Roman" w:hAnsi="Times New Roman" w:cs="Times New Roman"/>
          <w:sz w:val="24"/>
          <w:szCs w:val="24"/>
        </w:rPr>
        <w:t xml:space="preserve"> </w:t>
      </w:r>
    </w:p>
    <w:p w:rsidR="00954BD2" w:rsidRDefault="00954BD2" w:rsidP="00212F67">
      <w:pPr>
        <w:tabs>
          <w:tab w:val="left" w:pos="3857"/>
        </w:tabs>
        <w:spacing w:after="0" w:line="240" w:lineRule="auto"/>
        <w:jc w:val="both"/>
        <w:rPr>
          <w:rFonts w:ascii="Times New Roman" w:hAnsi="Times New Roman" w:cs="Times New Roman"/>
          <w:sz w:val="24"/>
          <w:szCs w:val="24"/>
        </w:rPr>
      </w:pPr>
    </w:p>
    <w:p w:rsidR="00F5743F" w:rsidRPr="00954BD2" w:rsidRDefault="00F5743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954BD2">
        <w:rPr>
          <w:rFonts w:ascii="Times New Roman" w:hAnsi="Times New Roman" w:cs="Times New Roman"/>
          <w:b/>
          <w:sz w:val="24"/>
          <w:szCs w:val="24"/>
        </w:rPr>
        <w:t xml:space="preserve">DECLARACIONES </w:t>
      </w:r>
      <w:r w:rsidR="00EB6302" w:rsidRPr="00954BD2">
        <w:rPr>
          <w:rFonts w:ascii="Times New Roman" w:hAnsi="Times New Roman" w:cs="Times New Roman"/>
          <w:b/>
          <w:sz w:val="24"/>
          <w:szCs w:val="24"/>
        </w:rPr>
        <w:t>DE INDUSTRIA</w:t>
      </w:r>
      <w:r w:rsidR="00954BD2">
        <w:rPr>
          <w:rFonts w:ascii="Times New Roman" w:hAnsi="Times New Roman" w:cs="Times New Roman"/>
          <w:b/>
          <w:sz w:val="24"/>
          <w:szCs w:val="24"/>
        </w:rPr>
        <w:t xml:space="preserve"> Y </w:t>
      </w:r>
      <w:r w:rsidR="00EB6302" w:rsidRPr="00954BD2">
        <w:rPr>
          <w:rFonts w:ascii="Times New Roman" w:hAnsi="Times New Roman" w:cs="Times New Roman"/>
          <w:b/>
          <w:sz w:val="24"/>
          <w:szCs w:val="24"/>
        </w:rPr>
        <w:t xml:space="preserve">COMERCIO </w:t>
      </w:r>
      <w:r w:rsidRPr="00954BD2">
        <w:rPr>
          <w:rFonts w:ascii="Times New Roman" w:hAnsi="Times New Roman" w:cs="Times New Roman"/>
          <w:b/>
          <w:sz w:val="24"/>
          <w:szCs w:val="24"/>
        </w:rPr>
        <w:t>PRESENTADAS SIN PAGO</w:t>
      </w:r>
      <w:r w:rsidRPr="00954BD2">
        <w:rPr>
          <w:rFonts w:ascii="Times New Roman" w:hAnsi="Times New Roman" w:cs="Times New Roman"/>
          <w:sz w:val="24"/>
          <w:szCs w:val="24"/>
        </w:rPr>
        <w:t xml:space="preserve">. Las declaraciones </w:t>
      </w:r>
      <w:r w:rsidR="00EB6302" w:rsidRPr="00954BD2">
        <w:rPr>
          <w:rFonts w:ascii="Times New Roman" w:hAnsi="Times New Roman" w:cs="Times New Roman"/>
          <w:sz w:val="24"/>
          <w:szCs w:val="24"/>
        </w:rPr>
        <w:t xml:space="preserve">de Industria y Comercio </w:t>
      </w:r>
      <w:r w:rsidRPr="00954BD2">
        <w:rPr>
          <w:rFonts w:ascii="Times New Roman" w:hAnsi="Times New Roman" w:cs="Times New Roman"/>
          <w:sz w:val="24"/>
          <w:szCs w:val="24"/>
        </w:rPr>
        <w:t>presentadas sin pago total no producirán efecto legal alguno, sin necesidad de acto administrativo que así lo declare.</w:t>
      </w:r>
    </w:p>
    <w:p w:rsidR="00F5743F" w:rsidRPr="006A7ECF" w:rsidRDefault="00F5743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 señalado en el inciso anterior no se aplicará cuando la declaración de Industria y Comercio y sus Complementarios, se presente sin pago cuando su titular liquide un saldo a favor susceptible de compensar con el saldo a pagar de la respectiva declaración.</w:t>
      </w:r>
    </w:p>
    <w:p w:rsidR="00F5743F" w:rsidRPr="006A7ECF" w:rsidRDefault="00F5743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lastRenderedPageBreak/>
        <w:t>La declaración que se haya presentado sin pago total antes del vencimiento del plazo para declarar, producirá efectos legales, siempre y cuando este pago se efectúe o se haya efectuado dentro del plazo fijado para ello en el ordenamiento jurídico.</w:t>
      </w:r>
    </w:p>
    <w:p w:rsidR="00F5743F" w:rsidRPr="006A7ECF" w:rsidRDefault="00F5743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Las declaraciones diligenciadas a través de los servicios informáticos electrónicos del Municipio, que no se presenten ante las entidades autorizadas para recaudar, se tendrán como presentadas siempre que haya ingresado a la Administración Tributaria Municipal un recibo oficial de pago atribuible a los conceptos y periodos gravables contenidos en dichas declaraciones.</w:t>
      </w:r>
    </w:p>
    <w:p w:rsidR="00F5743F" w:rsidRPr="006A7ECF" w:rsidRDefault="00F5743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Administración Tributaria Municipal, para dar cumplimiento a lo establecido por el presente artículo, verificará que el número asignado a la declaración diligenciada virtualmente corresponda al número de formulario que se incluyó en el recibo oficial de pago.</w:t>
      </w:r>
    </w:p>
    <w:p w:rsidR="00F5743F" w:rsidRPr="006A7ECF" w:rsidRDefault="00F5743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 anterior, sin perjuicio de tenerlas como no presentadas en el evento que se verifiquen los supuestos contenidos en el artículo anterior.</w:t>
      </w:r>
    </w:p>
    <w:p w:rsidR="00F5743F" w:rsidRDefault="00F5743F" w:rsidP="00212F67">
      <w:pPr>
        <w:spacing w:after="0" w:line="240" w:lineRule="auto"/>
        <w:jc w:val="both"/>
        <w:rPr>
          <w:rFonts w:ascii="Times New Roman" w:hAnsi="Times New Roman" w:cs="Times New Roman"/>
          <w:sz w:val="24"/>
          <w:szCs w:val="24"/>
        </w:rPr>
      </w:pPr>
    </w:p>
    <w:p w:rsidR="00EB6302" w:rsidRPr="006A7ECF" w:rsidRDefault="0019712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COMPENSACIÓN</w:t>
      </w:r>
      <w:r w:rsidR="002D28CE" w:rsidRPr="006A7ECF">
        <w:rPr>
          <w:rFonts w:ascii="Times New Roman" w:hAnsi="Times New Roman" w:cs="Times New Roman"/>
          <w:b/>
          <w:sz w:val="24"/>
          <w:szCs w:val="24"/>
        </w:rPr>
        <w:t xml:space="preserve"> DE SALDOS A FAVOR EN LA </w:t>
      </w:r>
      <w:r w:rsidRPr="006A7ECF">
        <w:rPr>
          <w:rFonts w:ascii="Times New Roman" w:hAnsi="Times New Roman" w:cs="Times New Roman"/>
          <w:b/>
          <w:sz w:val="24"/>
          <w:szCs w:val="24"/>
        </w:rPr>
        <w:t>DECLARACIÓN</w:t>
      </w:r>
      <w:r w:rsidR="002D28CE" w:rsidRPr="006A7ECF">
        <w:rPr>
          <w:rFonts w:ascii="Times New Roman" w:hAnsi="Times New Roman" w:cs="Times New Roman"/>
          <w:b/>
          <w:sz w:val="24"/>
          <w:szCs w:val="24"/>
        </w:rPr>
        <w:t xml:space="preserve"> DE INDUSTRIA Y COMERCIO</w:t>
      </w:r>
      <w:r w:rsidR="002D28CE" w:rsidRPr="006A7ECF">
        <w:rPr>
          <w:rFonts w:ascii="Times New Roman" w:hAnsi="Times New Roman" w:cs="Times New Roman"/>
          <w:sz w:val="24"/>
          <w:szCs w:val="24"/>
        </w:rPr>
        <w:t>. Cuando e</w:t>
      </w:r>
      <w:r w:rsidR="00EB6302" w:rsidRPr="006A7ECF">
        <w:rPr>
          <w:rFonts w:ascii="Times New Roman" w:hAnsi="Times New Roman" w:cs="Times New Roman"/>
          <w:sz w:val="24"/>
          <w:szCs w:val="24"/>
        </w:rPr>
        <w:t xml:space="preserve">l Contribuyente </w:t>
      </w:r>
      <w:r w:rsidR="002D28CE" w:rsidRPr="006A7ECF">
        <w:rPr>
          <w:rFonts w:ascii="Times New Roman" w:hAnsi="Times New Roman" w:cs="Times New Roman"/>
          <w:sz w:val="24"/>
          <w:szCs w:val="24"/>
        </w:rPr>
        <w:t xml:space="preserve">presente en su declaración de Industria y Comercio saldos a favor; </w:t>
      </w:r>
      <w:r w:rsidR="00EB6302" w:rsidRPr="006A7ECF">
        <w:rPr>
          <w:rFonts w:ascii="Times New Roman" w:hAnsi="Times New Roman" w:cs="Times New Roman"/>
          <w:sz w:val="24"/>
          <w:szCs w:val="24"/>
        </w:rPr>
        <w:t xml:space="preserve">deberá solicitar a la Administración Tributaria Municipal la compensación </w:t>
      </w:r>
      <w:r w:rsidR="002D28CE" w:rsidRPr="006A7ECF">
        <w:rPr>
          <w:rFonts w:ascii="Times New Roman" w:hAnsi="Times New Roman" w:cs="Times New Roman"/>
          <w:sz w:val="24"/>
          <w:szCs w:val="24"/>
        </w:rPr>
        <w:t>de este</w:t>
      </w:r>
      <w:r w:rsidR="00EB6302" w:rsidRPr="006A7ECF">
        <w:rPr>
          <w:rFonts w:ascii="Times New Roman" w:hAnsi="Times New Roman" w:cs="Times New Roman"/>
          <w:sz w:val="24"/>
          <w:szCs w:val="24"/>
        </w:rPr>
        <w:t xml:space="preserve"> con el saldo a pagar determinado, dentro de los </w:t>
      </w:r>
      <w:r w:rsidR="00EB6302" w:rsidRPr="006A7ECF">
        <w:rPr>
          <w:rFonts w:ascii="Times New Roman" w:hAnsi="Times New Roman" w:cs="Times New Roman"/>
          <w:b/>
          <w:sz w:val="24"/>
          <w:szCs w:val="24"/>
        </w:rPr>
        <w:t>seis (6) meses</w:t>
      </w:r>
      <w:r w:rsidR="00EB6302" w:rsidRPr="006A7ECF">
        <w:rPr>
          <w:rFonts w:ascii="Times New Roman" w:hAnsi="Times New Roman" w:cs="Times New Roman"/>
          <w:sz w:val="24"/>
          <w:szCs w:val="24"/>
        </w:rPr>
        <w:t xml:space="preserve"> siguientes a la de su presentación.</w:t>
      </w:r>
    </w:p>
    <w:p w:rsidR="00EB6302" w:rsidRPr="006A7ECF" w:rsidRDefault="00EB630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el Contribuyente no solicite la compensación del saldo a favor oportunamente o cuando la solicitud sea rechazada la declaración presentada sin pago no producirá efecto legal alguno, sin necesidad de acto administrativo que así lo declare.</w:t>
      </w:r>
    </w:p>
    <w:p w:rsidR="00EB6302" w:rsidRDefault="00EB6302" w:rsidP="00212F67">
      <w:pPr>
        <w:spacing w:after="0" w:line="240" w:lineRule="auto"/>
        <w:jc w:val="both"/>
        <w:rPr>
          <w:rFonts w:ascii="Times New Roman" w:hAnsi="Times New Roman" w:cs="Times New Roman"/>
          <w:sz w:val="24"/>
          <w:szCs w:val="24"/>
        </w:rPr>
      </w:pPr>
    </w:p>
    <w:p w:rsidR="008C2337" w:rsidRPr="006A7ECF" w:rsidRDefault="00D371F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ANTICIPO DEL IMPUESTO DE INDUSTRIA Y COMERCIO</w:t>
      </w:r>
      <w:r w:rsidRPr="006A7ECF">
        <w:rPr>
          <w:rFonts w:ascii="Times New Roman" w:hAnsi="Times New Roman" w:cs="Times New Roman"/>
          <w:sz w:val="24"/>
          <w:szCs w:val="24"/>
        </w:rPr>
        <w:t xml:space="preserve">. Los contribuyentes del Impuesto de Industria y Comercio y sus complementarios pertenecientes al Régimen Ordinario, deben liquidar y pagar en la declaración tributaria respectiva, un anticipo del </w:t>
      </w:r>
      <w:r w:rsidR="002D28CE" w:rsidRPr="006A7ECF">
        <w:rPr>
          <w:rFonts w:ascii="Times New Roman" w:hAnsi="Times New Roman" w:cs="Times New Roman"/>
          <w:b/>
          <w:sz w:val="24"/>
          <w:szCs w:val="24"/>
        </w:rPr>
        <w:t>veinticinco por ciento (25</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del impuesto determinado en su liquidación privada a título de anticipo del Impuesto de Industria y Comercio de la vigencia fiscal siguiente.</w:t>
      </w:r>
    </w:p>
    <w:p w:rsidR="00D371F7" w:rsidRDefault="00D371F7" w:rsidP="00212F67">
      <w:pPr>
        <w:pStyle w:val="Prrafodelista"/>
        <w:spacing w:after="0" w:line="240" w:lineRule="auto"/>
        <w:ind w:left="0"/>
        <w:jc w:val="both"/>
        <w:rPr>
          <w:rFonts w:ascii="Times New Roman" w:hAnsi="Times New Roman" w:cs="Times New Roman"/>
          <w:sz w:val="24"/>
          <w:szCs w:val="24"/>
        </w:rPr>
      </w:pPr>
    </w:p>
    <w:p w:rsidR="00693035" w:rsidRPr="006A7ECF" w:rsidRDefault="0019712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CORRECCIÓN</w:t>
      </w:r>
      <w:r w:rsidR="00693035" w:rsidRPr="006A7ECF">
        <w:rPr>
          <w:rFonts w:ascii="Times New Roman" w:hAnsi="Times New Roman" w:cs="Times New Roman"/>
          <w:b/>
          <w:sz w:val="24"/>
          <w:szCs w:val="24"/>
        </w:rPr>
        <w:t xml:space="preserve"> DE DECLARACIONES DE INDUSTRIA Y COMERCIO Y COMPLEMENTARIOS</w:t>
      </w:r>
      <w:r w:rsidR="00693035" w:rsidRPr="006A7ECF">
        <w:rPr>
          <w:rFonts w:ascii="Times New Roman" w:hAnsi="Times New Roman" w:cs="Times New Roman"/>
          <w:sz w:val="24"/>
          <w:szCs w:val="24"/>
        </w:rPr>
        <w:t xml:space="preserve">. Los contribuyentes, responsables o agentes retenedores, podrán corregir sus declaraciones </w:t>
      </w:r>
      <w:r w:rsidR="000A52D4" w:rsidRPr="006A7ECF">
        <w:rPr>
          <w:rFonts w:ascii="Times New Roman" w:hAnsi="Times New Roman" w:cs="Times New Roman"/>
          <w:sz w:val="24"/>
          <w:szCs w:val="24"/>
        </w:rPr>
        <w:t>de Industria y Comercio y sus complementarios</w:t>
      </w:r>
      <w:r w:rsidR="00693035" w:rsidRPr="006A7ECF">
        <w:rPr>
          <w:rFonts w:ascii="Times New Roman" w:hAnsi="Times New Roman" w:cs="Times New Roman"/>
          <w:sz w:val="24"/>
          <w:szCs w:val="24"/>
        </w:rPr>
        <w:t xml:space="preserve">, de manera voluntaria, dentro de los </w:t>
      </w:r>
      <w:r w:rsidR="00693035" w:rsidRPr="006A7ECF">
        <w:rPr>
          <w:rFonts w:ascii="Times New Roman" w:hAnsi="Times New Roman" w:cs="Times New Roman"/>
          <w:b/>
          <w:sz w:val="24"/>
          <w:szCs w:val="24"/>
        </w:rPr>
        <w:t>dos (2) años</w:t>
      </w:r>
      <w:r w:rsidR="00693035" w:rsidRPr="006A7ECF">
        <w:rPr>
          <w:rFonts w:ascii="Times New Roman" w:hAnsi="Times New Roman" w:cs="Times New Roman"/>
          <w:sz w:val="24"/>
          <w:szCs w:val="24"/>
        </w:rPr>
        <w:t xml:space="preserve"> siguientes al vencimiento del plazo para declarar y antes de que se les haya notificado requerimiento especial o pliego de cargos, en relación con la declaración tributaria que se corrige, y se liquide la correspondiente sanción por corrección.</w:t>
      </w:r>
    </w:p>
    <w:p w:rsidR="00693035" w:rsidRPr="006A7ECF" w:rsidRDefault="006930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Toda declaración que el contribuyente, responsable, agente retenedor o declarante, presente con posterioridad a la declaración inicial, será considerada como una corrección a la declaración inicial o a la última corrección presentada, según el caso. </w:t>
      </w:r>
    </w:p>
    <w:p w:rsidR="000A52D4" w:rsidRPr="006A7ECF" w:rsidRDefault="006930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97126">
        <w:rPr>
          <w:rFonts w:ascii="Times New Roman" w:hAnsi="Times New Roman" w:cs="Times New Roman"/>
          <w:b/>
          <w:sz w:val="24"/>
          <w:szCs w:val="24"/>
        </w:rPr>
        <w:t>I</w:t>
      </w:r>
      <w:r w:rsidRPr="006A7ECF">
        <w:rPr>
          <w:rFonts w:ascii="Times New Roman" w:hAnsi="Times New Roman" w:cs="Times New Roman"/>
          <w:sz w:val="24"/>
          <w:szCs w:val="24"/>
        </w:rPr>
        <w:t xml:space="preserve">. </w:t>
      </w:r>
      <w:r w:rsidR="00804F0F" w:rsidRPr="006A7ECF">
        <w:rPr>
          <w:rFonts w:ascii="Times New Roman" w:hAnsi="Times New Roman" w:cs="Times New Roman"/>
          <w:b/>
          <w:sz w:val="24"/>
          <w:szCs w:val="24"/>
        </w:rPr>
        <w:t xml:space="preserve">Correcciones con </w:t>
      </w:r>
      <w:r w:rsidR="00197126">
        <w:rPr>
          <w:rFonts w:ascii="Times New Roman" w:hAnsi="Times New Roman" w:cs="Times New Roman"/>
          <w:b/>
          <w:sz w:val="24"/>
          <w:szCs w:val="24"/>
        </w:rPr>
        <w:t>M</w:t>
      </w:r>
      <w:r w:rsidR="00804F0F" w:rsidRPr="006A7ECF">
        <w:rPr>
          <w:rFonts w:ascii="Times New Roman" w:hAnsi="Times New Roman" w:cs="Times New Roman"/>
          <w:b/>
          <w:sz w:val="24"/>
          <w:szCs w:val="24"/>
        </w:rPr>
        <w:t xml:space="preserve">ayor </w:t>
      </w:r>
      <w:r w:rsidR="00197126">
        <w:rPr>
          <w:rFonts w:ascii="Times New Roman" w:hAnsi="Times New Roman" w:cs="Times New Roman"/>
          <w:b/>
          <w:sz w:val="24"/>
          <w:szCs w:val="24"/>
        </w:rPr>
        <w:t>V</w:t>
      </w:r>
      <w:r w:rsidR="00804F0F" w:rsidRPr="006A7ECF">
        <w:rPr>
          <w:rFonts w:ascii="Times New Roman" w:hAnsi="Times New Roman" w:cs="Times New Roman"/>
          <w:b/>
          <w:sz w:val="24"/>
          <w:szCs w:val="24"/>
        </w:rPr>
        <w:t xml:space="preserve">alor a </w:t>
      </w:r>
      <w:r w:rsidR="00197126">
        <w:rPr>
          <w:rFonts w:ascii="Times New Roman" w:hAnsi="Times New Roman" w:cs="Times New Roman"/>
          <w:b/>
          <w:sz w:val="24"/>
          <w:szCs w:val="24"/>
        </w:rPr>
        <w:t>P</w:t>
      </w:r>
      <w:r w:rsidR="00804F0F" w:rsidRPr="006A7ECF">
        <w:rPr>
          <w:rFonts w:ascii="Times New Roman" w:hAnsi="Times New Roman" w:cs="Times New Roman"/>
          <w:b/>
          <w:sz w:val="24"/>
          <w:szCs w:val="24"/>
        </w:rPr>
        <w:t xml:space="preserve">agar o </w:t>
      </w:r>
      <w:r w:rsidR="00197126">
        <w:rPr>
          <w:rFonts w:ascii="Times New Roman" w:hAnsi="Times New Roman" w:cs="Times New Roman"/>
          <w:b/>
          <w:sz w:val="24"/>
          <w:szCs w:val="24"/>
        </w:rPr>
        <w:t>M</w:t>
      </w:r>
      <w:r w:rsidR="00804F0F" w:rsidRPr="006A7ECF">
        <w:rPr>
          <w:rFonts w:ascii="Times New Roman" w:hAnsi="Times New Roman" w:cs="Times New Roman"/>
          <w:b/>
          <w:sz w:val="24"/>
          <w:szCs w:val="24"/>
        </w:rPr>
        <w:t xml:space="preserve">enor </w:t>
      </w:r>
      <w:r w:rsidR="00197126">
        <w:rPr>
          <w:rFonts w:ascii="Times New Roman" w:hAnsi="Times New Roman" w:cs="Times New Roman"/>
          <w:b/>
          <w:sz w:val="24"/>
          <w:szCs w:val="24"/>
        </w:rPr>
        <w:t>S</w:t>
      </w:r>
      <w:r w:rsidR="00804F0F" w:rsidRPr="006A7ECF">
        <w:rPr>
          <w:rFonts w:ascii="Times New Roman" w:hAnsi="Times New Roman" w:cs="Times New Roman"/>
          <w:b/>
          <w:sz w:val="24"/>
          <w:szCs w:val="24"/>
        </w:rPr>
        <w:t xml:space="preserve">aldo a </w:t>
      </w:r>
      <w:r w:rsidR="00197126">
        <w:rPr>
          <w:rFonts w:ascii="Times New Roman" w:hAnsi="Times New Roman" w:cs="Times New Roman"/>
          <w:b/>
          <w:sz w:val="24"/>
          <w:szCs w:val="24"/>
        </w:rPr>
        <w:t>F</w:t>
      </w:r>
      <w:r w:rsidR="00804F0F" w:rsidRPr="006A7ECF">
        <w:rPr>
          <w:rFonts w:ascii="Times New Roman" w:hAnsi="Times New Roman" w:cs="Times New Roman"/>
          <w:b/>
          <w:sz w:val="24"/>
          <w:szCs w:val="24"/>
        </w:rPr>
        <w:t>avor</w:t>
      </w:r>
      <w:r w:rsidR="00804F0F" w:rsidRPr="006A7ECF">
        <w:rPr>
          <w:rFonts w:ascii="Times New Roman" w:hAnsi="Times New Roman" w:cs="Times New Roman"/>
          <w:sz w:val="24"/>
          <w:szCs w:val="24"/>
        </w:rPr>
        <w:t xml:space="preserve">: </w:t>
      </w:r>
      <w:r w:rsidR="000A52D4" w:rsidRPr="006A7ECF">
        <w:rPr>
          <w:rFonts w:ascii="Times New Roman" w:hAnsi="Times New Roman" w:cs="Times New Roman"/>
          <w:sz w:val="24"/>
          <w:szCs w:val="24"/>
        </w:rPr>
        <w:t>Cuando los contribuyentes, responsables o agentes retenedores, corrijan sus declaraciones de Industria y Comercio y sus complementarios, deberán liquidar y pagar sin perjuicio de los intereses de mora, que se generen por los mayores valores determinados, una sanción equivalente a:</w:t>
      </w:r>
    </w:p>
    <w:p w:rsidR="000A52D4" w:rsidRPr="006A7ECF" w:rsidRDefault="000A52D4" w:rsidP="00EA4E04">
      <w:pPr>
        <w:pStyle w:val="Prrafodelista"/>
        <w:numPr>
          <w:ilvl w:val="2"/>
          <w:numId w:val="8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El </w:t>
      </w:r>
      <w:r w:rsidRPr="006A7ECF">
        <w:rPr>
          <w:rFonts w:ascii="Times New Roman" w:hAnsi="Times New Roman" w:cs="Times New Roman"/>
          <w:b/>
          <w:sz w:val="24"/>
          <w:szCs w:val="24"/>
        </w:rPr>
        <w:t>diez por ciento (10%)</w:t>
      </w:r>
      <w:r w:rsidRPr="006A7ECF">
        <w:rPr>
          <w:rFonts w:ascii="Times New Roman" w:hAnsi="Times New Roman" w:cs="Times New Roman"/>
          <w:sz w:val="24"/>
          <w:szCs w:val="24"/>
        </w:rPr>
        <w:t xml:space="preserve"> del mayor valor a pagar o del menor saldo a su favor, según el caso, que se genere entre la corrección y la declaración inmediatamente anterior a aquélla, cuando la corrección se realice antes de que se produzca emplazamiento para corregir, o auto que ordene visita de inspección tributaria.</w:t>
      </w:r>
    </w:p>
    <w:p w:rsidR="000A52D4" w:rsidRPr="006A7ECF" w:rsidRDefault="000A52D4" w:rsidP="00EA4E04">
      <w:pPr>
        <w:pStyle w:val="Prrafodelista"/>
        <w:numPr>
          <w:ilvl w:val="2"/>
          <w:numId w:val="8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El </w:t>
      </w:r>
      <w:r w:rsidRPr="006A7ECF">
        <w:rPr>
          <w:rFonts w:ascii="Times New Roman" w:hAnsi="Times New Roman" w:cs="Times New Roman"/>
          <w:b/>
          <w:sz w:val="24"/>
          <w:szCs w:val="24"/>
        </w:rPr>
        <w:t>veinte por ciento (20%)</w:t>
      </w:r>
      <w:r w:rsidRPr="006A7ECF">
        <w:rPr>
          <w:rFonts w:ascii="Times New Roman" w:hAnsi="Times New Roman" w:cs="Times New Roman"/>
          <w:sz w:val="24"/>
          <w:szCs w:val="24"/>
        </w:rPr>
        <w:t xml:space="preserve"> del mayor valor a pagar o del menor saldo a su favor, según el caso, que se genere entre la corrección y la declaración inmediatamente anterior a aquélla, si la corrección se realiza después de notificado el emplazamiento para corregir o auto que ordene visita de inspección tributaria y antes de notificarle el requerimiento especial o pliego de cargos.</w:t>
      </w:r>
    </w:p>
    <w:p w:rsidR="000A52D4" w:rsidRPr="006A7ECF" w:rsidRDefault="000A52D4" w:rsidP="00EA4E04">
      <w:pPr>
        <w:pStyle w:val="Prrafodelista"/>
        <w:numPr>
          <w:ilvl w:val="2"/>
          <w:numId w:val="8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la declaración inicial de Industria y Comercio y sus complementarios se haya presentado en forma extemporánea, el monto obtenido en cualquiera de los casos previstos en los literales anteriores, se aumentará en una suma igual al </w:t>
      </w:r>
      <w:r w:rsidRPr="006A7ECF">
        <w:rPr>
          <w:rFonts w:ascii="Times New Roman" w:hAnsi="Times New Roman" w:cs="Times New Roman"/>
          <w:b/>
          <w:sz w:val="24"/>
          <w:szCs w:val="24"/>
        </w:rPr>
        <w:t>cinco por ciento (5%)</w:t>
      </w:r>
      <w:r w:rsidRPr="006A7ECF">
        <w:rPr>
          <w:rFonts w:ascii="Times New Roman" w:hAnsi="Times New Roman" w:cs="Times New Roman"/>
          <w:sz w:val="24"/>
          <w:szCs w:val="24"/>
        </w:rPr>
        <w:t xml:space="preserve"> del mayor valor a pagar o del menor saldo a su favor, según el caso, por cada mes o fracción de mes calendario transcurrido entre la fecha de presentación de la declaración inicial y la fecha del vencimiento del plazo para declarar por el respectivo período.</w:t>
      </w:r>
    </w:p>
    <w:p w:rsidR="000201D0" w:rsidRPr="006A7ECF" w:rsidRDefault="000201D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Las correcciones con mayor valor a pagar o menor saldo a favor no liquidarán sanciones cuando:</w:t>
      </w:r>
    </w:p>
    <w:p w:rsidR="000201D0" w:rsidRPr="006A7ECF" w:rsidRDefault="000201D0" w:rsidP="00EA4E04">
      <w:pPr>
        <w:pStyle w:val="Prrafodelista"/>
        <w:numPr>
          <w:ilvl w:val="0"/>
          <w:numId w:val="8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No se varíe el valor a pagar o el saldo a favor.</w:t>
      </w:r>
    </w:p>
    <w:p w:rsidR="00693035" w:rsidRPr="006A7ECF" w:rsidRDefault="000201D0" w:rsidP="00EA4E04">
      <w:pPr>
        <w:pStyle w:val="Prrafodelista"/>
        <w:numPr>
          <w:ilvl w:val="0"/>
          <w:numId w:val="8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O</w:t>
      </w:r>
      <w:r w:rsidR="00693035" w:rsidRPr="006A7ECF">
        <w:rPr>
          <w:rFonts w:ascii="Times New Roman" w:hAnsi="Times New Roman" w:cs="Times New Roman"/>
          <w:sz w:val="24"/>
          <w:szCs w:val="24"/>
        </w:rPr>
        <w:t>bedezca a la rectificación de un error que proviene de diferencias de criterio o de apreciación entre la Administración Tributaria Municipal y el declarante, relativas a la interpretación del derecho aplicable, siempre que los hechos que consten en la declaración objeto de correcc</w:t>
      </w:r>
      <w:r w:rsidRPr="006A7ECF">
        <w:rPr>
          <w:rFonts w:ascii="Times New Roman" w:hAnsi="Times New Roman" w:cs="Times New Roman"/>
          <w:sz w:val="24"/>
          <w:szCs w:val="24"/>
        </w:rPr>
        <w:t>ión sean completos y verdaderos</w:t>
      </w:r>
      <w:r w:rsidR="00693035" w:rsidRPr="006A7ECF">
        <w:rPr>
          <w:rFonts w:ascii="Times New Roman" w:hAnsi="Times New Roman" w:cs="Times New Roman"/>
          <w:sz w:val="24"/>
          <w:szCs w:val="24"/>
        </w:rPr>
        <w:t>. Para tal efecto, el contribuyente procederá a corregir explicando la</w:t>
      </w:r>
      <w:r w:rsidRPr="006A7ECF">
        <w:rPr>
          <w:rFonts w:ascii="Times New Roman" w:hAnsi="Times New Roman" w:cs="Times New Roman"/>
          <w:sz w:val="24"/>
          <w:szCs w:val="24"/>
        </w:rPr>
        <w:t>s razones en que se fundamenta.</w:t>
      </w:r>
    </w:p>
    <w:p w:rsidR="000201D0" w:rsidRPr="006A7ECF" w:rsidRDefault="000201D0" w:rsidP="00EA4E04">
      <w:pPr>
        <w:pStyle w:val="Prrafodelista"/>
        <w:numPr>
          <w:ilvl w:val="0"/>
          <w:numId w:val="8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w:t>
      </w:r>
      <w:r w:rsidR="00693035" w:rsidRPr="006A7ECF">
        <w:rPr>
          <w:rFonts w:ascii="Times New Roman" w:hAnsi="Times New Roman" w:cs="Times New Roman"/>
          <w:sz w:val="24"/>
          <w:szCs w:val="24"/>
        </w:rPr>
        <w:t xml:space="preserve">e realice en el término de respuesta al pliego de cargos o </w:t>
      </w:r>
      <w:r w:rsidR="00804F0F" w:rsidRPr="006A7ECF">
        <w:rPr>
          <w:rFonts w:ascii="Times New Roman" w:hAnsi="Times New Roman" w:cs="Times New Roman"/>
          <w:sz w:val="24"/>
          <w:szCs w:val="24"/>
        </w:rPr>
        <w:t>al emplazamiento para corregir.</w:t>
      </w:r>
    </w:p>
    <w:p w:rsidR="000201D0" w:rsidRPr="006A7ECF" w:rsidRDefault="000201D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En ningún caso las sanciones en el presente parágrafo reglamentadas podrán exceder del </w:t>
      </w:r>
      <w:r w:rsidRPr="006A7ECF">
        <w:rPr>
          <w:rFonts w:ascii="Times New Roman" w:hAnsi="Times New Roman" w:cs="Times New Roman"/>
          <w:b/>
          <w:sz w:val="24"/>
          <w:szCs w:val="24"/>
        </w:rPr>
        <w:t>ciento por ciento (100%)</w:t>
      </w:r>
      <w:r w:rsidRPr="006A7ECF">
        <w:rPr>
          <w:rFonts w:ascii="Times New Roman" w:hAnsi="Times New Roman" w:cs="Times New Roman"/>
          <w:sz w:val="24"/>
          <w:szCs w:val="24"/>
        </w:rPr>
        <w:t xml:space="preserve"> del mayor valor a pagar o del menor saldo a favor.</w:t>
      </w:r>
    </w:p>
    <w:p w:rsidR="00693035" w:rsidRPr="006A7ECF" w:rsidRDefault="00F9155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97126">
        <w:rPr>
          <w:rFonts w:ascii="Times New Roman" w:hAnsi="Times New Roman" w:cs="Times New Roman"/>
          <w:b/>
          <w:sz w:val="24"/>
          <w:szCs w:val="24"/>
        </w:rPr>
        <w:t>II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Correcciones con </w:t>
      </w:r>
      <w:r w:rsidR="00197126">
        <w:rPr>
          <w:rFonts w:ascii="Times New Roman" w:hAnsi="Times New Roman" w:cs="Times New Roman"/>
          <w:b/>
          <w:sz w:val="24"/>
          <w:szCs w:val="24"/>
        </w:rPr>
        <w:t>M</w:t>
      </w:r>
      <w:r w:rsidRPr="006A7ECF">
        <w:rPr>
          <w:rFonts w:ascii="Times New Roman" w:hAnsi="Times New Roman" w:cs="Times New Roman"/>
          <w:b/>
          <w:sz w:val="24"/>
          <w:szCs w:val="24"/>
        </w:rPr>
        <w:t xml:space="preserve">enor </w:t>
      </w:r>
      <w:r w:rsidR="00197126">
        <w:rPr>
          <w:rFonts w:ascii="Times New Roman" w:hAnsi="Times New Roman" w:cs="Times New Roman"/>
          <w:b/>
          <w:sz w:val="24"/>
          <w:szCs w:val="24"/>
        </w:rPr>
        <w:t>V</w:t>
      </w:r>
      <w:r w:rsidRPr="006A7ECF">
        <w:rPr>
          <w:rFonts w:ascii="Times New Roman" w:hAnsi="Times New Roman" w:cs="Times New Roman"/>
          <w:b/>
          <w:sz w:val="24"/>
          <w:szCs w:val="24"/>
        </w:rPr>
        <w:t xml:space="preserve">alor a </w:t>
      </w:r>
      <w:r w:rsidR="00197126">
        <w:rPr>
          <w:rFonts w:ascii="Times New Roman" w:hAnsi="Times New Roman" w:cs="Times New Roman"/>
          <w:b/>
          <w:sz w:val="24"/>
          <w:szCs w:val="24"/>
        </w:rPr>
        <w:t>P</w:t>
      </w:r>
      <w:r w:rsidRPr="006A7ECF">
        <w:rPr>
          <w:rFonts w:ascii="Times New Roman" w:hAnsi="Times New Roman" w:cs="Times New Roman"/>
          <w:b/>
          <w:sz w:val="24"/>
          <w:szCs w:val="24"/>
        </w:rPr>
        <w:t xml:space="preserve">agar o </w:t>
      </w:r>
      <w:r w:rsidR="00197126">
        <w:rPr>
          <w:rFonts w:ascii="Times New Roman" w:hAnsi="Times New Roman" w:cs="Times New Roman"/>
          <w:b/>
          <w:sz w:val="24"/>
          <w:szCs w:val="24"/>
        </w:rPr>
        <w:t>M</w:t>
      </w:r>
      <w:r w:rsidRPr="006A7ECF">
        <w:rPr>
          <w:rFonts w:ascii="Times New Roman" w:hAnsi="Times New Roman" w:cs="Times New Roman"/>
          <w:b/>
          <w:sz w:val="24"/>
          <w:szCs w:val="24"/>
        </w:rPr>
        <w:t xml:space="preserve">ayor </w:t>
      </w:r>
      <w:r w:rsidR="00197126">
        <w:rPr>
          <w:rFonts w:ascii="Times New Roman" w:hAnsi="Times New Roman" w:cs="Times New Roman"/>
          <w:b/>
          <w:sz w:val="24"/>
          <w:szCs w:val="24"/>
        </w:rPr>
        <w:t>S</w:t>
      </w:r>
      <w:r w:rsidRPr="006A7ECF">
        <w:rPr>
          <w:rFonts w:ascii="Times New Roman" w:hAnsi="Times New Roman" w:cs="Times New Roman"/>
          <w:b/>
          <w:sz w:val="24"/>
          <w:szCs w:val="24"/>
        </w:rPr>
        <w:t xml:space="preserve">aldo a </w:t>
      </w:r>
      <w:r w:rsidR="00197126">
        <w:rPr>
          <w:rFonts w:ascii="Times New Roman" w:hAnsi="Times New Roman" w:cs="Times New Roman"/>
          <w:b/>
          <w:sz w:val="24"/>
          <w:szCs w:val="24"/>
        </w:rPr>
        <w:t>F</w:t>
      </w:r>
      <w:r w:rsidRPr="006A7ECF">
        <w:rPr>
          <w:rFonts w:ascii="Times New Roman" w:hAnsi="Times New Roman" w:cs="Times New Roman"/>
          <w:b/>
          <w:sz w:val="24"/>
          <w:szCs w:val="24"/>
        </w:rPr>
        <w:t>avor</w:t>
      </w:r>
      <w:r w:rsidRPr="006A7ECF">
        <w:rPr>
          <w:rFonts w:ascii="Times New Roman" w:hAnsi="Times New Roman" w:cs="Times New Roman"/>
          <w:sz w:val="24"/>
          <w:szCs w:val="24"/>
        </w:rPr>
        <w:t xml:space="preserve">: </w:t>
      </w:r>
      <w:r w:rsidR="00693035" w:rsidRPr="006A7ECF">
        <w:rPr>
          <w:rFonts w:ascii="Times New Roman" w:hAnsi="Times New Roman" w:cs="Times New Roman"/>
          <w:sz w:val="24"/>
          <w:szCs w:val="24"/>
        </w:rPr>
        <w:t xml:space="preserve">Para corregir las declaraciones tributarias, disminuyendo el valor a pagar o aumentando al saldo a </w:t>
      </w:r>
      <w:r w:rsidR="00693035" w:rsidRPr="006A7ECF">
        <w:rPr>
          <w:rFonts w:ascii="Times New Roman" w:hAnsi="Times New Roman" w:cs="Times New Roman"/>
          <w:sz w:val="24"/>
          <w:szCs w:val="24"/>
        </w:rPr>
        <w:lastRenderedPageBreak/>
        <w:t xml:space="preserve">favor, se elevará solicitud a la Administración Tributaria Municipal, dentro del año siguiente al vencimiento del término para presentar la declaración. </w:t>
      </w:r>
    </w:p>
    <w:p w:rsidR="00693035" w:rsidRPr="006A7ECF" w:rsidRDefault="006930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La Administración Tributaria Municipal debe practicar la liquidación oficial de corrección, dentro de los </w:t>
      </w:r>
      <w:r w:rsidRPr="006A7ECF">
        <w:rPr>
          <w:rFonts w:ascii="Times New Roman" w:hAnsi="Times New Roman" w:cs="Times New Roman"/>
          <w:b/>
          <w:sz w:val="24"/>
          <w:szCs w:val="24"/>
        </w:rPr>
        <w:t xml:space="preserve">seis </w:t>
      </w:r>
      <w:r w:rsidR="005F238D" w:rsidRPr="006A7ECF">
        <w:rPr>
          <w:rFonts w:ascii="Times New Roman" w:hAnsi="Times New Roman" w:cs="Times New Roman"/>
          <w:b/>
          <w:sz w:val="24"/>
          <w:szCs w:val="24"/>
        </w:rPr>
        <w:t xml:space="preserve">(6) </w:t>
      </w:r>
      <w:r w:rsidRPr="006A7ECF">
        <w:rPr>
          <w:rFonts w:ascii="Times New Roman" w:hAnsi="Times New Roman" w:cs="Times New Roman"/>
          <w:b/>
          <w:sz w:val="24"/>
          <w:szCs w:val="24"/>
        </w:rPr>
        <w:t>meses</w:t>
      </w:r>
      <w:r w:rsidRPr="006A7ECF">
        <w:rPr>
          <w:rFonts w:ascii="Times New Roman" w:hAnsi="Times New Roman" w:cs="Times New Roman"/>
          <w:sz w:val="24"/>
          <w:szCs w:val="24"/>
        </w:rPr>
        <w:t xml:space="preserve"> siguientes a la fecha de la solicitud en debida forma; si no se pronuncia dentro de este término, el proyecto de corrección sustituirá a la declaración inicial. La corrección de las declaraciones a que se refiere este </w:t>
      </w:r>
      <w:r w:rsidR="005F238D" w:rsidRPr="006A7ECF">
        <w:rPr>
          <w:rFonts w:ascii="Times New Roman" w:hAnsi="Times New Roman" w:cs="Times New Roman"/>
          <w:sz w:val="24"/>
          <w:szCs w:val="24"/>
        </w:rPr>
        <w:t>parágrafo</w:t>
      </w:r>
      <w:r w:rsidRPr="006A7ECF">
        <w:rPr>
          <w:rFonts w:ascii="Times New Roman" w:hAnsi="Times New Roman" w:cs="Times New Roman"/>
          <w:sz w:val="24"/>
          <w:szCs w:val="24"/>
        </w:rPr>
        <w:t xml:space="preserve"> no impide la facultad de revisión, la cual se contara a partir de la fecha de la corrección o del vencimiento de los </w:t>
      </w:r>
      <w:r w:rsidRPr="006A7ECF">
        <w:rPr>
          <w:rFonts w:ascii="Times New Roman" w:hAnsi="Times New Roman" w:cs="Times New Roman"/>
          <w:b/>
          <w:sz w:val="24"/>
          <w:szCs w:val="24"/>
        </w:rPr>
        <w:t xml:space="preserve">seis </w:t>
      </w:r>
      <w:r w:rsidR="005F238D" w:rsidRPr="006A7ECF">
        <w:rPr>
          <w:rFonts w:ascii="Times New Roman" w:hAnsi="Times New Roman" w:cs="Times New Roman"/>
          <w:b/>
          <w:sz w:val="24"/>
          <w:szCs w:val="24"/>
        </w:rPr>
        <w:t xml:space="preserve">(6) </w:t>
      </w:r>
      <w:r w:rsidRPr="006A7ECF">
        <w:rPr>
          <w:rFonts w:ascii="Times New Roman" w:hAnsi="Times New Roman" w:cs="Times New Roman"/>
          <w:b/>
          <w:sz w:val="24"/>
          <w:szCs w:val="24"/>
        </w:rPr>
        <w:t>meses</w:t>
      </w:r>
      <w:r w:rsidRPr="006A7ECF">
        <w:rPr>
          <w:rFonts w:ascii="Times New Roman" w:hAnsi="Times New Roman" w:cs="Times New Roman"/>
          <w:sz w:val="24"/>
          <w:szCs w:val="24"/>
        </w:rPr>
        <w:t xml:space="preserve"> siguientes a la solicitud, según el caso. </w:t>
      </w:r>
    </w:p>
    <w:p w:rsidR="00693035" w:rsidRPr="006A7ECF" w:rsidRDefault="006930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Cuando no sea procedente la corrección solicitada, el contribuyente será objeto de una sanción equivalente al </w:t>
      </w:r>
      <w:r w:rsidR="005F238D" w:rsidRPr="006A7ECF">
        <w:rPr>
          <w:rFonts w:ascii="Times New Roman" w:hAnsi="Times New Roman" w:cs="Times New Roman"/>
          <w:b/>
          <w:sz w:val="24"/>
          <w:szCs w:val="24"/>
        </w:rPr>
        <w:t>veinte por ciento (</w:t>
      </w:r>
      <w:r w:rsidRPr="006A7ECF">
        <w:rPr>
          <w:rFonts w:ascii="Times New Roman" w:hAnsi="Times New Roman" w:cs="Times New Roman"/>
          <w:b/>
          <w:sz w:val="24"/>
          <w:szCs w:val="24"/>
        </w:rPr>
        <w:t>20%</w:t>
      </w:r>
      <w:r w:rsidR="005F238D" w:rsidRPr="006A7ECF">
        <w:rPr>
          <w:rFonts w:ascii="Times New Roman" w:hAnsi="Times New Roman" w:cs="Times New Roman"/>
          <w:b/>
          <w:sz w:val="24"/>
          <w:szCs w:val="24"/>
        </w:rPr>
        <w:t>)</w:t>
      </w:r>
      <w:r w:rsidRPr="006A7ECF">
        <w:rPr>
          <w:rFonts w:ascii="Times New Roman" w:hAnsi="Times New Roman" w:cs="Times New Roman"/>
          <w:sz w:val="24"/>
          <w:szCs w:val="24"/>
        </w:rPr>
        <w:t xml:space="preserve"> del pretendido menor valor a pagar o mayor saldo a favor, la que será aplicada en el mismo acto mediante el cual se produzca el rechazo de la solicitud por improcedente. Esta sanción se disminuirá a la mitad, en el caso de que con ocasión del recurso correspondiente sea aceptada y pagada. </w:t>
      </w:r>
    </w:p>
    <w:p w:rsidR="005F238D" w:rsidRPr="006A7ECF" w:rsidRDefault="006930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La oportunidad para presentar la solicitud se contará desde la fecha de la presentación, cuando se trate de una declaración de corrección. </w:t>
      </w:r>
    </w:p>
    <w:p w:rsidR="00693035" w:rsidRPr="006A7ECF" w:rsidRDefault="005F238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Este procedimiento</w:t>
      </w:r>
      <w:r w:rsidR="00693035" w:rsidRPr="006A7ECF">
        <w:rPr>
          <w:rFonts w:ascii="Times New Roman" w:hAnsi="Times New Roman" w:cs="Times New Roman"/>
          <w:sz w:val="24"/>
          <w:szCs w:val="24"/>
        </w:rPr>
        <w:t xml:space="preserve"> se aplicará igualmente a las correcciones que impliquen incrementos en los anticipos del impuesto, para ser aplicados a las declaraciones de los ejercicios siguientes, salvo que la corrección del anticipo se derive de una corrección que incrementa el impuesto por el correspondiente ejercicio. </w:t>
      </w:r>
    </w:p>
    <w:p w:rsidR="00693035" w:rsidRPr="006A7ECF" w:rsidRDefault="005F238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97126">
        <w:rPr>
          <w:rFonts w:ascii="Times New Roman" w:hAnsi="Times New Roman" w:cs="Times New Roman"/>
          <w:b/>
          <w:sz w:val="24"/>
          <w:szCs w:val="24"/>
        </w:rPr>
        <w:t>III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Correcciones </w:t>
      </w:r>
      <w:r w:rsidR="00197126">
        <w:rPr>
          <w:rFonts w:ascii="Times New Roman" w:hAnsi="Times New Roman" w:cs="Times New Roman"/>
          <w:b/>
          <w:sz w:val="24"/>
          <w:szCs w:val="24"/>
        </w:rPr>
        <w:t>P</w:t>
      </w:r>
      <w:r w:rsidRPr="006A7ECF">
        <w:rPr>
          <w:rFonts w:ascii="Times New Roman" w:hAnsi="Times New Roman" w:cs="Times New Roman"/>
          <w:b/>
          <w:sz w:val="24"/>
          <w:szCs w:val="24"/>
        </w:rPr>
        <w:t>rovocadas por la Administración Tributaria Municipal</w:t>
      </w:r>
      <w:r w:rsidRPr="006A7ECF">
        <w:rPr>
          <w:rFonts w:ascii="Times New Roman" w:hAnsi="Times New Roman" w:cs="Times New Roman"/>
          <w:sz w:val="24"/>
          <w:szCs w:val="24"/>
        </w:rPr>
        <w:t xml:space="preserve">: </w:t>
      </w:r>
      <w:r w:rsidR="00693035" w:rsidRPr="006A7ECF">
        <w:rPr>
          <w:rFonts w:ascii="Times New Roman" w:hAnsi="Times New Roman" w:cs="Times New Roman"/>
          <w:sz w:val="24"/>
          <w:szCs w:val="24"/>
        </w:rPr>
        <w:t xml:space="preserve">Habrá lugar a corregir la </w:t>
      </w:r>
      <w:r w:rsidR="002267E8" w:rsidRPr="006A7ECF">
        <w:rPr>
          <w:rFonts w:ascii="Times New Roman" w:hAnsi="Times New Roman" w:cs="Times New Roman"/>
          <w:sz w:val="24"/>
          <w:szCs w:val="24"/>
        </w:rPr>
        <w:t xml:space="preserve">de Industria y Comercio y sus complementarios </w:t>
      </w:r>
      <w:r w:rsidR="00693035" w:rsidRPr="006A7ECF">
        <w:rPr>
          <w:rFonts w:ascii="Times New Roman" w:hAnsi="Times New Roman" w:cs="Times New Roman"/>
          <w:sz w:val="24"/>
          <w:szCs w:val="24"/>
        </w:rPr>
        <w:t xml:space="preserve">con ocasión de la respuesta al pliego de cargos, al requerimiento especial o a su ampliación, con la sanción por corrección que corresponda a estas etapas procesales. </w:t>
      </w:r>
    </w:p>
    <w:p w:rsidR="00693035" w:rsidRPr="006A7ECF" w:rsidRDefault="006930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Igualmente, habrá lugar a efectuar la corrección de la declaración dentro del término para interponer el recurso de reconsideración, con la sanción por corrección que corresponda a esta etapa procesal.</w:t>
      </w:r>
    </w:p>
    <w:p w:rsidR="005C7C67" w:rsidRPr="006A7ECF" w:rsidRDefault="005C7C6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La Administración Tributaria Municipal podrá modificar, por una sola vez, las liquidaciones privadas de los contribuyentes, responsables o agentes retenedores, mediante liquidación de revisión.</w:t>
      </w:r>
    </w:p>
    <w:p w:rsidR="00F9155D" w:rsidRPr="006A7ECF" w:rsidRDefault="005C7C6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97126">
        <w:rPr>
          <w:rFonts w:ascii="Times New Roman" w:hAnsi="Times New Roman" w:cs="Times New Roman"/>
          <w:b/>
          <w:sz w:val="24"/>
          <w:szCs w:val="24"/>
        </w:rPr>
        <w:t>IV</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Corrección de </w:t>
      </w:r>
      <w:r w:rsidR="00197126">
        <w:rPr>
          <w:rFonts w:ascii="Times New Roman" w:hAnsi="Times New Roman" w:cs="Times New Roman"/>
          <w:b/>
          <w:sz w:val="24"/>
          <w:szCs w:val="24"/>
        </w:rPr>
        <w:t>S</w:t>
      </w:r>
      <w:r w:rsidRPr="006A7ECF">
        <w:rPr>
          <w:rFonts w:ascii="Times New Roman" w:hAnsi="Times New Roman" w:cs="Times New Roman"/>
          <w:b/>
          <w:sz w:val="24"/>
          <w:szCs w:val="24"/>
        </w:rPr>
        <w:t>anciones:</w:t>
      </w:r>
      <w:r w:rsidRPr="006A7ECF">
        <w:rPr>
          <w:rFonts w:ascii="Times New Roman" w:hAnsi="Times New Roman" w:cs="Times New Roman"/>
          <w:sz w:val="24"/>
          <w:szCs w:val="24"/>
        </w:rPr>
        <w:t xml:space="preserve"> Cuando el contribuyente, responsable, agente retenedor o declarante, no hubiere liquidado en su </w:t>
      </w:r>
      <w:r w:rsidR="002267E8" w:rsidRPr="006A7ECF">
        <w:rPr>
          <w:rFonts w:ascii="Times New Roman" w:hAnsi="Times New Roman" w:cs="Times New Roman"/>
          <w:sz w:val="24"/>
          <w:szCs w:val="24"/>
        </w:rPr>
        <w:t xml:space="preserve">de Industria y Comercio y sus complementarios </w:t>
      </w:r>
      <w:r w:rsidRPr="006A7ECF">
        <w:rPr>
          <w:rFonts w:ascii="Times New Roman" w:hAnsi="Times New Roman" w:cs="Times New Roman"/>
          <w:sz w:val="24"/>
          <w:szCs w:val="24"/>
        </w:rPr>
        <w:t>las sanciones a que estuviere obligado o las hubiere liquidado incorrectamente la Administración Tributaria Municipal las liquidará a través de la liquidación oficial de corrección de sanciones o a través de Resolución independiente. Contra ambos actos de corrección de sanciones procede el recurso de reconsideración. Cuando la sanción se imponga mediante Resolución independiente, deberá expedirse en forma previa un Pliego de Cargos y, si la sanción se impone mediante Liquidación de Corrección Aritmética, debe proferirse previamente un Requerimiento Especial.</w:t>
      </w:r>
    </w:p>
    <w:p w:rsidR="002267E8" w:rsidRDefault="002267E8" w:rsidP="00212F67">
      <w:pPr>
        <w:pStyle w:val="Prrafodelista"/>
        <w:spacing w:after="0" w:line="240" w:lineRule="auto"/>
        <w:ind w:left="0"/>
        <w:jc w:val="both"/>
        <w:rPr>
          <w:rFonts w:ascii="Times New Roman" w:hAnsi="Times New Roman" w:cs="Times New Roman"/>
          <w:sz w:val="24"/>
          <w:szCs w:val="24"/>
        </w:rPr>
      </w:pPr>
    </w:p>
    <w:p w:rsidR="002D28CE" w:rsidRPr="006A7ECF" w:rsidRDefault="002D28C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DESCUENTOS POR PRONTO PAGO. </w:t>
      </w:r>
      <w:r w:rsidRPr="006A7ECF">
        <w:rPr>
          <w:rFonts w:ascii="Times New Roman" w:hAnsi="Times New Roman" w:cs="Times New Roman"/>
          <w:sz w:val="24"/>
          <w:szCs w:val="24"/>
        </w:rPr>
        <w:t xml:space="preserve">Los contribuyentes </w:t>
      </w:r>
      <w:r w:rsidR="00464941" w:rsidRPr="006A7ECF">
        <w:rPr>
          <w:rFonts w:ascii="Times New Roman" w:hAnsi="Times New Roman" w:cs="Times New Roman"/>
          <w:sz w:val="24"/>
          <w:szCs w:val="24"/>
        </w:rPr>
        <w:t>que,</w:t>
      </w:r>
      <w:r w:rsidRPr="006A7ECF">
        <w:rPr>
          <w:rFonts w:ascii="Times New Roman" w:hAnsi="Times New Roman" w:cs="Times New Roman"/>
          <w:sz w:val="24"/>
          <w:szCs w:val="24"/>
        </w:rPr>
        <w:t xml:space="preserve"> al momento de cancelar el total del </w:t>
      </w:r>
      <w:r w:rsidR="006A06D7" w:rsidRPr="006A7ECF">
        <w:rPr>
          <w:rFonts w:ascii="Times New Roman" w:hAnsi="Times New Roman" w:cs="Times New Roman"/>
          <w:sz w:val="24"/>
          <w:szCs w:val="24"/>
        </w:rPr>
        <w:t xml:space="preserve">Impuesto de Industria y Comercio </w:t>
      </w:r>
      <w:r w:rsidRPr="006A7ECF">
        <w:rPr>
          <w:rFonts w:ascii="Times New Roman" w:hAnsi="Times New Roman" w:cs="Times New Roman"/>
          <w:sz w:val="24"/>
          <w:szCs w:val="24"/>
        </w:rPr>
        <w:t>correspondiente a la vigencia actual, no se encuentren en mora por vigencias anteriores, tendrán derecho a descuentos por pronto pago sobre el valor del impuesto liquidado que se aplicarán anualmente desde el inicio de la vigencia en curso y no inc</w:t>
      </w:r>
      <w:r w:rsidR="006A06D7" w:rsidRPr="006A7ECF">
        <w:rPr>
          <w:rFonts w:ascii="Times New Roman" w:hAnsi="Times New Roman" w:cs="Times New Roman"/>
          <w:sz w:val="24"/>
          <w:szCs w:val="24"/>
        </w:rPr>
        <w:t xml:space="preserve">luirán otros conceptos anidados, </w:t>
      </w:r>
      <w:r w:rsidRPr="006A7ECF">
        <w:rPr>
          <w:rFonts w:ascii="Times New Roman" w:hAnsi="Times New Roman" w:cs="Times New Roman"/>
          <w:sz w:val="24"/>
          <w:szCs w:val="24"/>
        </w:rPr>
        <w:t>dependientes</w:t>
      </w:r>
      <w:r w:rsidR="006A06D7" w:rsidRPr="006A7ECF">
        <w:rPr>
          <w:rFonts w:ascii="Times New Roman" w:hAnsi="Times New Roman" w:cs="Times New Roman"/>
          <w:sz w:val="24"/>
          <w:szCs w:val="24"/>
        </w:rPr>
        <w:t xml:space="preserve"> o complementarios de este </w:t>
      </w:r>
      <w:r w:rsidRPr="006A7ECF">
        <w:rPr>
          <w:rFonts w:ascii="Times New Roman" w:hAnsi="Times New Roman" w:cs="Times New Roman"/>
          <w:sz w:val="24"/>
          <w:szCs w:val="24"/>
        </w:rPr>
        <w:t>Impuesto.</w:t>
      </w:r>
    </w:p>
    <w:p w:rsidR="002D28CE" w:rsidRPr="006A7ECF" w:rsidRDefault="002D28CE"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Los porcentajes y plazos a los cuales lo contribuyentes adquieren el derecho que se enuncia en el presente artículo, serán fijados anualmente durante el mes de enero de la vigencia actual mediante Resolución, y deberán ser ampliamente socializados y divulgados a la comunidad.</w:t>
      </w:r>
    </w:p>
    <w:p w:rsidR="002D28CE" w:rsidRPr="006A7ECF" w:rsidRDefault="002D28CE"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b/>
          <w:sz w:val="24"/>
          <w:szCs w:val="24"/>
        </w:rPr>
        <w:t>Parágrafo</w:t>
      </w:r>
      <w:r w:rsidR="00197126">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Límite de los </w:t>
      </w:r>
      <w:r w:rsidR="00197126">
        <w:rPr>
          <w:rFonts w:ascii="Times New Roman" w:hAnsi="Times New Roman" w:cs="Times New Roman"/>
          <w:b/>
          <w:sz w:val="24"/>
          <w:szCs w:val="24"/>
        </w:rPr>
        <w:t>D</w:t>
      </w:r>
      <w:r w:rsidRPr="006A7ECF">
        <w:rPr>
          <w:rFonts w:ascii="Times New Roman" w:hAnsi="Times New Roman" w:cs="Times New Roman"/>
          <w:b/>
          <w:sz w:val="24"/>
          <w:szCs w:val="24"/>
        </w:rPr>
        <w:t xml:space="preserve">escuentos: </w:t>
      </w:r>
      <w:r w:rsidRPr="006A7ECF">
        <w:rPr>
          <w:rFonts w:ascii="Times New Roman" w:hAnsi="Times New Roman" w:cs="Times New Roman"/>
          <w:sz w:val="24"/>
          <w:szCs w:val="24"/>
        </w:rPr>
        <w:t xml:space="preserve">En ningún caso el porcentaje de descuento podrá ser superior al </w:t>
      </w:r>
      <w:r w:rsidRPr="006A7ECF">
        <w:rPr>
          <w:rFonts w:ascii="Times New Roman" w:hAnsi="Times New Roman" w:cs="Times New Roman"/>
          <w:b/>
          <w:sz w:val="24"/>
          <w:szCs w:val="24"/>
        </w:rPr>
        <w:t>Treinta por Ciento (30%)</w:t>
      </w:r>
      <w:r w:rsidRPr="006A7ECF">
        <w:rPr>
          <w:rFonts w:ascii="Times New Roman" w:hAnsi="Times New Roman" w:cs="Times New Roman"/>
          <w:sz w:val="24"/>
          <w:szCs w:val="24"/>
        </w:rPr>
        <w:t xml:space="preserve"> del total del </w:t>
      </w:r>
      <w:r w:rsidR="006A06D7" w:rsidRPr="006A7ECF">
        <w:rPr>
          <w:rFonts w:ascii="Times New Roman" w:hAnsi="Times New Roman" w:cs="Times New Roman"/>
          <w:sz w:val="24"/>
          <w:szCs w:val="24"/>
        </w:rPr>
        <w:t xml:space="preserve">Impuesto de Industria y Comercio </w:t>
      </w:r>
      <w:r w:rsidRPr="006A7ECF">
        <w:rPr>
          <w:rFonts w:ascii="Times New Roman" w:hAnsi="Times New Roman" w:cs="Times New Roman"/>
          <w:sz w:val="24"/>
          <w:szCs w:val="24"/>
        </w:rPr>
        <w:t xml:space="preserve">liquidado, ni el plazo para ser beneficiarios de este podrá ser posterior al </w:t>
      </w:r>
      <w:r w:rsidRPr="006A7ECF">
        <w:rPr>
          <w:rFonts w:ascii="Times New Roman" w:hAnsi="Times New Roman" w:cs="Times New Roman"/>
          <w:b/>
          <w:sz w:val="24"/>
          <w:szCs w:val="24"/>
        </w:rPr>
        <w:t>treinta (30) del mes de junio</w:t>
      </w:r>
      <w:r w:rsidRPr="006A7ECF">
        <w:rPr>
          <w:rFonts w:ascii="Times New Roman" w:hAnsi="Times New Roman" w:cs="Times New Roman"/>
          <w:sz w:val="24"/>
          <w:szCs w:val="24"/>
        </w:rPr>
        <w:t xml:space="preserve"> de la vigencia Actual.</w:t>
      </w:r>
    </w:p>
    <w:p w:rsidR="002D28CE" w:rsidRDefault="002D28CE" w:rsidP="00212F67">
      <w:pPr>
        <w:pStyle w:val="Prrafodelista"/>
        <w:spacing w:after="0" w:line="240" w:lineRule="auto"/>
        <w:ind w:left="0"/>
        <w:jc w:val="both"/>
        <w:rPr>
          <w:rFonts w:ascii="Times New Roman" w:hAnsi="Times New Roman" w:cs="Times New Roman"/>
          <w:sz w:val="24"/>
          <w:szCs w:val="24"/>
        </w:rPr>
      </w:pPr>
    </w:p>
    <w:p w:rsidR="00AF7144" w:rsidRPr="006A7ECF" w:rsidRDefault="00AF7144"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DESCUENTOS POR PAGO DE DEUDAS EN MORA: </w:t>
      </w:r>
      <w:r w:rsidRPr="006A7ECF">
        <w:rPr>
          <w:rFonts w:ascii="Times New Roman" w:hAnsi="Times New Roman" w:cs="Times New Roman"/>
          <w:sz w:val="24"/>
          <w:szCs w:val="24"/>
        </w:rPr>
        <w:t>A los contribuyentes en mora en el pago del Impuesto de Industria y Comercio que cancelen el total de lo adeudado, serán beneficiados con descuentos en los intereses moratorios liquidados y sanciones en los siguientes porcentajes y fecha</w:t>
      </w:r>
      <w:r w:rsidR="006A06D7" w:rsidRPr="006A7ECF">
        <w:rPr>
          <w:rFonts w:ascii="Times New Roman" w:hAnsi="Times New Roman" w:cs="Times New Roman"/>
          <w:sz w:val="24"/>
          <w:szCs w:val="24"/>
        </w:rPr>
        <w:t>, los cuales deberán ser ampliamente socializados y divulgados a la comunidad</w:t>
      </w:r>
      <w:r w:rsidRPr="006A7ECF">
        <w:rPr>
          <w:rFonts w:ascii="Times New Roman" w:hAnsi="Times New Roman" w:cs="Times New Roman"/>
          <w:sz w:val="24"/>
          <w:szCs w:val="24"/>
        </w:rPr>
        <w:t>:</w:t>
      </w:r>
    </w:p>
    <w:tbl>
      <w:tblPr>
        <w:tblStyle w:val="Tablaconcuadrcula"/>
        <w:tblW w:w="0" w:type="auto"/>
        <w:jc w:val="center"/>
        <w:tblLook w:val="04A0" w:firstRow="1" w:lastRow="0" w:firstColumn="1" w:lastColumn="0" w:noHBand="0" w:noVBand="1"/>
      </w:tblPr>
      <w:tblGrid>
        <w:gridCol w:w="3330"/>
        <w:gridCol w:w="2816"/>
        <w:gridCol w:w="2682"/>
      </w:tblGrid>
      <w:tr w:rsidR="00AF7144" w:rsidRPr="001B47D8" w:rsidTr="001B47D8">
        <w:trPr>
          <w:jc w:val="center"/>
        </w:trPr>
        <w:tc>
          <w:tcPr>
            <w:tcW w:w="3353" w:type="dxa"/>
            <w:shd w:val="clear" w:color="auto" w:fill="D9D9D9" w:themeFill="background1" w:themeFillShade="D9"/>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Antes de (fecha vigencia actual)</w:t>
            </w:r>
          </w:p>
        </w:tc>
        <w:tc>
          <w:tcPr>
            <w:tcW w:w="2835" w:type="dxa"/>
            <w:shd w:val="clear" w:color="auto" w:fill="D9D9D9" w:themeFill="background1" w:themeFillShade="D9"/>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 Descuento Intereses</w:t>
            </w:r>
          </w:p>
        </w:tc>
        <w:tc>
          <w:tcPr>
            <w:tcW w:w="2699" w:type="dxa"/>
            <w:shd w:val="clear" w:color="auto" w:fill="D9D9D9" w:themeFill="background1" w:themeFillShade="D9"/>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 Descuento Sanciones</w:t>
            </w:r>
          </w:p>
        </w:tc>
      </w:tr>
      <w:tr w:rsidR="00AF7144" w:rsidRPr="001B47D8" w:rsidTr="001B47D8">
        <w:trPr>
          <w:jc w:val="center"/>
        </w:trPr>
        <w:tc>
          <w:tcPr>
            <w:tcW w:w="3353" w:type="dxa"/>
            <w:shd w:val="clear" w:color="auto" w:fill="F2F2F2" w:themeFill="background1" w:themeFillShade="F2"/>
          </w:tcPr>
          <w:p w:rsidR="00AF7144" w:rsidRPr="001B47D8" w:rsidRDefault="00AF7144" w:rsidP="00212F67">
            <w:pPr>
              <w:jc w:val="both"/>
              <w:rPr>
                <w:rFonts w:ascii="Times New Roman" w:hAnsi="Times New Roman" w:cs="Times New Roman"/>
                <w:b/>
                <w:sz w:val="20"/>
                <w:szCs w:val="20"/>
              </w:rPr>
            </w:pPr>
            <w:r w:rsidRPr="001B47D8">
              <w:rPr>
                <w:rFonts w:ascii="Times New Roman" w:hAnsi="Times New Roman" w:cs="Times New Roman"/>
                <w:b/>
                <w:sz w:val="20"/>
                <w:szCs w:val="20"/>
              </w:rPr>
              <w:t>31 de marzo</w:t>
            </w:r>
          </w:p>
        </w:tc>
        <w:tc>
          <w:tcPr>
            <w:tcW w:w="2835" w:type="dxa"/>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Desde 51% Hasta 100%</w:t>
            </w:r>
          </w:p>
        </w:tc>
        <w:tc>
          <w:tcPr>
            <w:tcW w:w="2699" w:type="dxa"/>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Desde 31% Hasta 50%</w:t>
            </w:r>
          </w:p>
        </w:tc>
      </w:tr>
      <w:tr w:rsidR="00AF7144" w:rsidRPr="001B47D8" w:rsidTr="001B47D8">
        <w:trPr>
          <w:jc w:val="center"/>
        </w:trPr>
        <w:tc>
          <w:tcPr>
            <w:tcW w:w="3353" w:type="dxa"/>
            <w:shd w:val="clear" w:color="auto" w:fill="F2F2F2" w:themeFill="background1" w:themeFillShade="F2"/>
          </w:tcPr>
          <w:p w:rsidR="00AF7144" w:rsidRPr="001B47D8" w:rsidRDefault="00AF7144" w:rsidP="00212F67">
            <w:pPr>
              <w:jc w:val="both"/>
              <w:rPr>
                <w:rFonts w:ascii="Times New Roman" w:hAnsi="Times New Roman" w:cs="Times New Roman"/>
                <w:b/>
                <w:sz w:val="20"/>
                <w:szCs w:val="20"/>
              </w:rPr>
            </w:pPr>
            <w:r w:rsidRPr="001B47D8">
              <w:rPr>
                <w:rFonts w:ascii="Times New Roman" w:hAnsi="Times New Roman" w:cs="Times New Roman"/>
                <w:b/>
                <w:sz w:val="20"/>
                <w:szCs w:val="20"/>
              </w:rPr>
              <w:t>30 de junio</w:t>
            </w:r>
          </w:p>
        </w:tc>
        <w:tc>
          <w:tcPr>
            <w:tcW w:w="2835" w:type="dxa"/>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Desde 31% Hasta 50%</w:t>
            </w:r>
          </w:p>
        </w:tc>
        <w:tc>
          <w:tcPr>
            <w:tcW w:w="2699" w:type="dxa"/>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Desde 11% Hasta 30%</w:t>
            </w:r>
          </w:p>
        </w:tc>
      </w:tr>
      <w:tr w:rsidR="00AF7144" w:rsidRPr="001B47D8" w:rsidTr="001B47D8">
        <w:trPr>
          <w:jc w:val="center"/>
        </w:trPr>
        <w:tc>
          <w:tcPr>
            <w:tcW w:w="3353" w:type="dxa"/>
            <w:shd w:val="clear" w:color="auto" w:fill="F2F2F2" w:themeFill="background1" w:themeFillShade="F2"/>
          </w:tcPr>
          <w:p w:rsidR="00AF7144" w:rsidRPr="001B47D8" w:rsidRDefault="00AF7144" w:rsidP="00212F67">
            <w:pPr>
              <w:jc w:val="both"/>
              <w:rPr>
                <w:rFonts w:ascii="Times New Roman" w:hAnsi="Times New Roman" w:cs="Times New Roman"/>
                <w:b/>
                <w:sz w:val="20"/>
                <w:szCs w:val="20"/>
              </w:rPr>
            </w:pPr>
            <w:r w:rsidRPr="001B47D8">
              <w:rPr>
                <w:rFonts w:ascii="Times New Roman" w:hAnsi="Times New Roman" w:cs="Times New Roman"/>
                <w:b/>
                <w:sz w:val="20"/>
                <w:szCs w:val="20"/>
              </w:rPr>
              <w:t>30 de septiembre</w:t>
            </w:r>
          </w:p>
        </w:tc>
        <w:tc>
          <w:tcPr>
            <w:tcW w:w="2835" w:type="dxa"/>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Hasta 30%</w:t>
            </w:r>
          </w:p>
        </w:tc>
        <w:tc>
          <w:tcPr>
            <w:tcW w:w="2699" w:type="dxa"/>
          </w:tcPr>
          <w:p w:rsidR="00AF7144" w:rsidRPr="001B47D8" w:rsidRDefault="00AF7144" w:rsidP="00212F67">
            <w:pPr>
              <w:jc w:val="center"/>
              <w:rPr>
                <w:rFonts w:ascii="Times New Roman" w:hAnsi="Times New Roman" w:cs="Times New Roman"/>
                <w:b/>
                <w:sz w:val="20"/>
                <w:szCs w:val="20"/>
              </w:rPr>
            </w:pPr>
            <w:r w:rsidRPr="001B47D8">
              <w:rPr>
                <w:rFonts w:ascii="Times New Roman" w:hAnsi="Times New Roman" w:cs="Times New Roman"/>
                <w:b/>
                <w:sz w:val="20"/>
                <w:szCs w:val="20"/>
              </w:rPr>
              <w:t>Hasta 10%</w:t>
            </w:r>
          </w:p>
        </w:tc>
      </w:tr>
    </w:tbl>
    <w:p w:rsidR="00766DBC" w:rsidRDefault="00766DBC" w:rsidP="00212F67">
      <w:pPr>
        <w:tabs>
          <w:tab w:val="left" w:pos="3709"/>
        </w:tabs>
        <w:spacing w:after="0" w:line="240" w:lineRule="auto"/>
        <w:jc w:val="both"/>
        <w:rPr>
          <w:rFonts w:ascii="Times New Roman" w:hAnsi="Times New Roman" w:cs="Times New Roman"/>
          <w:b/>
          <w:sz w:val="24"/>
          <w:szCs w:val="24"/>
        </w:rPr>
      </w:pPr>
    </w:p>
    <w:p w:rsidR="00766DBC" w:rsidRPr="006A7ECF" w:rsidRDefault="00766DBC"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CONVENIOS DE PAGO</w:t>
      </w:r>
      <w:r w:rsidR="00CA223C">
        <w:rPr>
          <w:rFonts w:ascii="Times New Roman" w:hAnsi="Times New Roman" w:cs="Times New Roman"/>
          <w:b/>
          <w:sz w:val="24"/>
          <w:szCs w:val="24"/>
        </w:rPr>
        <w:t>.</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Los contribuyentes del </w:t>
      </w:r>
      <w:r w:rsidR="001432D5" w:rsidRPr="006A7ECF">
        <w:rPr>
          <w:rFonts w:ascii="Times New Roman" w:hAnsi="Times New Roman" w:cs="Times New Roman"/>
          <w:sz w:val="24"/>
          <w:szCs w:val="24"/>
        </w:rPr>
        <w:t xml:space="preserve">Impuesto de Industria y Comercio </w:t>
      </w:r>
      <w:r w:rsidRPr="006A7ECF">
        <w:rPr>
          <w:rFonts w:ascii="Times New Roman" w:hAnsi="Times New Roman" w:cs="Times New Roman"/>
          <w:sz w:val="24"/>
          <w:szCs w:val="24"/>
        </w:rPr>
        <w:t xml:space="preserve">podrán firmar en cualquier momento CONVENIOS DE PAGO, con el pago de una cuota inicial cuyo porcentaje no podrá ser inferior al </w:t>
      </w:r>
      <w:r w:rsidRPr="006A7ECF">
        <w:rPr>
          <w:rFonts w:ascii="Times New Roman" w:hAnsi="Times New Roman" w:cs="Times New Roman"/>
          <w:b/>
          <w:sz w:val="24"/>
          <w:szCs w:val="24"/>
        </w:rPr>
        <w:t>veinte por ciento (20%)</w:t>
      </w:r>
      <w:r w:rsidRPr="006A7ECF">
        <w:rPr>
          <w:rFonts w:ascii="Times New Roman" w:hAnsi="Times New Roman" w:cs="Times New Roman"/>
          <w:sz w:val="24"/>
          <w:szCs w:val="24"/>
        </w:rPr>
        <w:t xml:space="preserve"> del monto total de la deuda y previa solicitud por escrito ante la Secretaria de Hacienda Municipal.</w:t>
      </w:r>
    </w:p>
    <w:p w:rsidR="00464941" w:rsidRPr="006A7ECF" w:rsidRDefault="00464941"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w:t>
      </w:r>
      <w:r w:rsidRPr="006A7ECF">
        <w:rPr>
          <w:rFonts w:ascii="Times New Roman" w:hAnsi="Times New Roman" w:cs="Times New Roman"/>
          <w:b/>
          <w:sz w:val="24"/>
          <w:szCs w:val="24"/>
        </w:rPr>
        <w:t>. Descuentos</w:t>
      </w:r>
      <w:r>
        <w:rPr>
          <w:rFonts w:ascii="Times New Roman" w:hAnsi="Times New Roman" w:cs="Times New Roman"/>
          <w:b/>
          <w:sz w:val="24"/>
          <w:szCs w:val="24"/>
        </w:rPr>
        <w:t xml:space="preserve"> en Convenios de Pago</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Los Contribuyentes que se acojan a Convenio de Pago, </w:t>
      </w:r>
      <w:r>
        <w:rPr>
          <w:rFonts w:ascii="Times New Roman" w:hAnsi="Times New Roman" w:cs="Times New Roman"/>
          <w:sz w:val="24"/>
          <w:szCs w:val="24"/>
        </w:rPr>
        <w:t xml:space="preserve">NO </w:t>
      </w:r>
      <w:r w:rsidRPr="006A7ECF">
        <w:rPr>
          <w:rFonts w:ascii="Times New Roman" w:hAnsi="Times New Roman" w:cs="Times New Roman"/>
          <w:sz w:val="24"/>
          <w:szCs w:val="24"/>
        </w:rPr>
        <w:t>serán beneficiarios de descuento de los intereses moratorios establecido</w:t>
      </w:r>
      <w:r>
        <w:rPr>
          <w:rFonts w:ascii="Times New Roman" w:hAnsi="Times New Roman" w:cs="Times New Roman"/>
          <w:sz w:val="24"/>
          <w:szCs w:val="24"/>
        </w:rPr>
        <w:t>s</w:t>
      </w:r>
      <w:r w:rsidRPr="006A7ECF">
        <w:rPr>
          <w:rFonts w:ascii="Times New Roman" w:hAnsi="Times New Roman" w:cs="Times New Roman"/>
          <w:sz w:val="24"/>
          <w:szCs w:val="24"/>
        </w:rPr>
        <w:t xml:space="preserve"> en el artículo anterior.</w:t>
      </w:r>
    </w:p>
    <w:p w:rsidR="00464941" w:rsidRPr="006A7ECF" w:rsidRDefault="00464941"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Paz y Salvo</w:t>
      </w:r>
      <w:r>
        <w:rPr>
          <w:rFonts w:ascii="Times New Roman" w:hAnsi="Times New Roman" w:cs="Times New Roman"/>
          <w:b/>
          <w:sz w:val="24"/>
          <w:szCs w:val="24"/>
        </w:rPr>
        <w:t xml:space="preserve"> en Convenios de Pago</w:t>
      </w:r>
      <w:r w:rsidRPr="006A7ECF">
        <w:rPr>
          <w:rFonts w:ascii="Times New Roman" w:hAnsi="Times New Roman" w:cs="Times New Roman"/>
          <w:sz w:val="24"/>
          <w:szCs w:val="24"/>
        </w:rPr>
        <w:t>: La expedición del Paz y Salvo sólo podrá ser otorgada cuando se haya cancelado la totalidad del impuesto del año fiscal correspondiente y no presente saldos por cancelar de años anteriores.</w:t>
      </w:r>
    </w:p>
    <w:p w:rsidR="00464941" w:rsidRPr="006A7ECF" w:rsidRDefault="00464941"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Caducidad</w:t>
      </w:r>
      <w:r>
        <w:rPr>
          <w:rFonts w:ascii="Times New Roman" w:hAnsi="Times New Roman" w:cs="Times New Roman"/>
          <w:b/>
          <w:sz w:val="24"/>
          <w:szCs w:val="24"/>
        </w:rPr>
        <w:t xml:space="preserve"> del Convenio de Pago</w:t>
      </w:r>
      <w:r w:rsidRPr="006A7ECF">
        <w:rPr>
          <w:rFonts w:ascii="Times New Roman" w:hAnsi="Times New Roman" w:cs="Times New Roman"/>
          <w:sz w:val="24"/>
          <w:szCs w:val="24"/>
        </w:rPr>
        <w:t xml:space="preserve">: El Convenio de Pago con sus beneficios perderá vigencia si es incumplido por el contribuyente, lo cual ocurrirá si deja vencer </w:t>
      </w:r>
      <w:r>
        <w:rPr>
          <w:rFonts w:ascii="Times New Roman" w:hAnsi="Times New Roman" w:cs="Times New Roman"/>
          <w:sz w:val="24"/>
          <w:szCs w:val="24"/>
        </w:rPr>
        <w:t xml:space="preserve">la </w:t>
      </w:r>
      <w:r>
        <w:rPr>
          <w:rFonts w:ascii="Times New Roman" w:hAnsi="Times New Roman" w:cs="Times New Roman"/>
          <w:sz w:val="24"/>
          <w:szCs w:val="24"/>
        </w:rPr>
        <w:lastRenderedPageBreak/>
        <w:t xml:space="preserve">primera cuota o </w:t>
      </w:r>
      <w:r w:rsidRPr="006A7ECF">
        <w:rPr>
          <w:rFonts w:ascii="Times New Roman" w:hAnsi="Times New Roman" w:cs="Times New Roman"/>
          <w:sz w:val="24"/>
          <w:szCs w:val="24"/>
        </w:rPr>
        <w:t xml:space="preserve">hasta </w:t>
      </w:r>
      <w:r w:rsidRPr="00527CCD">
        <w:rPr>
          <w:rFonts w:ascii="Times New Roman" w:hAnsi="Times New Roman" w:cs="Times New Roman"/>
          <w:sz w:val="24"/>
          <w:szCs w:val="24"/>
        </w:rPr>
        <w:t>dos (2) cuotas después de haber cancelado la primera</w:t>
      </w:r>
      <w:r w:rsidRPr="006A7ECF">
        <w:rPr>
          <w:rFonts w:ascii="Times New Roman" w:hAnsi="Times New Roman" w:cs="Times New Roman"/>
          <w:sz w:val="24"/>
          <w:szCs w:val="24"/>
        </w:rPr>
        <w:t xml:space="preserve">. Al ocurrir esta eventualidad, se </w:t>
      </w:r>
      <w:proofErr w:type="spellStart"/>
      <w:r w:rsidRPr="006A7ECF">
        <w:rPr>
          <w:rFonts w:ascii="Times New Roman" w:hAnsi="Times New Roman" w:cs="Times New Roman"/>
          <w:sz w:val="24"/>
          <w:szCs w:val="24"/>
        </w:rPr>
        <w:t>reliquidará</w:t>
      </w:r>
      <w:proofErr w:type="spellEnd"/>
      <w:r w:rsidRPr="006A7ECF">
        <w:rPr>
          <w:rFonts w:ascii="Times New Roman" w:hAnsi="Times New Roman" w:cs="Times New Roman"/>
          <w:sz w:val="24"/>
          <w:szCs w:val="24"/>
        </w:rPr>
        <w:t xml:space="preserve"> los intereses cargándolos a la cuenta corriente del contribuyente.</w:t>
      </w:r>
    </w:p>
    <w:p w:rsidR="00464941" w:rsidRDefault="00464941" w:rsidP="00212F67">
      <w:pPr>
        <w:tabs>
          <w:tab w:val="left" w:pos="3709"/>
        </w:tabs>
        <w:spacing w:after="0" w:line="240" w:lineRule="auto"/>
        <w:jc w:val="both"/>
        <w:rPr>
          <w:rFonts w:ascii="Times New Roman" w:hAnsi="Times New Roman" w:cs="Times New Roman"/>
          <w:b/>
          <w:sz w:val="24"/>
          <w:szCs w:val="24"/>
        </w:rPr>
      </w:pPr>
    </w:p>
    <w:p w:rsidR="00B93709" w:rsidRPr="006A7ECF" w:rsidRDefault="00B9370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FIRMEZA DE LA </w:t>
      </w:r>
      <w:r w:rsidR="00CA223C" w:rsidRPr="006A7ECF">
        <w:rPr>
          <w:rFonts w:ascii="Times New Roman" w:hAnsi="Times New Roman" w:cs="Times New Roman"/>
          <w:b/>
          <w:sz w:val="24"/>
          <w:szCs w:val="24"/>
        </w:rPr>
        <w:t>LIQUIDACIÓN</w:t>
      </w:r>
      <w:r w:rsidRPr="006A7ECF">
        <w:rPr>
          <w:rFonts w:ascii="Times New Roman" w:hAnsi="Times New Roman" w:cs="Times New Roman"/>
          <w:b/>
          <w:sz w:val="24"/>
          <w:szCs w:val="24"/>
        </w:rPr>
        <w:t xml:space="preserve"> PRIVADA DE INDUSTRIA Y COMERCIO</w:t>
      </w:r>
      <w:r w:rsidRPr="006A7ECF">
        <w:rPr>
          <w:rFonts w:ascii="Times New Roman" w:hAnsi="Times New Roman" w:cs="Times New Roman"/>
          <w:sz w:val="24"/>
          <w:szCs w:val="24"/>
        </w:rPr>
        <w:t xml:space="preserve">. La declaración </w:t>
      </w:r>
      <w:r w:rsidR="00217F78" w:rsidRPr="006A7ECF">
        <w:rPr>
          <w:rFonts w:ascii="Times New Roman" w:hAnsi="Times New Roman" w:cs="Times New Roman"/>
          <w:sz w:val="24"/>
          <w:szCs w:val="24"/>
        </w:rPr>
        <w:t xml:space="preserve">de Industria y Comercio y Complementarios </w:t>
      </w:r>
      <w:r w:rsidRPr="006A7ECF">
        <w:rPr>
          <w:rFonts w:ascii="Times New Roman" w:hAnsi="Times New Roman" w:cs="Times New Roman"/>
          <w:sz w:val="24"/>
          <w:szCs w:val="24"/>
        </w:rPr>
        <w:t xml:space="preserve">quedará en firme, si dentro de los </w:t>
      </w:r>
      <w:r w:rsidRPr="006A7ECF">
        <w:rPr>
          <w:rFonts w:ascii="Times New Roman" w:hAnsi="Times New Roman" w:cs="Times New Roman"/>
          <w:b/>
          <w:sz w:val="24"/>
          <w:szCs w:val="24"/>
        </w:rPr>
        <w:t>dos (2) años</w:t>
      </w:r>
      <w:r w:rsidRPr="006A7ECF">
        <w:rPr>
          <w:rFonts w:ascii="Times New Roman" w:hAnsi="Times New Roman" w:cs="Times New Roman"/>
          <w:sz w:val="24"/>
          <w:szCs w:val="24"/>
        </w:rPr>
        <w:t xml:space="preserve"> siguientes a la fecha del vencimiento del plazo para declarar, </w:t>
      </w:r>
      <w:r w:rsidR="00217F78" w:rsidRPr="006A7ECF">
        <w:rPr>
          <w:rFonts w:ascii="Times New Roman" w:hAnsi="Times New Roman" w:cs="Times New Roman"/>
          <w:sz w:val="24"/>
          <w:szCs w:val="24"/>
        </w:rPr>
        <w:t xml:space="preserve">siempre y cuando </w:t>
      </w:r>
      <w:r w:rsidRPr="006A7ECF">
        <w:rPr>
          <w:rFonts w:ascii="Times New Roman" w:hAnsi="Times New Roman" w:cs="Times New Roman"/>
          <w:sz w:val="24"/>
          <w:szCs w:val="24"/>
        </w:rPr>
        <w:t>no se ha</w:t>
      </w:r>
      <w:r w:rsidR="00217F78" w:rsidRPr="006A7ECF">
        <w:rPr>
          <w:rFonts w:ascii="Times New Roman" w:hAnsi="Times New Roman" w:cs="Times New Roman"/>
          <w:sz w:val="24"/>
          <w:szCs w:val="24"/>
        </w:rPr>
        <w:t>ya</w:t>
      </w:r>
      <w:r w:rsidRPr="006A7ECF">
        <w:rPr>
          <w:rFonts w:ascii="Times New Roman" w:hAnsi="Times New Roman" w:cs="Times New Roman"/>
          <w:sz w:val="24"/>
          <w:szCs w:val="24"/>
        </w:rPr>
        <w:t xml:space="preserve"> notificado requerimiento especial. Cuando la declaración inicial se haya presentado en forma extemporánea, </w:t>
      </w:r>
      <w:r w:rsidR="00CA223C" w:rsidRPr="006A7ECF">
        <w:rPr>
          <w:rFonts w:ascii="Times New Roman" w:hAnsi="Times New Roman" w:cs="Times New Roman"/>
          <w:sz w:val="24"/>
          <w:szCs w:val="24"/>
        </w:rPr>
        <w:t>los términos se contarán</w:t>
      </w:r>
      <w:r w:rsidRPr="006A7ECF">
        <w:rPr>
          <w:rFonts w:ascii="Times New Roman" w:hAnsi="Times New Roman" w:cs="Times New Roman"/>
          <w:sz w:val="24"/>
          <w:szCs w:val="24"/>
        </w:rPr>
        <w:t xml:space="preserve"> a partir de la fecha de presentación de la misma. </w:t>
      </w:r>
    </w:p>
    <w:p w:rsidR="00B93709" w:rsidRPr="006A7ECF" w:rsidRDefault="00B93709" w:rsidP="00212F67">
      <w:pPr>
        <w:tabs>
          <w:tab w:val="left" w:pos="3709"/>
        </w:tabs>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La declaración </w:t>
      </w:r>
      <w:r w:rsidR="00217F78" w:rsidRPr="006A7ECF">
        <w:rPr>
          <w:rFonts w:ascii="Times New Roman" w:hAnsi="Times New Roman" w:cs="Times New Roman"/>
          <w:sz w:val="24"/>
          <w:szCs w:val="24"/>
        </w:rPr>
        <w:t xml:space="preserve">de Industria y Comercio y Complementarios </w:t>
      </w:r>
      <w:r w:rsidRPr="006A7ECF">
        <w:rPr>
          <w:rFonts w:ascii="Times New Roman" w:hAnsi="Times New Roman" w:cs="Times New Roman"/>
          <w:sz w:val="24"/>
          <w:szCs w:val="24"/>
        </w:rPr>
        <w:t xml:space="preserve">que presente un saldo a favor del contribuyente o responsable, quedará en firme si </w:t>
      </w:r>
      <w:r w:rsidRPr="006A7ECF">
        <w:rPr>
          <w:rFonts w:ascii="Times New Roman" w:hAnsi="Times New Roman" w:cs="Times New Roman"/>
          <w:b/>
          <w:sz w:val="24"/>
          <w:szCs w:val="24"/>
        </w:rPr>
        <w:t>dos (2) años</w:t>
      </w:r>
      <w:r w:rsidRPr="006A7ECF">
        <w:rPr>
          <w:rFonts w:ascii="Times New Roman" w:hAnsi="Times New Roman" w:cs="Times New Roman"/>
          <w:sz w:val="24"/>
          <w:szCs w:val="24"/>
        </w:rPr>
        <w:t xml:space="preserve"> después de la fecha de presentación de la solicitud de devolución o compensación, no se ha notificado requerimiento especial. También quedará en firme, si vencido el término para practicar la liquidación de revisión, ésta no se notificó.</w:t>
      </w:r>
    </w:p>
    <w:p w:rsidR="0027222E" w:rsidRPr="006A7ECF" w:rsidRDefault="00AF7144" w:rsidP="00212F67">
      <w:pPr>
        <w:tabs>
          <w:tab w:val="left" w:pos="3709"/>
        </w:tabs>
        <w:spacing w:after="0" w:line="240" w:lineRule="auto"/>
        <w:jc w:val="both"/>
        <w:rPr>
          <w:rFonts w:ascii="Times New Roman" w:hAnsi="Times New Roman" w:cs="Times New Roman"/>
          <w:b/>
          <w:sz w:val="24"/>
          <w:szCs w:val="24"/>
        </w:rPr>
      </w:pPr>
      <w:r w:rsidRPr="006A7ECF">
        <w:rPr>
          <w:rFonts w:ascii="Times New Roman" w:hAnsi="Times New Roman" w:cs="Times New Roman"/>
          <w:b/>
          <w:sz w:val="24"/>
          <w:szCs w:val="24"/>
        </w:rPr>
        <w:tab/>
      </w:r>
    </w:p>
    <w:p w:rsidR="00E0307C" w:rsidRPr="006A7ECF" w:rsidRDefault="00CA223C"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6</w:t>
      </w:r>
    </w:p>
    <w:p w:rsidR="00E0307C" w:rsidRPr="006A7ECF" w:rsidRDefault="00E0307C"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IMPUESTO </w:t>
      </w:r>
      <w:r w:rsidR="00BE57C0">
        <w:rPr>
          <w:rFonts w:ascii="Times New Roman" w:hAnsi="Times New Roman" w:cs="Times New Roman"/>
          <w:b/>
          <w:sz w:val="24"/>
          <w:szCs w:val="24"/>
        </w:rPr>
        <w:t xml:space="preserve">COMPLEMENTARIO </w:t>
      </w:r>
      <w:r w:rsidRPr="006A7ECF">
        <w:rPr>
          <w:rFonts w:ascii="Times New Roman" w:hAnsi="Times New Roman" w:cs="Times New Roman"/>
          <w:b/>
          <w:sz w:val="24"/>
          <w:szCs w:val="24"/>
        </w:rPr>
        <w:t>DE AVISOS Y TABLEROS</w:t>
      </w:r>
    </w:p>
    <w:p w:rsidR="00E0307C" w:rsidRDefault="00E0307C" w:rsidP="00212F67">
      <w:pPr>
        <w:pStyle w:val="Prrafodelista"/>
        <w:spacing w:after="0" w:line="240" w:lineRule="auto"/>
        <w:ind w:left="0"/>
        <w:jc w:val="both"/>
        <w:rPr>
          <w:rFonts w:ascii="Times New Roman" w:hAnsi="Times New Roman" w:cs="Times New Roman"/>
          <w:sz w:val="24"/>
          <w:szCs w:val="24"/>
        </w:rPr>
      </w:pPr>
    </w:p>
    <w:p w:rsidR="00E0307C" w:rsidRPr="00E81A39" w:rsidRDefault="00CA223C"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A223C">
        <w:rPr>
          <w:rFonts w:ascii="Times New Roman" w:hAnsi="Times New Roman" w:cs="Times New Roman"/>
          <w:b/>
          <w:sz w:val="24"/>
          <w:szCs w:val="24"/>
        </w:rPr>
        <w:t>AUTORIZACIÓN</w:t>
      </w:r>
      <w:r w:rsidR="00E0307C" w:rsidRPr="00CA223C">
        <w:rPr>
          <w:rFonts w:ascii="Times New Roman" w:hAnsi="Times New Roman" w:cs="Times New Roman"/>
          <w:b/>
          <w:sz w:val="24"/>
          <w:szCs w:val="24"/>
        </w:rPr>
        <w:t xml:space="preserve"> LEGAL.</w:t>
      </w:r>
      <w:r w:rsidR="00E0307C" w:rsidRPr="00CA223C">
        <w:rPr>
          <w:rFonts w:ascii="Times New Roman" w:hAnsi="Times New Roman" w:cs="Times New Roman"/>
          <w:sz w:val="24"/>
          <w:szCs w:val="24"/>
        </w:rPr>
        <w:t xml:space="preserve"> El Impuesto de Avisos y Tableros</w:t>
      </w:r>
      <w:r w:rsidR="002718E8" w:rsidRPr="00CA223C">
        <w:rPr>
          <w:rFonts w:ascii="Times New Roman" w:hAnsi="Times New Roman" w:cs="Times New Roman"/>
          <w:sz w:val="24"/>
          <w:szCs w:val="24"/>
        </w:rPr>
        <w:t xml:space="preserve"> es un gravamen complementario del Impuesto de Industria y Comercio que es establecido por el hecho que los contribuyentes publiciten sus actividades económicas y el cual</w:t>
      </w:r>
      <w:r w:rsidR="00E0307C" w:rsidRPr="00CA223C">
        <w:rPr>
          <w:rFonts w:ascii="Times New Roman" w:hAnsi="Times New Roman" w:cs="Times New Roman"/>
          <w:sz w:val="24"/>
          <w:szCs w:val="24"/>
        </w:rPr>
        <w:t xml:space="preserve"> se encuentra autorizado por las Leyes 97 de 1913, 14 de</w:t>
      </w:r>
      <w:r w:rsidR="00D34733" w:rsidRPr="00CA223C">
        <w:rPr>
          <w:rFonts w:ascii="Times New Roman" w:hAnsi="Times New Roman" w:cs="Times New Roman"/>
          <w:sz w:val="24"/>
          <w:szCs w:val="24"/>
        </w:rPr>
        <w:t xml:space="preserve"> </w:t>
      </w:r>
      <w:r w:rsidR="00E81A39">
        <w:rPr>
          <w:rFonts w:ascii="Times New Roman" w:hAnsi="Times New Roman" w:cs="Times New Roman"/>
          <w:sz w:val="24"/>
          <w:szCs w:val="24"/>
        </w:rPr>
        <w:t>1983 y el Decreto 1333 de 1986.</w:t>
      </w:r>
    </w:p>
    <w:p w:rsidR="00E81A39" w:rsidRPr="00E81A39" w:rsidRDefault="00E81A39" w:rsidP="00212F67">
      <w:pPr>
        <w:pStyle w:val="Prrafodelista"/>
        <w:spacing w:after="0" w:line="240" w:lineRule="auto"/>
        <w:ind w:left="0"/>
        <w:jc w:val="both"/>
        <w:rPr>
          <w:rFonts w:ascii="Times New Roman" w:hAnsi="Times New Roman" w:cs="Times New Roman"/>
          <w:b/>
          <w:sz w:val="24"/>
          <w:szCs w:val="24"/>
        </w:rPr>
      </w:pPr>
    </w:p>
    <w:p w:rsidR="00355307" w:rsidRPr="00E81A39" w:rsidRDefault="00355307"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E81A39">
        <w:rPr>
          <w:rFonts w:ascii="Times New Roman" w:hAnsi="Times New Roman" w:cs="Times New Roman"/>
          <w:b/>
          <w:sz w:val="24"/>
          <w:szCs w:val="24"/>
        </w:rPr>
        <w:t xml:space="preserve">SUJETO PASIVO DEL IMPUESTO DE AVISOS Y TABLEROS. </w:t>
      </w:r>
      <w:r w:rsidRPr="00E81A39">
        <w:rPr>
          <w:rFonts w:ascii="Times New Roman" w:hAnsi="Times New Roman" w:cs="Times New Roman"/>
          <w:sz w:val="24"/>
          <w:szCs w:val="24"/>
        </w:rPr>
        <w:t>Son los definidos como sujetos pasivos del Impuesto de Industria y Comercio regulado en el presente Estatuto, que desarrollen una actividad gravable con este tributo y coloquen avisos para la publicación o identificación de sus actividades o establecimientos.</w:t>
      </w:r>
    </w:p>
    <w:p w:rsidR="00E81A39" w:rsidRPr="00E81A39" w:rsidRDefault="00E81A39" w:rsidP="00212F67">
      <w:pPr>
        <w:pStyle w:val="Prrafodelista"/>
        <w:spacing w:after="0" w:line="240" w:lineRule="auto"/>
        <w:rPr>
          <w:rFonts w:ascii="Times New Roman" w:hAnsi="Times New Roman" w:cs="Times New Roman"/>
          <w:b/>
          <w:sz w:val="24"/>
          <w:szCs w:val="24"/>
        </w:rPr>
      </w:pPr>
    </w:p>
    <w:p w:rsidR="00355307" w:rsidRPr="00E81A39" w:rsidRDefault="00355307"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E81A39">
        <w:rPr>
          <w:rFonts w:ascii="Times New Roman" w:hAnsi="Times New Roman" w:cs="Times New Roman"/>
          <w:b/>
          <w:sz w:val="24"/>
          <w:szCs w:val="24"/>
        </w:rPr>
        <w:t xml:space="preserve">HECHO GENERADOR DEL IMPUESTO DE AVISOS Y TABLEROS. </w:t>
      </w:r>
      <w:r w:rsidRPr="00E81A39">
        <w:rPr>
          <w:rFonts w:ascii="Times New Roman" w:hAnsi="Times New Roman" w:cs="Times New Roman"/>
          <w:sz w:val="24"/>
          <w:szCs w:val="24"/>
        </w:rPr>
        <w:t xml:space="preserve">La manifestación externa de la materia imponible en el </w:t>
      </w:r>
      <w:r w:rsidR="005A4EF8" w:rsidRPr="00E81A39">
        <w:rPr>
          <w:rFonts w:ascii="Times New Roman" w:hAnsi="Times New Roman" w:cs="Times New Roman"/>
          <w:sz w:val="24"/>
          <w:szCs w:val="24"/>
        </w:rPr>
        <w:t>I</w:t>
      </w:r>
      <w:r w:rsidRPr="00E81A39">
        <w:rPr>
          <w:rFonts w:ascii="Times New Roman" w:hAnsi="Times New Roman" w:cs="Times New Roman"/>
          <w:sz w:val="24"/>
          <w:szCs w:val="24"/>
        </w:rPr>
        <w:t>mpuesto de Avisos y Tableros, está dada por la colocación efectiva de los avisos y tableros y se generará para todos los establecimientos del contribuyente por la colocación efectiva en alguno de ellos. El hecho generador también lo constituye la colocación efectiva de avisos y tableros en centros y pasajes comerciales, así como todo aquel que sea visible desde las vías de uso o dominio público.</w:t>
      </w:r>
    </w:p>
    <w:p w:rsidR="00A70BCA" w:rsidRPr="006A7ECF" w:rsidRDefault="00E96362"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b/>
          <w:sz w:val="24"/>
          <w:szCs w:val="24"/>
        </w:rPr>
        <w:t xml:space="preserve">Parágrafo </w:t>
      </w:r>
      <w:r w:rsidR="00E81A39">
        <w:rPr>
          <w:rFonts w:ascii="Times New Roman" w:hAnsi="Times New Roman" w:cs="Times New Roman"/>
          <w:b/>
          <w:sz w:val="24"/>
          <w:szCs w:val="24"/>
        </w:rPr>
        <w:t>I</w:t>
      </w:r>
      <w:r w:rsidR="005A4EF8" w:rsidRPr="006A7ECF">
        <w:rPr>
          <w:rFonts w:ascii="Times New Roman" w:hAnsi="Times New Roman" w:cs="Times New Roman"/>
          <w:b/>
          <w:sz w:val="24"/>
          <w:szCs w:val="24"/>
        </w:rPr>
        <w:t xml:space="preserve">. Establecimientos sin </w:t>
      </w:r>
      <w:r w:rsidR="00E81A39">
        <w:rPr>
          <w:rFonts w:ascii="Times New Roman" w:hAnsi="Times New Roman" w:cs="Times New Roman"/>
          <w:b/>
          <w:sz w:val="24"/>
          <w:szCs w:val="24"/>
        </w:rPr>
        <w:t>A</w:t>
      </w:r>
      <w:r w:rsidR="005A4EF8" w:rsidRPr="006A7ECF">
        <w:rPr>
          <w:rFonts w:ascii="Times New Roman" w:hAnsi="Times New Roman" w:cs="Times New Roman"/>
          <w:b/>
          <w:sz w:val="24"/>
          <w:szCs w:val="24"/>
        </w:rPr>
        <w:t>visos</w:t>
      </w:r>
      <w:r w:rsidR="00A70BCA" w:rsidRPr="006A7ECF">
        <w:rPr>
          <w:rFonts w:ascii="Times New Roman" w:hAnsi="Times New Roman" w:cs="Times New Roman"/>
          <w:b/>
          <w:sz w:val="24"/>
          <w:szCs w:val="24"/>
        </w:rPr>
        <w:t xml:space="preserve">: </w:t>
      </w:r>
      <w:r w:rsidR="00A70BCA" w:rsidRPr="006A7ECF">
        <w:rPr>
          <w:rFonts w:ascii="Times New Roman" w:hAnsi="Times New Roman" w:cs="Times New Roman"/>
          <w:sz w:val="24"/>
          <w:szCs w:val="24"/>
        </w:rPr>
        <w:t xml:space="preserve">Cuando en la declaración privada del Impuesto de Industria y Comercio no se liquide </w:t>
      </w:r>
      <w:r w:rsidR="00830677" w:rsidRPr="006A7ECF">
        <w:rPr>
          <w:rFonts w:ascii="Times New Roman" w:hAnsi="Times New Roman" w:cs="Times New Roman"/>
          <w:sz w:val="24"/>
          <w:szCs w:val="24"/>
        </w:rPr>
        <w:t xml:space="preserve">el complementario </w:t>
      </w:r>
      <w:r w:rsidR="00A70BCA" w:rsidRPr="006A7ECF">
        <w:rPr>
          <w:rFonts w:ascii="Times New Roman" w:hAnsi="Times New Roman" w:cs="Times New Roman"/>
          <w:sz w:val="24"/>
          <w:szCs w:val="24"/>
        </w:rPr>
        <w:t xml:space="preserve">Impuesto de Avisos y Tableros </w:t>
      </w:r>
      <w:r w:rsidR="00830677" w:rsidRPr="006A7ECF">
        <w:rPr>
          <w:rFonts w:ascii="Times New Roman" w:hAnsi="Times New Roman" w:cs="Times New Roman"/>
          <w:sz w:val="24"/>
          <w:szCs w:val="24"/>
        </w:rPr>
        <w:t>por</w:t>
      </w:r>
      <w:r w:rsidR="00A70BCA" w:rsidRPr="006A7ECF">
        <w:rPr>
          <w:rFonts w:ascii="Times New Roman" w:hAnsi="Times New Roman" w:cs="Times New Roman"/>
          <w:sz w:val="24"/>
          <w:szCs w:val="24"/>
        </w:rPr>
        <w:t xml:space="preserve"> </w:t>
      </w:r>
      <w:r w:rsidR="00D21102">
        <w:rPr>
          <w:rFonts w:ascii="Times New Roman" w:hAnsi="Times New Roman" w:cs="Times New Roman"/>
          <w:sz w:val="24"/>
          <w:szCs w:val="24"/>
        </w:rPr>
        <w:t xml:space="preserve">ausencia o </w:t>
      </w:r>
      <w:r w:rsidR="00A70BCA" w:rsidRPr="006A7ECF">
        <w:rPr>
          <w:rFonts w:ascii="Times New Roman" w:hAnsi="Times New Roman" w:cs="Times New Roman"/>
          <w:sz w:val="24"/>
          <w:szCs w:val="24"/>
        </w:rPr>
        <w:t xml:space="preserve">retiro de </w:t>
      </w:r>
      <w:r w:rsidR="00D21102">
        <w:rPr>
          <w:rFonts w:ascii="Times New Roman" w:hAnsi="Times New Roman" w:cs="Times New Roman"/>
          <w:sz w:val="24"/>
          <w:szCs w:val="24"/>
        </w:rPr>
        <w:t>estos</w:t>
      </w:r>
      <w:r w:rsidR="00830677" w:rsidRPr="006A7ECF">
        <w:rPr>
          <w:rFonts w:ascii="Times New Roman" w:hAnsi="Times New Roman" w:cs="Times New Roman"/>
          <w:sz w:val="24"/>
          <w:szCs w:val="24"/>
        </w:rPr>
        <w:t>,</w:t>
      </w:r>
      <w:r w:rsidR="00A70BCA" w:rsidRPr="006A7ECF">
        <w:rPr>
          <w:rFonts w:ascii="Times New Roman" w:hAnsi="Times New Roman" w:cs="Times New Roman"/>
          <w:sz w:val="24"/>
          <w:szCs w:val="24"/>
        </w:rPr>
        <w:t xml:space="preserve"> </w:t>
      </w:r>
      <w:r w:rsidR="00830677" w:rsidRPr="006A7ECF">
        <w:rPr>
          <w:rFonts w:ascii="Times New Roman" w:hAnsi="Times New Roman" w:cs="Times New Roman"/>
          <w:sz w:val="24"/>
          <w:szCs w:val="24"/>
        </w:rPr>
        <w:t xml:space="preserve">se debe tener en cuenta que esto </w:t>
      </w:r>
      <w:r w:rsidR="00A70BCA" w:rsidRPr="006A7ECF">
        <w:rPr>
          <w:rFonts w:ascii="Times New Roman" w:hAnsi="Times New Roman" w:cs="Times New Roman"/>
          <w:sz w:val="24"/>
          <w:szCs w:val="24"/>
        </w:rPr>
        <w:t>solo procede</w:t>
      </w:r>
      <w:r w:rsidR="00830677" w:rsidRPr="006A7ECF">
        <w:rPr>
          <w:rFonts w:ascii="Times New Roman" w:hAnsi="Times New Roman" w:cs="Times New Roman"/>
          <w:sz w:val="24"/>
          <w:szCs w:val="24"/>
        </w:rPr>
        <w:t>rá</w:t>
      </w:r>
      <w:r w:rsidR="00A70BCA" w:rsidRPr="006A7ECF">
        <w:rPr>
          <w:rFonts w:ascii="Times New Roman" w:hAnsi="Times New Roman" w:cs="Times New Roman"/>
          <w:sz w:val="24"/>
          <w:szCs w:val="24"/>
        </w:rPr>
        <w:t xml:space="preserve"> a partir de la fecha </w:t>
      </w:r>
      <w:r w:rsidR="00A70BCA" w:rsidRPr="006A7ECF">
        <w:rPr>
          <w:rFonts w:ascii="Times New Roman" w:hAnsi="Times New Roman" w:cs="Times New Roman"/>
          <w:sz w:val="24"/>
          <w:szCs w:val="24"/>
        </w:rPr>
        <w:lastRenderedPageBreak/>
        <w:t xml:space="preserve">de presentación de la solicitud o de la vigencia fiscal respectiva </w:t>
      </w:r>
      <w:r w:rsidR="00830677" w:rsidRPr="006A7ECF">
        <w:rPr>
          <w:rFonts w:ascii="Times New Roman" w:hAnsi="Times New Roman" w:cs="Times New Roman"/>
          <w:sz w:val="24"/>
          <w:szCs w:val="24"/>
        </w:rPr>
        <w:t>y</w:t>
      </w:r>
      <w:r w:rsidR="00A70BCA" w:rsidRPr="006A7ECF">
        <w:rPr>
          <w:rFonts w:ascii="Times New Roman" w:hAnsi="Times New Roman" w:cs="Times New Roman"/>
          <w:sz w:val="24"/>
          <w:szCs w:val="24"/>
        </w:rPr>
        <w:t xml:space="preserve"> previa constatación por parte de la </w:t>
      </w:r>
      <w:r w:rsidR="00830677" w:rsidRPr="006A7ECF">
        <w:rPr>
          <w:rFonts w:ascii="Times New Roman" w:hAnsi="Times New Roman" w:cs="Times New Roman"/>
          <w:sz w:val="24"/>
          <w:szCs w:val="24"/>
        </w:rPr>
        <w:t>A</w:t>
      </w:r>
      <w:r w:rsidR="00A70BCA" w:rsidRPr="006A7ECF">
        <w:rPr>
          <w:rFonts w:ascii="Times New Roman" w:hAnsi="Times New Roman" w:cs="Times New Roman"/>
          <w:sz w:val="24"/>
          <w:szCs w:val="24"/>
        </w:rPr>
        <w:t xml:space="preserve">dministración </w:t>
      </w:r>
      <w:r w:rsidR="00830677" w:rsidRPr="006A7ECF">
        <w:rPr>
          <w:rFonts w:ascii="Times New Roman" w:hAnsi="Times New Roman" w:cs="Times New Roman"/>
          <w:sz w:val="24"/>
          <w:szCs w:val="24"/>
        </w:rPr>
        <w:t>T</w:t>
      </w:r>
      <w:r w:rsidR="00A70BCA" w:rsidRPr="006A7ECF">
        <w:rPr>
          <w:rFonts w:ascii="Times New Roman" w:hAnsi="Times New Roman" w:cs="Times New Roman"/>
          <w:sz w:val="24"/>
          <w:szCs w:val="24"/>
        </w:rPr>
        <w:t xml:space="preserve">ributaria </w:t>
      </w:r>
      <w:r w:rsidR="00830677" w:rsidRPr="006A7ECF">
        <w:rPr>
          <w:rFonts w:ascii="Times New Roman" w:hAnsi="Times New Roman" w:cs="Times New Roman"/>
          <w:sz w:val="24"/>
          <w:szCs w:val="24"/>
        </w:rPr>
        <w:t>M</w:t>
      </w:r>
      <w:r w:rsidR="00A70BCA" w:rsidRPr="006A7ECF">
        <w:rPr>
          <w:rFonts w:ascii="Times New Roman" w:hAnsi="Times New Roman" w:cs="Times New Roman"/>
          <w:sz w:val="24"/>
          <w:szCs w:val="24"/>
        </w:rPr>
        <w:t>unicipal.</w:t>
      </w:r>
    </w:p>
    <w:p w:rsidR="00355307" w:rsidRDefault="00E9636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E81A39">
        <w:rPr>
          <w:rFonts w:ascii="Times New Roman" w:hAnsi="Times New Roman" w:cs="Times New Roman"/>
          <w:b/>
          <w:sz w:val="24"/>
          <w:szCs w:val="24"/>
        </w:rPr>
        <w:t>I</w:t>
      </w:r>
      <w:r w:rsidR="00A70BCA" w:rsidRPr="006A7ECF">
        <w:rPr>
          <w:rFonts w:ascii="Times New Roman" w:hAnsi="Times New Roman" w:cs="Times New Roman"/>
          <w:b/>
          <w:sz w:val="24"/>
          <w:szCs w:val="24"/>
        </w:rPr>
        <w:t>.</w:t>
      </w:r>
      <w:r w:rsidR="005A4EF8" w:rsidRPr="006A7ECF">
        <w:rPr>
          <w:rFonts w:ascii="Times New Roman" w:hAnsi="Times New Roman" w:cs="Times New Roman"/>
          <w:b/>
          <w:sz w:val="24"/>
          <w:szCs w:val="24"/>
        </w:rPr>
        <w:t xml:space="preserve"> Establecimientos con más de un </w:t>
      </w:r>
      <w:r w:rsidR="00E81A39">
        <w:rPr>
          <w:rFonts w:ascii="Times New Roman" w:hAnsi="Times New Roman" w:cs="Times New Roman"/>
          <w:b/>
          <w:sz w:val="24"/>
          <w:szCs w:val="24"/>
        </w:rPr>
        <w:t>A</w:t>
      </w:r>
      <w:r w:rsidR="005A4EF8" w:rsidRPr="006A7ECF">
        <w:rPr>
          <w:rFonts w:ascii="Times New Roman" w:hAnsi="Times New Roman" w:cs="Times New Roman"/>
          <w:b/>
          <w:sz w:val="24"/>
          <w:szCs w:val="24"/>
        </w:rPr>
        <w:t>viso:</w:t>
      </w:r>
      <w:r w:rsidR="00A70BCA" w:rsidRPr="006A7ECF">
        <w:rPr>
          <w:rFonts w:ascii="Times New Roman" w:hAnsi="Times New Roman" w:cs="Times New Roman"/>
          <w:sz w:val="24"/>
          <w:szCs w:val="24"/>
        </w:rPr>
        <w:t xml:space="preserve"> Aquellos establecimientos que instalen más de un aviso o tablero deberán enmarcarse en lo preceptuado para el Impuesto de Publicidad Exterior Visual. Igualmente, si el aviso o tablero supera el treinta por ciento (30%) del área total de fachada, o sobrepasa los ocho (8) metros cuadrados de área del aviso, deberá acogerse a lo preceptuado para dicho impuesto.</w:t>
      </w:r>
    </w:p>
    <w:p w:rsidR="00D21102" w:rsidRPr="006A7ECF" w:rsidRDefault="00D21102" w:rsidP="00212F67">
      <w:pPr>
        <w:pStyle w:val="Prrafodelista"/>
        <w:spacing w:after="0" w:line="240" w:lineRule="auto"/>
        <w:ind w:left="0"/>
        <w:jc w:val="both"/>
        <w:rPr>
          <w:rFonts w:ascii="Times New Roman" w:hAnsi="Times New Roman" w:cs="Times New Roman"/>
          <w:sz w:val="24"/>
          <w:szCs w:val="24"/>
        </w:rPr>
      </w:pPr>
    </w:p>
    <w:p w:rsidR="00355307" w:rsidRPr="00D21102" w:rsidRDefault="00D21102"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CAUSACIÓN</w:t>
      </w:r>
      <w:r w:rsidR="00355307" w:rsidRPr="006A7ECF">
        <w:rPr>
          <w:rFonts w:ascii="Times New Roman" w:hAnsi="Times New Roman" w:cs="Times New Roman"/>
          <w:b/>
          <w:sz w:val="24"/>
          <w:szCs w:val="24"/>
        </w:rPr>
        <w:t xml:space="preserve"> </w:t>
      </w:r>
      <w:r w:rsidR="00A70BCA" w:rsidRPr="006A7ECF">
        <w:rPr>
          <w:rFonts w:ascii="Times New Roman" w:hAnsi="Times New Roman" w:cs="Times New Roman"/>
          <w:b/>
          <w:sz w:val="24"/>
          <w:szCs w:val="24"/>
        </w:rPr>
        <w:t xml:space="preserve">Y PAGO </w:t>
      </w:r>
      <w:r w:rsidR="00355307" w:rsidRPr="006A7ECF">
        <w:rPr>
          <w:rFonts w:ascii="Times New Roman" w:hAnsi="Times New Roman" w:cs="Times New Roman"/>
          <w:b/>
          <w:sz w:val="24"/>
          <w:szCs w:val="24"/>
        </w:rPr>
        <w:t xml:space="preserve">DEL IMPUESTO DE AVISOS Y TABLEROS. </w:t>
      </w:r>
      <w:r w:rsidR="00BC54E8" w:rsidRPr="006A7ECF">
        <w:rPr>
          <w:rFonts w:ascii="Times New Roman" w:hAnsi="Times New Roman" w:cs="Times New Roman"/>
          <w:sz w:val="24"/>
          <w:szCs w:val="24"/>
        </w:rPr>
        <w:t>Cumplido el hecho generado establecido en el artículo anterior</w:t>
      </w:r>
      <w:r w:rsidR="00BC54E8" w:rsidRPr="006A7ECF">
        <w:rPr>
          <w:rFonts w:ascii="Times New Roman" w:hAnsi="Times New Roman" w:cs="Times New Roman"/>
          <w:b/>
          <w:sz w:val="24"/>
          <w:szCs w:val="24"/>
        </w:rPr>
        <w:t xml:space="preserve">, </w:t>
      </w:r>
      <w:r w:rsidR="00BC54E8" w:rsidRPr="006A7ECF">
        <w:rPr>
          <w:rFonts w:ascii="Times New Roman" w:hAnsi="Times New Roman" w:cs="Times New Roman"/>
          <w:sz w:val="24"/>
          <w:szCs w:val="24"/>
        </w:rPr>
        <w:t>e</w:t>
      </w:r>
      <w:r w:rsidR="00355307" w:rsidRPr="006A7ECF">
        <w:rPr>
          <w:rFonts w:ascii="Times New Roman" w:hAnsi="Times New Roman" w:cs="Times New Roman"/>
          <w:sz w:val="24"/>
          <w:szCs w:val="24"/>
        </w:rPr>
        <w:t xml:space="preserve">l Impuesto de Avisos y Tableros se liquidará y cobrará conjuntamente con el </w:t>
      </w:r>
      <w:r w:rsidR="00BC54E8" w:rsidRPr="006A7ECF">
        <w:rPr>
          <w:rFonts w:ascii="Times New Roman" w:hAnsi="Times New Roman" w:cs="Times New Roman"/>
          <w:sz w:val="24"/>
          <w:szCs w:val="24"/>
        </w:rPr>
        <w:t>I</w:t>
      </w:r>
      <w:r w:rsidR="00355307" w:rsidRPr="006A7ECF">
        <w:rPr>
          <w:rFonts w:ascii="Times New Roman" w:hAnsi="Times New Roman" w:cs="Times New Roman"/>
          <w:sz w:val="24"/>
          <w:szCs w:val="24"/>
        </w:rPr>
        <w:t>mpuesto de Industria y Comercio.</w:t>
      </w:r>
    </w:p>
    <w:p w:rsidR="00D21102" w:rsidRPr="00D21102" w:rsidRDefault="00D21102" w:rsidP="00212F67">
      <w:pPr>
        <w:pStyle w:val="Prrafodelista"/>
        <w:spacing w:after="0" w:line="240" w:lineRule="auto"/>
        <w:ind w:left="0"/>
        <w:jc w:val="both"/>
        <w:rPr>
          <w:rFonts w:ascii="Times New Roman" w:hAnsi="Times New Roman" w:cs="Times New Roman"/>
          <w:b/>
          <w:sz w:val="24"/>
          <w:szCs w:val="24"/>
        </w:rPr>
      </w:pPr>
    </w:p>
    <w:p w:rsidR="00E0307C" w:rsidRPr="00D21102" w:rsidRDefault="00BC54E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D21102">
        <w:rPr>
          <w:rFonts w:ascii="Times New Roman" w:hAnsi="Times New Roman" w:cs="Times New Roman"/>
          <w:b/>
          <w:sz w:val="24"/>
          <w:szCs w:val="24"/>
        </w:rPr>
        <w:t xml:space="preserve">BASE GRAVABLE DEL IMPUESTO DE AVISOS Y TABLEROS. </w:t>
      </w:r>
      <w:r w:rsidR="00E0307C" w:rsidRPr="00D21102">
        <w:rPr>
          <w:rFonts w:ascii="Times New Roman" w:hAnsi="Times New Roman" w:cs="Times New Roman"/>
          <w:sz w:val="24"/>
          <w:szCs w:val="24"/>
        </w:rPr>
        <w:t xml:space="preserve">Es el total del </w:t>
      </w:r>
      <w:r w:rsidRPr="00D21102">
        <w:rPr>
          <w:rFonts w:ascii="Times New Roman" w:hAnsi="Times New Roman" w:cs="Times New Roman"/>
          <w:sz w:val="24"/>
          <w:szCs w:val="24"/>
        </w:rPr>
        <w:t>I</w:t>
      </w:r>
      <w:r w:rsidR="00E0307C" w:rsidRPr="00D21102">
        <w:rPr>
          <w:rFonts w:ascii="Times New Roman" w:hAnsi="Times New Roman" w:cs="Times New Roman"/>
          <w:sz w:val="24"/>
          <w:szCs w:val="24"/>
        </w:rPr>
        <w:t xml:space="preserve">mpuesto de Industria y </w:t>
      </w:r>
      <w:r w:rsidR="005A4EF8" w:rsidRPr="00D21102">
        <w:rPr>
          <w:rFonts w:ascii="Times New Roman" w:hAnsi="Times New Roman" w:cs="Times New Roman"/>
          <w:sz w:val="24"/>
          <w:szCs w:val="24"/>
        </w:rPr>
        <w:t>C</w:t>
      </w:r>
      <w:r w:rsidR="00E0307C" w:rsidRPr="00D21102">
        <w:rPr>
          <w:rFonts w:ascii="Times New Roman" w:hAnsi="Times New Roman" w:cs="Times New Roman"/>
          <w:sz w:val="24"/>
          <w:szCs w:val="24"/>
        </w:rPr>
        <w:t>omercio. En caso de no generarse impuesto a cargo, este deberá liquidarse sobre la base del impuesto mínimo facturado para el régimen simplificado.</w:t>
      </w:r>
    </w:p>
    <w:p w:rsidR="00D21102" w:rsidRPr="00D21102" w:rsidRDefault="00D21102" w:rsidP="00212F67">
      <w:pPr>
        <w:pStyle w:val="Prrafodelista"/>
        <w:spacing w:after="0" w:line="240" w:lineRule="auto"/>
        <w:rPr>
          <w:rFonts w:ascii="Times New Roman" w:hAnsi="Times New Roman" w:cs="Times New Roman"/>
          <w:b/>
          <w:sz w:val="24"/>
          <w:szCs w:val="24"/>
        </w:rPr>
      </w:pPr>
    </w:p>
    <w:p w:rsidR="00BC54E8" w:rsidRPr="00D21102" w:rsidRDefault="00BC54E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D21102">
        <w:rPr>
          <w:rFonts w:ascii="Times New Roman" w:hAnsi="Times New Roman" w:cs="Times New Roman"/>
          <w:b/>
          <w:sz w:val="24"/>
          <w:szCs w:val="24"/>
        </w:rPr>
        <w:t xml:space="preserve">TARIFA DEL IMPUESTO DE AVISOS Y TABLEROS. </w:t>
      </w:r>
      <w:r w:rsidRPr="00D21102">
        <w:rPr>
          <w:rFonts w:ascii="Times New Roman" w:hAnsi="Times New Roman" w:cs="Times New Roman"/>
          <w:sz w:val="24"/>
          <w:szCs w:val="24"/>
        </w:rPr>
        <w:t xml:space="preserve">Establézcase como tarifa el equivalente al </w:t>
      </w:r>
      <w:r w:rsidRPr="00D21102">
        <w:rPr>
          <w:rFonts w:ascii="Times New Roman" w:hAnsi="Times New Roman" w:cs="Times New Roman"/>
          <w:b/>
          <w:sz w:val="24"/>
          <w:szCs w:val="24"/>
        </w:rPr>
        <w:t>quince por ciento (15%)</w:t>
      </w:r>
      <w:r w:rsidRPr="00D21102">
        <w:rPr>
          <w:rFonts w:ascii="Times New Roman" w:hAnsi="Times New Roman" w:cs="Times New Roman"/>
          <w:sz w:val="24"/>
          <w:szCs w:val="24"/>
        </w:rPr>
        <w:t xml:space="preserve"> sobre el Impuesto de Industria y Comercio liquidado en cada periodo.</w:t>
      </w:r>
    </w:p>
    <w:p w:rsidR="00BC54E8" w:rsidRDefault="00BC54E8" w:rsidP="00212F67">
      <w:pPr>
        <w:pStyle w:val="Prrafodelista"/>
        <w:spacing w:after="0" w:line="240" w:lineRule="auto"/>
        <w:ind w:left="0"/>
        <w:rPr>
          <w:rFonts w:ascii="Times New Roman" w:hAnsi="Times New Roman" w:cs="Times New Roman"/>
          <w:sz w:val="24"/>
          <w:szCs w:val="24"/>
        </w:rPr>
      </w:pPr>
    </w:p>
    <w:p w:rsidR="00D21102" w:rsidRDefault="00D21102"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TITULO IV</w:t>
      </w:r>
    </w:p>
    <w:p w:rsidR="00D21102" w:rsidRPr="006A7ECF" w:rsidRDefault="00D21102"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SOBRETASA BOMBERIL</w:t>
      </w:r>
    </w:p>
    <w:p w:rsidR="00D21102" w:rsidRDefault="00D21102" w:rsidP="00212F67">
      <w:pPr>
        <w:pStyle w:val="Prrafodelista"/>
        <w:spacing w:after="0" w:line="240" w:lineRule="auto"/>
        <w:ind w:left="0"/>
        <w:rPr>
          <w:rFonts w:ascii="Times New Roman" w:hAnsi="Times New Roman" w:cs="Times New Roman"/>
          <w:sz w:val="24"/>
          <w:szCs w:val="24"/>
        </w:rPr>
      </w:pPr>
    </w:p>
    <w:p w:rsidR="00D21102" w:rsidRPr="00D21102" w:rsidRDefault="00D21102"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AUTORIZACIÓN LEGAL</w:t>
      </w:r>
      <w:r w:rsidR="00CA223C" w:rsidRPr="00D21102">
        <w:rPr>
          <w:rFonts w:ascii="Times New Roman" w:hAnsi="Times New Roman" w:cs="Times New Roman"/>
          <w:b/>
          <w:sz w:val="24"/>
          <w:szCs w:val="24"/>
        </w:rPr>
        <w:t>.</w:t>
      </w:r>
      <w:r w:rsidR="00CA223C" w:rsidRPr="00D21102">
        <w:rPr>
          <w:rFonts w:ascii="Times New Roman" w:hAnsi="Times New Roman" w:cs="Times New Roman"/>
          <w:sz w:val="24"/>
          <w:szCs w:val="24"/>
        </w:rPr>
        <w:t xml:space="preserve"> </w:t>
      </w:r>
      <w:r>
        <w:rPr>
          <w:rFonts w:ascii="Times New Roman" w:hAnsi="Times New Roman" w:cs="Times New Roman"/>
          <w:sz w:val="24"/>
          <w:szCs w:val="24"/>
        </w:rPr>
        <w:t>Adóptese la</w:t>
      </w:r>
      <w:r w:rsidRPr="00D21102">
        <w:rPr>
          <w:rFonts w:ascii="Times New Roman" w:hAnsi="Times New Roman" w:cs="Times New Roman"/>
          <w:sz w:val="24"/>
          <w:szCs w:val="24"/>
        </w:rPr>
        <w:t xml:space="preserve"> Sobretasa </w:t>
      </w:r>
      <w:proofErr w:type="spellStart"/>
      <w:r w:rsidRPr="00D21102">
        <w:rPr>
          <w:rFonts w:ascii="Times New Roman" w:hAnsi="Times New Roman" w:cs="Times New Roman"/>
          <w:sz w:val="24"/>
          <w:szCs w:val="24"/>
        </w:rPr>
        <w:t>Bomberil</w:t>
      </w:r>
      <w:proofErr w:type="spellEnd"/>
      <w:r w:rsidRPr="00D21102">
        <w:rPr>
          <w:rFonts w:ascii="Times New Roman" w:hAnsi="Times New Roman" w:cs="Times New Roman"/>
          <w:sz w:val="24"/>
          <w:szCs w:val="24"/>
        </w:rPr>
        <w:t xml:space="preserve"> </w:t>
      </w:r>
      <w:r>
        <w:rPr>
          <w:rFonts w:ascii="Times New Roman" w:hAnsi="Times New Roman" w:cs="Times New Roman"/>
          <w:sz w:val="24"/>
          <w:szCs w:val="24"/>
        </w:rPr>
        <w:t>de conformidad con</w:t>
      </w:r>
      <w:r w:rsidRPr="00D21102">
        <w:rPr>
          <w:rFonts w:ascii="Times New Roman" w:hAnsi="Times New Roman" w:cs="Times New Roman"/>
          <w:sz w:val="24"/>
          <w:szCs w:val="24"/>
        </w:rPr>
        <w:t xml:space="preserve"> el Artículo 2º de la Ley 322 de 1996 y el Artículo 37 de la Ley 1575 de 2012 y demás normas que la modifiquen complementen y deroguen</w:t>
      </w:r>
    </w:p>
    <w:p w:rsidR="00D21102" w:rsidRPr="00D21102" w:rsidRDefault="00D21102" w:rsidP="00212F67">
      <w:pPr>
        <w:spacing w:after="0" w:line="240" w:lineRule="auto"/>
        <w:jc w:val="both"/>
        <w:rPr>
          <w:rFonts w:ascii="Times New Roman" w:hAnsi="Times New Roman" w:cs="Times New Roman"/>
          <w:sz w:val="24"/>
          <w:szCs w:val="24"/>
        </w:rPr>
      </w:pPr>
    </w:p>
    <w:p w:rsidR="00CA223C" w:rsidRDefault="00D2110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21102">
        <w:rPr>
          <w:rFonts w:ascii="Times New Roman" w:hAnsi="Times New Roman" w:cs="Times New Roman"/>
          <w:b/>
          <w:sz w:val="24"/>
          <w:szCs w:val="24"/>
        </w:rPr>
        <w:t>SUJETO PASIVO DE LA SOBRETASA BOMBERIL</w:t>
      </w:r>
      <w:r>
        <w:rPr>
          <w:rFonts w:ascii="Times New Roman" w:hAnsi="Times New Roman" w:cs="Times New Roman"/>
          <w:sz w:val="24"/>
          <w:szCs w:val="24"/>
        </w:rPr>
        <w:t xml:space="preserve">. </w:t>
      </w:r>
      <w:r w:rsidR="00556E30" w:rsidRPr="00E81A39">
        <w:rPr>
          <w:rFonts w:ascii="Times New Roman" w:hAnsi="Times New Roman" w:cs="Times New Roman"/>
          <w:sz w:val="24"/>
          <w:szCs w:val="24"/>
        </w:rPr>
        <w:t xml:space="preserve">Son los definidos como sujetos pasivos del Impuesto </w:t>
      </w:r>
      <w:r w:rsidR="00556E30">
        <w:rPr>
          <w:rFonts w:ascii="Times New Roman" w:hAnsi="Times New Roman" w:cs="Times New Roman"/>
          <w:sz w:val="24"/>
          <w:szCs w:val="24"/>
        </w:rPr>
        <w:t xml:space="preserve">Predial Unificado y del Impuesto </w:t>
      </w:r>
      <w:r w:rsidR="00556E30" w:rsidRPr="00E81A39">
        <w:rPr>
          <w:rFonts w:ascii="Times New Roman" w:hAnsi="Times New Roman" w:cs="Times New Roman"/>
          <w:sz w:val="24"/>
          <w:szCs w:val="24"/>
        </w:rPr>
        <w:t>de Industria y Comercio r</w:t>
      </w:r>
      <w:r w:rsidR="00556E30">
        <w:rPr>
          <w:rFonts w:ascii="Times New Roman" w:hAnsi="Times New Roman" w:cs="Times New Roman"/>
          <w:sz w:val="24"/>
          <w:szCs w:val="24"/>
        </w:rPr>
        <w:t>egulado en el presente Estatuto</w:t>
      </w:r>
      <w:r w:rsidR="00556E30" w:rsidRPr="00E81A39">
        <w:rPr>
          <w:rFonts w:ascii="Times New Roman" w:hAnsi="Times New Roman" w:cs="Times New Roman"/>
          <w:sz w:val="24"/>
          <w:szCs w:val="24"/>
        </w:rPr>
        <w:t>.</w:t>
      </w:r>
    </w:p>
    <w:p w:rsidR="00556E30" w:rsidRPr="00556E30" w:rsidRDefault="00556E30" w:rsidP="00212F67">
      <w:pPr>
        <w:pStyle w:val="Prrafodelista"/>
        <w:spacing w:after="0" w:line="240" w:lineRule="auto"/>
        <w:rPr>
          <w:rFonts w:ascii="Times New Roman" w:hAnsi="Times New Roman" w:cs="Times New Roman"/>
          <w:sz w:val="24"/>
          <w:szCs w:val="24"/>
        </w:rPr>
      </w:pPr>
    </w:p>
    <w:p w:rsidR="00556E30" w:rsidRDefault="00556E3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556E30">
        <w:rPr>
          <w:rFonts w:ascii="Times New Roman" w:hAnsi="Times New Roman" w:cs="Times New Roman"/>
          <w:b/>
          <w:sz w:val="24"/>
          <w:szCs w:val="24"/>
        </w:rPr>
        <w:t>HECHO GENERADOR DE LA SOBRETASA BOMBERIL</w:t>
      </w:r>
      <w:r>
        <w:rPr>
          <w:rFonts w:ascii="Times New Roman" w:hAnsi="Times New Roman" w:cs="Times New Roman"/>
          <w:sz w:val="24"/>
          <w:szCs w:val="24"/>
        </w:rPr>
        <w:t xml:space="preserve">. </w:t>
      </w:r>
      <w:r w:rsidRPr="00556E30">
        <w:rPr>
          <w:rFonts w:ascii="Times New Roman" w:hAnsi="Times New Roman" w:cs="Times New Roman"/>
          <w:sz w:val="24"/>
          <w:szCs w:val="24"/>
        </w:rPr>
        <w:t xml:space="preserve">Constituye hecho generador de esta </w:t>
      </w:r>
      <w:r>
        <w:rPr>
          <w:rFonts w:ascii="Times New Roman" w:hAnsi="Times New Roman" w:cs="Times New Roman"/>
          <w:sz w:val="24"/>
          <w:szCs w:val="24"/>
        </w:rPr>
        <w:t>S</w:t>
      </w:r>
      <w:r w:rsidRPr="00556E30">
        <w:rPr>
          <w:rFonts w:ascii="Times New Roman" w:hAnsi="Times New Roman" w:cs="Times New Roman"/>
          <w:sz w:val="24"/>
          <w:szCs w:val="24"/>
        </w:rPr>
        <w:t xml:space="preserve">obretasa </w:t>
      </w:r>
      <w:proofErr w:type="spellStart"/>
      <w:r>
        <w:rPr>
          <w:rFonts w:ascii="Times New Roman" w:hAnsi="Times New Roman" w:cs="Times New Roman"/>
          <w:sz w:val="24"/>
          <w:szCs w:val="24"/>
        </w:rPr>
        <w:t>Bomberil</w:t>
      </w:r>
      <w:proofErr w:type="spellEnd"/>
      <w:r>
        <w:rPr>
          <w:rFonts w:ascii="Times New Roman" w:hAnsi="Times New Roman" w:cs="Times New Roman"/>
          <w:sz w:val="24"/>
          <w:szCs w:val="24"/>
        </w:rPr>
        <w:t xml:space="preserve"> </w:t>
      </w:r>
      <w:r w:rsidRPr="00556E30">
        <w:rPr>
          <w:rFonts w:ascii="Times New Roman" w:hAnsi="Times New Roman" w:cs="Times New Roman"/>
          <w:sz w:val="24"/>
          <w:szCs w:val="24"/>
        </w:rPr>
        <w:t>la realización del hecho</w:t>
      </w:r>
      <w:r>
        <w:rPr>
          <w:rFonts w:ascii="Times New Roman" w:hAnsi="Times New Roman" w:cs="Times New Roman"/>
          <w:sz w:val="24"/>
          <w:szCs w:val="24"/>
        </w:rPr>
        <w:t xml:space="preserve"> </w:t>
      </w:r>
      <w:r w:rsidRPr="00556E30">
        <w:rPr>
          <w:rFonts w:ascii="Times New Roman" w:hAnsi="Times New Roman" w:cs="Times New Roman"/>
          <w:sz w:val="24"/>
          <w:szCs w:val="24"/>
        </w:rPr>
        <w:t xml:space="preserve">generador del </w:t>
      </w:r>
      <w:r>
        <w:rPr>
          <w:rFonts w:ascii="Times New Roman" w:hAnsi="Times New Roman" w:cs="Times New Roman"/>
          <w:sz w:val="24"/>
          <w:szCs w:val="24"/>
        </w:rPr>
        <w:t>I</w:t>
      </w:r>
      <w:r w:rsidRPr="00556E30">
        <w:rPr>
          <w:rFonts w:ascii="Times New Roman" w:hAnsi="Times New Roman" w:cs="Times New Roman"/>
          <w:sz w:val="24"/>
          <w:szCs w:val="24"/>
        </w:rPr>
        <w:t xml:space="preserve">mpuesto de </w:t>
      </w:r>
      <w:r>
        <w:rPr>
          <w:rFonts w:ascii="Times New Roman" w:hAnsi="Times New Roman" w:cs="Times New Roman"/>
          <w:sz w:val="24"/>
          <w:szCs w:val="24"/>
        </w:rPr>
        <w:t>I</w:t>
      </w:r>
      <w:r w:rsidRPr="00556E30">
        <w:rPr>
          <w:rFonts w:ascii="Times New Roman" w:hAnsi="Times New Roman" w:cs="Times New Roman"/>
          <w:sz w:val="24"/>
          <w:szCs w:val="24"/>
        </w:rPr>
        <w:t xml:space="preserve">ndustria y </w:t>
      </w:r>
      <w:r>
        <w:rPr>
          <w:rFonts w:ascii="Times New Roman" w:hAnsi="Times New Roman" w:cs="Times New Roman"/>
          <w:sz w:val="24"/>
          <w:szCs w:val="24"/>
        </w:rPr>
        <w:t>C</w:t>
      </w:r>
      <w:r w:rsidRPr="00556E30">
        <w:rPr>
          <w:rFonts w:ascii="Times New Roman" w:hAnsi="Times New Roman" w:cs="Times New Roman"/>
          <w:sz w:val="24"/>
          <w:szCs w:val="24"/>
        </w:rPr>
        <w:t xml:space="preserve">omercio y el </w:t>
      </w:r>
      <w:r>
        <w:rPr>
          <w:rFonts w:ascii="Times New Roman" w:hAnsi="Times New Roman" w:cs="Times New Roman"/>
          <w:sz w:val="24"/>
          <w:szCs w:val="24"/>
        </w:rPr>
        <w:t>I</w:t>
      </w:r>
      <w:r w:rsidRPr="00556E30">
        <w:rPr>
          <w:rFonts w:ascii="Times New Roman" w:hAnsi="Times New Roman" w:cs="Times New Roman"/>
          <w:sz w:val="24"/>
          <w:szCs w:val="24"/>
        </w:rPr>
        <w:t xml:space="preserve">mpuesto </w:t>
      </w:r>
      <w:r>
        <w:rPr>
          <w:rFonts w:ascii="Times New Roman" w:hAnsi="Times New Roman" w:cs="Times New Roman"/>
          <w:sz w:val="24"/>
          <w:szCs w:val="24"/>
        </w:rPr>
        <w:t>P</w:t>
      </w:r>
      <w:r w:rsidRPr="00556E30">
        <w:rPr>
          <w:rFonts w:ascii="Times New Roman" w:hAnsi="Times New Roman" w:cs="Times New Roman"/>
          <w:sz w:val="24"/>
          <w:szCs w:val="24"/>
        </w:rPr>
        <w:t xml:space="preserve">redial </w:t>
      </w:r>
      <w:r>
        <w:rPr>
          <w:rFonts w:ascii="Times New Roman" w:hAnsi="Times New Roman" w:cs="Times New Roman"/>
          <w:sz w:val="24"/>
          <w:szCs w:val="24"/>
        </w:rPr>
        <w:t>U</w:t>
      </w:r>
      <w:r w:rsidRPr="00556E30">
        <w:rPr>
          <w:rFonts w:ascii="Times New Roman" w:hAnsi="Times New Roman" w:cs="Times New Roman"/>
          <w:sz w:val="24"/>
          <w:szCs w:val="24"/>
        </w:rPr>
        <w:t>nificado</w:t>
      </w:r>
    </w:p>
    <w:p w:rsidR="00556E30" w:rsidRPr="00556E30" w:rsidRDefault="00556E30" w:rsidP="00212F67">
      <w:pPr>
        <w:pStyle w:val="Prrafodelista"/>
        <w:spacing w:after="0" w:line="240" w:lineRule="auto"/>
        <w:rPr>
          <w:rFonts w:ascii="Times New Roman" w:hAnsi="Times New Roman" w:cs="Times New Roman"/>
          <w:sz w:val="24"/>
          <w:szCs w:val="24"/>
        </w:rPr>
      </w:pPr>
    </w:p>
    <w:p w:rsidR="00556E30" w:rsidRDefault="00556E3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556E30">
        <w:rPr>
          <w:rFonts w:ascii="Times New Roman" w:hAnsi="Times New Roman" w:cs="Times New Roman"/>
          <w:b/>
          <w:sz w:val="24"/>
          <w:szCs w:val="24"/>
        </w:rPr>
        <w:lastRenderedPageBreak/>
        <w:t>CAUSACIÓN Y PAGO DE LA SOBRETASA BOMBERIL</w:t>
      </w:r>
      <w:r>
        <w:rPr>
          <w:rFonts w:ascii="Times New Roman" w:hAnsi="Times New Roman" w:cs="Times New Roman"/>
          <w:sz w:val="24"/>
          <w:szCs w:val="24"/>
        </w:rPr>
        <w:t xml:space="preserve">. </w:t>
      </w:r>
      <w:r w:rsidRPr="00556E30">
        <w:rPr>
          <w:rFonts w:ascii="Times New Roman" w:hAnsi="Times New Roman" w:cs="Times New Roman"/>
          <w:sz w:val="24"/>
          <w:szCs w:val="24"/>
        </w:rPr>
        <w:t xml:space="preserve">La </w:t>
      </w:r>
      <w:r>
        <w:rPr>
          <w:rFonts w:ascii="Times New Roman" w:hAnsi="Times New Roman" w:cs="Times New Roman"/>
          <w:sz w:val="24"/>
          <w:szCs w:val="24"/>
        </w:rPr>
        <w:t>S</w:t>
      </w:r>
      <w:r w:rsidRPr="00556E30">
        <w:rPr>
          <w:rFonts w:ascii="Times New Roman" w:hAnsi="Times New Roman" w:cs="Times New Roman"/>
          <w:sz w:val="24"/>
          <w:szCs w:val="24"/>
        </w:rPr>
        <w:t xml:space="preserve">obretasa </w:t>
      </w:r>
      <w:proofErr w:type="spellStart"/>
      <w:r>
        <w:rPr>
          <w:rFonts w:ascii="Times New Roman" w:hAnsi="Times New Roman" w:cs="Times New Roman"/>
          <w:sz w:val="24"/>
          <w:szCs w:val="24"/>
        </w:rPr>
        <w:t>Bomberil</w:t>
      </w:r>
      <w:proofErr w:type="spellEnd"/>
      <w:r>
        <w:rPr>
          <w:rFonts w:ascii="Times New Roman" w:hAnsi="Times New Roman" w:cs="Times New Roman"/>
          <w:sz w:val="24"/>
          <w:szCs w:val="24"/>
        </w:rPr>
        <w:t xml:space="preserve"> </w:t>
      </w:r>
      <w:r w:rsidRPr="00556E30">
        <w:rPr>
          <w:rFonts w:ascii="Times New Roman" w:hAnsi="Times New Roman" w:cs="Times New Roman"/>
          <w:sz w:val="24"/>
          <w:szCs w:val="24"/>
        </w:rPr>
        <w:t xml:space="preserve">se causa </w:t>
      </w:r>
      <w:r>
        <w:rPr>
          <w:rFonts w:ascii="Times New Roman" w:hAnsi="Times New Roman" w:cs="Times New Roman"/>
          <w:sz w:val="24"/>
          <w:szCs w:val="24"/>
        </w:rPr>
        <w:t xml:space="preserve">y paga </w:t>
      </w:r>
      <w:r w:rsidRPr="00556E30">
        <w:rPr>
          <w:rFonts w:ascii="Times New Roman" w:hAnsi="Times New Roman" w:cs="Times New Roman"/>
          <w:sz w:val="24"/>
          <w:szCs w:val="24"/>
        </w:rPr>
        <w:t xml:space="preserve">en el momento en que se causa </w:t>
      </w:r>
      <w:r>
        <w:rPr>
          <w:rFonts w:ascii="Times New Roman" w:hAnsi="Times New Roman" w:cs="Times New Roman"/>
          <w:sz w:val="24"/>
          <w:szCs w:val="24"/>
        </w:rPr>
        <w:t xml:space="preserve">y paga </w:t>
      </w:r>
      <w:r w:rsidRPr="00556E30">
        <w:rPr>
          <w:rFonts w:ascii="Times New Roman" w:hAnsi="Times New Roman" w:cs="Times New Roman"/>
          <w:sz w:val="24"/>
          <w:szCs w:val="24"/>
        </w:rPr>
        <w:t xml:space="preserve">el </w:t>
      </w:r>
      <w:r>
        <w:rPr>
          <w:rFonts w:ascii="Times New Roman" w:hAnsi="Times New Roman" w:cs="Times New Roman"/>
          <w:sz w:val="24"/>
          <w:szCs w:val="24"/>
        </w:rPr>
        <w:t>I</w:t>
      </w:r>
      <w:r w:rsidRPr="00556E30">
        <w:rPr>
          <w:rFonts w:ascii="Times New Roman" w:hAnsi="Times New Roman" w:cs="Times New Roman"/>
          <w:sz w:val="24"/>
          <w:szCs w:val="24"/>
        </w:rPr>
        <w:t xml:space="preserve">mpuesto de </w:t>
      </w:r>
      <w:r>
        <w:rPr>
          <w:rFonts w:ascii="Times New Roman" w:hAnsi="Times New Roman" w:cs="Times New Roman"/>
          <w:sz w:val="24"/>
          <w:szCs w:val="24"/>
        </w:rPr>
        <w:t>I</w:t>
      </w:r>
      <w:r w:rsidRPr="00556E30">
        <w:rPr>
          <w:rFonts w:ascii="Times New Roman" w:hAnsi="Times New Roman" w:cs="Times New Roman"/>
          <w:sz w:val="24"/>
          <w:szCs w:val="24"/>
        </w:rPr>
        <w:t>ndustria y</w:t>
      </w:r>
      <w:r>
        <w:rPr>
          <w:rFonts w:ascii="Times New Roman" w:hAnsi="Times New Roman" w:cs="Times New Roman"/>
          <w:sz w:val="24"/>
          <w:szCs w:val="24"/>
        </w:rPr>
        <w:t xml:space="preserve"> C</w:t>
      </w:r>
      <w:r w:rsidRPr="00556E30">
        <w:rPr>
          <w:rFonts w:ascii="Times New Roman" w:hAnsi="Times New Roman" w:cs="Times New Roman"/>
          <w:sz w:val="24"/>
          <w:szCs w:val="24"/>
        </w:rPr>
        <w:t xml:space="preserve">omercio y el </w:t>
      </w:r>
      <w:r>
        <w:rPr>
          <w:rFonts w:ascii="Times New Roman" w:hAnsi="Times New Roman" w:cs="Times New Roman"/>
          <w:sz w:val="24"/>
          <w:szCs w:val="24"/>
        </w:rPr>
        <w:t>I</w:t>
      </w:r>
      <w:r w:rsidRPr="00556E30">
        <w:rPr>
          <w:rFonts w:ascii="Times New Roman" w:hAnsi="Times New Roman" w:cs="Times New Roman"/>
          <w:sz w:val="24"/>
          <w:szCs w:val="24"/>
        </w:rPr>
        <w:t xml:space="preserve">mpuesto </w:t>
      </w:r>
      <w:r>
        <w:rPr>
          <w:rFonts w:ascii="Times New Roman" w:hAnsi="Times New Roman" w:cs="Times New Roman"/>
          <w:sz w:val="24"/>
          <w:szCs w:val="24"/>
        </w:rPr>
        <w:t>P</w:t>
      </w:r>
      <w:r w:rsidRPr="00556E30">
        <w:rPr>
          <w:rFonts w:ascii="Times New Roman" w:hAnsi="Times New Roman" w:cs="Times New Roman"/>
          <w:sz w:val="24"/>
          <w:szCs w:val="24"/>
        </w:rPr>
        <w:t>redial respectivamente</w:t>
      </w:r>
      <w:r>
        <w:rPr>
          <w:rFonts w:ascii="Times New Roman" w:hAnsi="Times New Roman" w:cs="Times New Roman"/>
          <w:sz w:val="24"/>
          <w:szCs w:val="24"/>
        </w:rPr>
        <w:t>,</w:t>
      </w:r>
    </w:p>
    <w:p w:rsidR="00556E30" w:rsidRPr="00556E30" w:rsidRDefault="00556E30" w:rsidP="00212F67">
      <w:pPr>
        <w:pStyle w:val="Prrafodelista"/>
        <w:spacing w:after="0" w:line="240" w:lineRule="auto"/>
        <w:rPr>
          <w:rFonts w:ascii="Times New Roman" w:hAnsi="Times New Roman" w:cs="Times New Roman"/>
          <w:sz w:val="24"/>
          <w:szCs w:val="24"/>
        </w:rPr>
      </w:pPr>
    </w:p>
    <w:p w:rsidR="00556E30" w:rsidRPr="00556E30" w:rsidRDefault="00556E3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556E30">
        <w:rPr>
          <w:rFonts w:ascii="Times New Roman" w:hAnsi="Times New Roman" w:cs="Times New Roman"/>
          <w:b/>
          <w:sz w:val="24"/>
          <w:szCs w:val="24"/>
        </w:rPr>
        <w:t>BASE GRAVABLE DE LA SOBRETASA BOMBERIL</w:t>
      </w:r>
      <w:r>
        <w:rPr>
          <w:rFonts w:ascii="Times New Roman" w:hAnsi="Times New Roman" w:cs="Times New Roman"/>
          <w:sz w:val="24"/>
          <w:szCs w:val="24"/>
        </w:rPr>
        <w:t xml:space="preserve">. </w:t>
      </w:r>
      <w:r w:rsidRPr="00D21102">
        <w:rPr>
          <w:rFonts w:ascii="Times New Roman" w:hAnsi="Times New Roman" w:cs="Times New Roman"/>
          <w:sz w:val="24"/>
          <w:szCs w:val="24"/>
        </w:rPr>
        <w:t xml:space="preserve">Es el total </w:t>
      </w:r>
      <w:r>
        <w:rPr>
          <w:rFonts w:ascii="Times New Roman" w:hAnsi="Times New Roman" w:cs="Times New Roman"/>
          <w:sz w:val="24"/>
          <w:szCs w:val="24"/>
        </w:rPr>
        <w:t xml:space="preserve">del Impuesto Predial Unificado y </w:t>
      </w:r>
      <w:r w:rsidRPr="00D21102">
        <w:rPr>
          <w:rFonts w:ascii="Times New Roman" w:hAnsi="Times New Roman" w:cs="Times New Roman"/>
          <w:sz w:val="24"/>
          <w:szCs w:val="24"/>
        </w:rPr>
        <w:t>del Impuesto de Industria y Comercio</w:t>
      </w:r>
      <w:r>
        <w:rPr>
          <w:rFonts w:ascii="Times New Roman" w:hAnsi="Times New Roman" w:cs="Times New Roman"/>
          <w:sz w:val="24"/>
          <w:szCs w:val="24"/>
        </w:rPr>
        <w:t xml:space="preserve"> </w:t>
      </w:r>
      <w:r w:rsidRPr="00556E30">
        <w:rPr>
          <w:rFonts w:ascii="Times New Roman" w:hAnsi="Times New Roman" w:cs="Times New Roman"/>
          <w:sz w:val="24"/>
          <w:szCs w:val="24"/>
        </w:rPr>
        <w:t>respectivamente</w:t>
      </w:r>
      <w:r w:rsidRPr="00D21102">
        <w:rPr>
          <w:rFonts w:ascii="Times New Roman" w:hAnsi="Times New Roman" w:cs="Times New Roman"/>
          <w:sz w:val="24"/>
          <w:szCs w:val="24"/>
        </w:rPr>
        <w:t xml:space="preserve">. En caso de no generarse impuesto a cargo, este deberá liquidarse sobre la base del impuesto mínimo facturado para </w:t>
      </w:r>
      <w:r>
        <w:rPr>
          <w:rFonts w:ascii="Times New Roman" w:hAnsi="Times New Roman" w:cs="Times New Roman"/>
          <w:sz w:val="24"/>
          <w:szCs w:val="24"/>
        </w:rPr>
        <w:t>cada uno de ellos</w:t>
      </w:r>
      <w:r w:rsidRPr="00D21102">
        <w:rPr>
          <w:rFonts w:ascii="Times New Roman" w:hAnsi="Times New Roman" w:cs="Times New Roman"/>
          <w:sz w:val="24"/>
          <w:szCs w:val="24"/>
        </w:rPr>
        <w:t>.</w:t>
      </w:r>
    </w:p>
    <w:p w:rsidR="00556E30" w:rsidRDefault="00556E30" w:rsidP="00212F67">
      <w:pPr>
        <w:spacing w:after="0" w:line="240" w:lineRule="auto"/>
        <w:jc w:val="both"/>
        <w:rPr>
          <w:rFonts w:ascii="Times New Roman" w:hAnsi="Times New Roman" w:cs="Times New Roman"/>
          <w:sz w:val="24"/>
          <w:szCs w:val="24"/>
        </w:rPr>
      </w:pPr>
    </w:p>
    <w:p w:rsidR="00556E30" w:rsidRPr="00556E30" w:rsidRDefault="00556E3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556E30">
        <w:rPr>
          <w:rFonts w:ascii="Times New Roman" w:hAnsi="Times New Roman" w:cs="Times New Roman"/>
          <w:b/>
          <w:sz w:val="24"/>
          <w:szCs w:val="24"/>
        </w:rPr>
        <w:t>TARIFA DE LA SOBRETASA BOMBERIL</w:t>
      </w:r>
      <w:r>
        <w:rPr>
          <w:rFonts w:ascii="Times New Roman" w:hAnsi="Times New Roman" w:cs="Times New Roman"/>
          <w:b/>
          <w:sz w:val="24"/>
          <w:szCs w:val="24"/>
        </w:rPr>
        <w:t xml:space="preserve">. </w:t>
      </w:r>
      <w:r>
        <w:rPr>
          <w:rFonts w:ascii="Times New Roman" w:hAnsi="Times New Roman" w:cs="Times New Roman"/>
          <w:sz w:val="24"/>
          <w:szCs w:val="24"/>
        </w:rPr>
        <w:t xml:space="preserve">La tarifa de la Sobretasa </w:t>
      </w:r>
      <w:proofErr w:type="spellStart"/>
      <w:r>
        <w:rPr>
          <w:rFonts w:ascii="Times New Roman" w:hAnsi="Times New Roman" w:cs="Times New Roman"/>
          <w:sz w:val="24"/>
          <w:szCs w:val="24"/>
        </w:rPr>
        <w:t>Bomberil</w:t>
      </w:r>
      <w:proofErr w:type="spellEnd"/>
      <w:r>
        <w:rPr>
          <w:rFonts w:ascii="Times New Roman" w:hAnsi="Times New Roman" w:cs="Times New Roman"/>
          <w:sz w:val="24"/>
          <w:szCs w:val="24"/>
        </w:rPr>
        <w:t xml:space="preserve"> equivale a:</w:t>
      </w:r>
    </w:p>
    <w:p w:rsidR="00CA223C" w:rsidRPr="001025FD" w:rsidRDefault="001025FD" w:rsidP="00212F67">
      <w:pPr>
        <w:pStyle w:val="Prrafodelista"/>
        <w:numPr>
          <w:ilvl w:val="0"/>
          <w:numId w:val="45"/>
        </w:numPr>
        <w:spacing w:after="0" w:line="240" w:lineRule="auto"/>
        <w:ind w:left="567" w:hanging="283"/>
        <w:jc w:val="both"/>
        <w:rPr>
          <w:rFonts w:ascii="Times New Roman" w:hAnsi="Times New Roman" w:cs="Times New Roman"/>
          <w:b/>
          <w:sz w:val="24"/>
          <w:szCs w:val="24"/>
        </w:rPr>
      </w:pPr>
      <w:r>
        <w:rPr>
          <w:rFonts w:ascii="Times New Roman" w:hAnsi="Times New Roman" w:cs="Times New Roman"/>
          <w:sz w:val="24"/>
          <w:szCs w:val="24"/>
        </w:rPr>
        <w:t>E</w:t>
      </w:r>
      <w:r w:rsidR="00CA223C" w:rsidRPr="006A7ECF">
        <w:rPr>
          <w:rFonts w:ascii="Times New Roman" w:hAnsi="Times New Roman" w:cs="Times New Roman"/>
          <w:sz w:val="24"/>
          <w:szCs w:val="24"/>
        </w:rPr>
        <w:t xml:space="preserve">l </w:t>
      </w:r>
      <w:r w:rsidR="00CA223C" w:rsidRPr="006A7ECF">
        <w:rPr>
          <w:rFonts w:ascii="Times New Roman" w:hAnsi="Times New Roman" w:cs="Times New Roman"/>
          <w:b/>
          <w:sz w:val="24"/>
          <w:szCs w:val="24"/>
        </w:rPr>
        <w:t xml:space="preserve">uno </w:t>
      </w:r>
      <w:r>
        <w:rPr>
          <w:rFonts w:ascii="Times New Roman" w:hAnsi="Times New Roman" w:cs="Times New Roman"/>
          <w:b/>
          <w:sz w:val="24"/>
          <w:szCs w:val="24"/>
        </w:rPr>
        <w:t>punto</w:t>
      </w:r>
      <w:r w:rsidR="00CA223C" w:rsidRPr="006A7ECF">
        <w:rPr>
          <w:rFonts w:ascii="Times New Roman" w:hAnsi="Times New Roman" w:cs="Times New Roman"/>
          <w:b/>
          <w:sz w:val="24"/>
          <w:szCs w:val="24"/>
        </w:rPr>
        <w:t xml:space="preserve"> cinco por ciento (1</w:t>
      </w:r>
      <w:r>
        <w:rPr>
          <w:rFonts w:ascii="Times New Roman" w:hAnsi="Times New Roman" w:cs="Times New Roman"/>
          <w:b/>
          <w:sz w:val="24"/>
          <w:szCs w:val="24"/>
        </w:rPr>
        <w:t>.</w:t>
      </w:r>
      <w:r w:rsidR="00CA223C" w:rsidRPr="006A7ECF">
        <w:rPr>
          <w:rFonts w:ascii="Times New Roman" w:hAnsi="Times New Roman" w:cs="Times New Roman"/>
          <w:b/>
          <w:sz w:val="24"/>
          <w:szCs w:val="24"/>
        </w:rPr>
        <w:t>5%)</w:t>
      </w:r>
      <w:r w:rsidR="00CA223C" w:rsidRPr="006A7ECF">
        <w:rPr>
          <w:rFonts w:ascii="Times New Roman" w:hAnsi="Times New Roman" w:cs="Times New Roman"/>
          <w:sz w:val="24"/>
          <w:szCs w:val="24"/>
        </w:rPr>
        <w:t xml:space="preserve"> sobre el Impuesto de Industria y Comercio </w:t>
      </w:r>
      <w:r>
        <w:rPr>
          <w:rFonts w:ascii="Times New Roman" w:hAnsi="Times New Roman" w:cs="Times New Roman"/>
          <w:sz w:val="24"/>
          <w:szCs w:val="24"/>
        </w:rPr>
        <w:t>liquidado</w:t>
      </w:r>
      <w:r w:rsidR="00CA223C" w:rsidRPr="006A7ECF">
        <w:rPr>
          <w:rFonts w:ascii="Times New Roman" w:hAnsi="Times New Roman" w:cs="Times New Roman"/>
          <w:sz w:val="24"/>
          <w:szCs w:val="24"/>
        </w:rPr>
        <w:t xml:space="preserve"> por cada periodo.</w:t>
      </w:r>
    </w:p>
    <w:p w:rsidR="001025FD" w:rsidRPr="001025FD" w:rsidRDefault="001025FD" w:rsidP="00212F67">
      <w:pPr>
        <w:pStyle w:val="Prrafodelista"/>
        <w:numPr>
          <w:ilvl w:val="0"/>
          <w:numId w:val="45"/>
        </w:numPr>
        <w:spacing w:after="0" w:line="240" w:lineRule="auto"/>
        <w:ind w:left="567" w:hanging="283"/>
        <w:jc w:val="both"/>
        <w:rPr>
          <w:rFonts w:ascii="Times New Roman" w:hAnsi="Times New Roman" w:cs="Times New Roman"/>
          <w:sz w:val="24"/>
          <w:szCs w:val="24"/>
        </w:rPr>
      </w:pPr>
      <w:r w:rsidRPr="001025FD">
        <w:rPr>
          <w:rFonts w:ascii="Times New Roman" w:hAnsi="Times New Roman" w:cs="Times New Roman"/>
          <w:sz w:val="24"/>
          <w:szCs w:val="24"/>
        </w:rPr>
        <w:t xml:space="preserve">El </w:t>
      </w:r>
      <w:r w:rsidRPr="001025FD">
        <w:rPr>
          <w:rFonts w:ascii="Times New Roman" w:hAnsi="Times New Roman" w:cs="Times New Roman"/>
          <w:b/>
          <w:sz w:val="24"/>
          <w:szCs w:val="24"/>
        </w:rPr>
        <w:t>uno por ciento (1%)</w:t>
      </w:r>
      <w:r>
        <w:rPr>
          <w:rFonts w:ascii="Times New Roman" w:hAnsi="Times New Roman" w:cs="Times New Roman"/>
          <w:sz w:val="24"/>
          <w:szCs w:val="24"/>
        </w:rPr>
        <w:t xml:space="preserve"> sobre el Impuesto Predial Unificado liquidado en cada periodo.</w:t>
      </w:r>
    </w:p>
    <w:p w:rsidR="00CA223C" w:rsidRDefault="00CA223C"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1025FD">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Recaudo:</w:t>
      </w:r>
      <w:r w:rsidRPr="006A7ECF">
        <w:rPr>
          <w:rFonts w:ascii="Times New Roman" w:hAnsi="Times New Roman" w:cs="Times New Roman"/>
          <w:sz w:val="24"/>
          <w:szCs w:val="24"/>
        </w:rPr>
        <w:t xml:space="preserve"> El valor recaudado por este concepto, será captado directamente en cuenta debidamente certificada y </w:t>
      </w:r>
      <w:proofErr w:type="spellStart"/>
      <w:r w:rsidR="001025FD" w:rsidRPr="006A7ECF">
        <w:rPr>
          <w:rFonts w:ascii="Times New Roman" w:hAnsi="Times New Roman" w:cs="Times New Roman"/>
          <w:sz w:val="24"/>
          <w:szCs w:val="24"/>
        </w:rPr>
        <w:t>aperturada</w:t>
      </w:r>
      <w:proofErr w:type="spellEnd"/>
      <w:r w:rsidRPr="006A7ECF">
        <w:rPr>
          <w:rFonts w:ascii="Times New Roman" w:hAnsi="Times New Roman" w:cs="Times New Roman"/>
          <w:sz w:val="24"/>
          <w:szCs w:val="24"/>
        </w:rPr>
        <w:t xml:space="preserve"> por la Administración Municipal a nombre del Municipio de </w:t>
      </w:r>
      <w:r w:rsidR="00A96C38">
        <w:rPr>
          <w:rFonts w:ascii="Times New Roman" w:hAnsi="Times New Roman" w:cs="Times New Roman"/>
          <w:sz w:val="24"/>
          <w:szCs w:val="24"/>
        </w:rPr>
        <w:t>San Bernardo del Viento</w:t>
      </w:r>
      <w:r w:rsidR="00A96C38"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 Sobretasa </w:t>
      </w:r>
      <w:proofErr w:type="spellStart"/>
      <w:r w:rsidRPr="006A7ECF">
        <w:rPr>
          <w:rFonts w:ascii="Times New Roman" w:hAnsi="Times New Roman" w:cs="Times New Roman"/>
          <w:sz w:val="24"/>
          <w:szCs w:val="24"/>
        </w:rPr>
        <w:t>Bomberil</w:t>
      </w:r>
      <w:proofErr w:type="spellEnd"/>
      <w:r w:rsidRPr="006A7ECF">
        <w:rPr>
          <w:rFonts w:ascii="Times New Roman" w:hAnsi="Times New Roman" w:cs="Times New Roman"/>
          <w:sz w:val="24"/>
          <w:szCs w:val="24"/>
        </w:rPr>
        <w:t xml:space="preserve"> </w:t>
      </w:r>
      <w:r w:rsidR="001025FD">
        <w:rPr>
          <w:rFonts w:ascii="Times New Roman" w:hAnsi="Times New Roman" w:cs="Times New Roman"/>
          <w:sz w:val="24"/>
          <w:szCs w:val="24"/>
        </w:rPr>
        <w:t>o en su defecto realizar el traslado del recaudo mensual a la cuenta anteriormente descrita dentro de los primeros diez (10) días del mes siguiente al de su recaudo</w:t>
      </w:r>
      <w:r w:rsidRPr="006A7ECF">
        <w:rPr>
          <w:rFonts w:ascii="Times New Roman" w:hAnsi="Times New Roman" w:cs="Times New Roman"/>
          <w:sz w:val="24"/>
          <w:szCs w:val="24"/>
        </w:rPr>
        <w:t>.</w:t>
      </w:r>
    </w:p>
    <w:p w:rsidR="001025FD" w:rsidRDefault="001025FD" w:rsidP="00212F67">
      <w:pPr>
        <w:pStyle w:val="Prrafodelista"/>
        <w:spacing w:after="0" w:line="240" w:lineRule="auto"/>
        <w:ind w:left="0"/>
        <w:jc w:val="both"/>
        <w:rPr>
          <w:rFonts w:ascii="Times New Roman" w:hAnsi="Times New Roman" w:cs="Times New Roman"/>
          <w:sz w:val="24"/>
          <w:szCs w:val="24"/>
        </w:rPr>
      </w:pPr>
    </w:p>
    <w:p w:rsidR="001025FD" w:rsidRPr="001025FD" w:rsidRDefault="001025FD"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DESTINACIÓN</w:t>
      </w:r>
      <w:r w:rsidRPr="00556E30">
        <w:rPr>
          <w:rFonts w:ascii="Times New Roman" w:hAnsi="Times New Roman" w:cs="Times New Roman"/>
          <w:b/>
          <w:sz w:val="24"/>
          <w:szCs w:val="24"/>
        </w:rPr>
        <w:t xml:space="preserve"> DE LA SOBRETASA BOMBERIL</w:t>
      </w:r>
      <w:r>
        <w:rPr>
          <w:rFonts w:ascii="Times New Roman" w:hAnsi="Times New Roman" w:cs="Times New Roman"/>
          <w:b/>
          <w:sz w:val="24"/>
          <w:szCs w:val="24"/>
        </w:rPr>
        <w:t xml:space="preserve">. </w:t>
      </w:r>
      <w:r w:rsidRPr="001025FD">
        <w:rPr>
          <w:rFonts w:ascii="Times New Roman" w:hAnsi="Times New Roman" w:cs="Times New Roman"/>
          <w:sz w:val="24"/>
          <w:szCs w:val="24"/>
        </w:rPr>
        <w:t xml:space="preserve">De conformidad con lo establecido en el </w:t>
      </w:r>
      <w:r>
        <w:rPr>
          <w:rFonts w:ascii="Times New Roman" w:hAnsi="Times New Roman" w:cs="Times New Roman"/>
          <w:sz w:val="24"/>
          <w:szCs w:val="24"/>
        </w:rPr>
        <w:t>A</w:t>
      </w:r>
      <w:r w:rsidRPr="001025FD">
        <w:rPr>
          <w:rFonts w:ascii="Times New Roman" w:hAnsi="Times New Roman" w:cs="Times New Roman"/>
          <w:sz w:val="24"/>
          <w:szCs w:val="24"/>
        </w:rPr>
        <w:t>rtículo 37 de la Ley 1575 de 2012 y demás normas que la adicionen</w:t>
      </w:r>
      <w:r>
        <w:rPr>
          <w:rFonts w:ascii="Times New Roman" w:hAnsi="Times New Roman" w:cs="Times New Roman"/>
          <w:sz w:val="24"/>
          <w:szCs w:val="24"/>
        </w:rPr>
        <w:t xml:space="preserve"> </w:t>
      </w:r>
      <w:r w:rsidRPr="001025FD">
        <w:rPr>
          <w:rFonts w:ascii="Times New Roman" w:hAnsi="Times New Roman" w:cs="Times New Roman"/>
          <w:sz w:val="24"/>
          <w:szCs w:val="24"/>
        </w:rPr>
        <w:t xml:space="preserve">modifiquen o deroguen, los recursos producto de la </w:t>
      </w:r>
      <w:r>
        <w:rPr>
          <w:rFonts w:ascii="Times New Roman" w:hAnsi="Times New Roman" w:cs="Times New Roman"/>
          <w:sz w:val="24"/>
          <w:szCs w:val="24"/>
        </w:rPr>
        <w:t>S</w:t>
      </w:r>
      <w:r w:rsidRPr="001025FD">
        <w:rPr>
          <w:rFonts w:ascii="Times New Roman" w:hAnsi="Times New Roman" w:cs="Times New Roman"/>
          <w:sz w:val="24"/>
          <w:szCs w:val="24"/>
        </w:rPr>
        <w:t xml:space="preserve">obretasa </w:t>
      </w:r>
      <w:proofErr w:type="spellStart"/>
      <w:r>
        <w:rPr>
          <w:rFonts w:ascii="Times New Roman" w:hAnsi="Times New Roman" w:cs="Times New Roman"/>
          <w:sz w:val="24"/>
          <w:szCs w:val="24"/>
        </w:rPr>
        <w:t>Bomberil</w:t>
      </w:r>
      <w:proofErr w:type="spellEnd"/>
      <w:r>
        <w:rPr>
          <w:rFonts w:ascii="Times New Roman" w:hAnsi="Times New Roman" w:cs="Times New Roman"/>
          <w:sz w:val="24"/>
          <w:szCs w:val="24"/>
        </w:rPr>
        <w:t xml:space="preserve"> </w:t>
      </w:r>
      <w:r w:rsidRPr="001025FD">
        <w:rPr>
          <w:rFonts w:ascii="Times New Roman" w:hAnsi="Times New Roman" w:cs="Times New Roman"/>
          <w:sz w:val="24"/>
          <w:szCs w:val="24"/>
        </w:rPr>
        <w:t>podrán aportarse con destino a la gest</w:t>
      </w:r>
      <w:r>
        <w:rPr>
          <w:rFonts w:ascii="Times New Roman" w:hAnsi="Times New Roman" w:cs="Times New Roman"/>
          <w:sz w:val="24"/>
          <w:szCs w:val="24"/>
        </w:rPr>
        <w:t>ión</w:t>
      </w:r>
      <w:r w:rsidRPr="001025FD">
        <w:rPr>
          <w:rFonts w:ascii="Times New Roman" w:hAnsi="Times New Roman" w:cs="Times New Roman"/>
          <w:sz w:val="24"/>
          <w:szCs w:val="24"/>
        </w:rPr>
        <w:t xml:space="preserve"> integral del</w:t>
      </w:r>
      <w:r>
        <w:rPr>
          <w:rFonts w:ascii="Times New Roman" w:hAnsi="Times New Roman" w:cs="Times New Roman"/>
          <w:sz w:val="24"/>
          <w:szCs w:val="24"/>
        </w:rPr>
        <w:t xml:space="preserve"> </w:t>
      </w:r>
      <w:r w:rsidRPr="001025FD">
        <w:rPr>
          <w:rFonts w:ascii="Times New Roman" w:hAnsi="Times New Roman" w:cs="Times New Roman"/>
          <w:sz w:val="24"/>
          <w:szCs w:val="24"/>
        </w:rPr>
        <w:t>riesgo contra incendio, los preparativos y atención de rescates en todas sus modalidades y la atención de incidentes con</w:t>
      </w:r>
      <w:r>
        <w:rPr>
          <w:rFonts w:ascii="Times New Roman" w:hAnsi="Times New Roman" w:cs="Times New Roman"/>
          <w:sz w:val="24"/>
          <w:szCs w:val="24"/>
        </w:rPr>
        <w:t xml:space="preserve"> </w:t>
      </w:r>
      <w:r w:rsidRPr="001025FD">
        <w:rPr>
          <w:rFonts w:ascii="Times New Roman" w:hAnsi="Times New Roman" w:cs="Times New Roman"/>
          <w:sz w:val="24"/>
          <w:szCs w:val="24"/>
        </w:rPr>
        <w:t>materiales peligrosos.</w:t>
      </w:r>
    </w:p>
    <w:p w:rsidR="00CA223C" w:rsidRPr="006A7ECF" w:rsidRDefault="00CA223C" w:rsidP="00212F67">
      <w:pPr>
        <w:pStyle w:val="Prrafodelista"/>
        <w:spacing w:after="0" w:line="240" w:lineRule="auto"/>
        <w:ind w:left="0"/>
        <w:rPr>
          <w:rFonts w:ascii="Times New Roman" w:hAnsi="Times New Roman" w:cs="Times New Roman"/>
          <w:sz w:val="24"/>
          <w:szCs w:val="24"/>
        </w:rPr>
      </w:pPr>
    </w:p>
    <w:p w:rsidR="00830677" w:rsidRPr="006A7ECF" w:rsidRDefault="00830677"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TITULO IV</w:t>
      </w:r>
    </w:p>
    <w:p w:rsidR="00830677" w:rsidRPr="006A7ECF" w:rsidRDefault="00830677"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IMPUESTO A LA PUBLICIDAD EXTERIOR VISUAL</w:t>
      </w:r>
    </w:p>
    <w:p w:rsidR="00FC4162" w:rsidRDefault="00FC4162" w:rsidP="00212F67">
      <w:pPr>
        <w:pStyle w:val="Prrafodelista"/>
        <w:tabs>
          <w:tab w:val="left" w:pos="6060"/>
        </w:tabs>
        <w:spacing w:after="0" w:line="240" w:lineRule="auto"/>
        <w:ind w:left="0"/>
        <w:rPr>
          <w:rFonts w:ascii="Times New Roman" w:hAnsi="Times New Roman" w:cs="Times New Roman"/>
          <w:sz w:val="24"/>
          <w:szCs w:val="24"/>
        </w:rPr>
      </w:pPr>
    </w:p>
    <w:p w:rsidR="00BC54E8" w:rsidRPr="0073099D" w:rsidRDefault="00830677"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AUTORIZACIÓN LEGAL</w:t>
      </w:r>
      <w:r w:rsidR="006638BE" w:rsidRPr="006A7ECF">
        <w:rPr>
          <w:rFonts w:ascii="Times New Roman" w:hAnsi="Times New Roman" w:cs="Times New Roman"/>
          <w:b/>
          <w:sz w:val="24"/>
          <w:szCs w:val="24"/>
        </w:rPr>
        <w:t xml:space="preserve"> Y </w:t>
      </w:r>
      <w:r w:rsidR="00FC4162" w:rsidRPr="006A7ECF">
        <w:rPr>
          <w:rFonts w:ascii="Times New Roman" w:hAnsi="Times New Roman" w:cs="Times New Roman"/>
          <w:b/>
          <w:sz w:val="24"/>
          <w:szCs w:val="24"/>
        </w:rPr>
        <w:t>DEFINICIÓN</w:t>
      </w:r>
      <w:r w:rsidRPr="006A7ECF">
        <w:rPr>
          <w:rFonts w:ascii="Times New Roman" w:hAnsi="Times New Roman" w:cs="Times New Roman"/>
          <w:b/>
          <w:sz w:val="24"/>
          <w:szCs w:val="24"/>
        </w:rPr>
        <w:t xml:space="preserve">: </w:t>
      </w:r>
      <w:r w:rsidR="002718E8" w:rsidRPr="006A7ECF">
        <w:rPr>
          <w:rFonts w:ascii="Times New Roman" w:hAnsi="Times New Roman" w:cs="Times New Roman"/>
          <w:sz w:val="24"/>
          <w:szCs w:val="24"/>
        </w:rPr>
        <w:t xml:space="preserve">La Publicidad Exterior Visual es el medio masivo de comunicación destinado a informar o llamar la atención del público a través de elementos visuales como leyendas, inscripciones, dibujos, fotografías, signos o similares, de manera estática o móvil, visibles desde el espacio público, bien sea peatonales o vehiculares, terrestres, fluviales, marítimas o aéreas, y su gravamen </w:t>
      </w:r>
      <w:r w:rsidRPr="006A7ECF">
        <w:rPr>
          <w:rFonts w:ascii="Times New Roman" w:hAnsi="Times New Roman" w:cs="Times New Roman"/>
          <w:sz w:val="24"/>
          <w:szCs w:val="24"/>
        </w:rPr>
        <w:t>se encuentra autorizado por la Ley 140 de 1994, Leyes 97 de 1913 y 84 de 1915, La Ley 14 de 1983, el Decreto</w:t>
      </w:r>
      <w:r w:rsidR="0073099D">
        <w:rPr>
          <w:rFonts w:ascii="Times New Roman" w:hAnsi="Times New Roman" w:cs="Times New Roman"/>
          <w:sz w:val="24"/>
          <w:szCs w:val="24"/>
        </w:rPr>
        <w:t xml:space="preserve"> </w:t>
      </w:r>
      <w:r w:rsidRPr="006A7ECF">
        <w:rPr>
          <w:rFonts w:ascii="Times New Roman" w:hAnsi="Times New Roman" w:cs="Times New Roman"/>
          <w:sz w:val="24"/>
          <w:szCs w:val="24"/>
        </w:rPr>
        <w:t>Ley 1</w:t>
      </w:r>
      <w:r w:rsidR="006638BE" w:rsidRPr="006A7ECF">
        <w:rPr>
          <w:rFonts w:ascii="Times New Roman" w:hAnsi="Times New Roman" w:cs="Times New Roman"/>
          <w:sz w:val="24"/>
          <w:szCs w:val="24"/>
        </w:rPr>
        <w:t>333 de 1986 y la L</w:t>
      </w:r>
      <w:r w:rsidR="0073099D">
        <w:rPr>
          <w:rFonts w:ascii="Times New Roman" w:hAnsi="Times New Roman" w:cs="Times New Roman"/>
          <w:sz w:val="24"/>
          <w:szCs w:val="24"/>
        </w:rPr>
        <w:t>ey 75 de 1986.</w:t>
      </w:r>
    </w:p>
    <w:p w:rsidR="0073099D" w:rsidRPr="0073099D" w:rsidRDefault="0073099D" w:rsidP="00212F67">
      <w:pPr>
        <w:pStyle w:val="Prrafodelista"/>
        <w:spacing w:after="0" w:line="240" w:lineRule="auto"/>
        <w:ind w:left="0"/>
        <w:jc w:val="both"/>
        <w:rPr>
          <w:rFonts w:ascii="Times New Roman" w:hAnsi="Times New Roman" w:cs="Times New Roman"/>
          <w:b/>
          <w:sz w:val="24"/>
          <w:szCs w:val="24"/>
        </w:rPr>
      </w:pPr>
    </w:p>
    <w:p w:rsidR="00631CDE" w:rsidRPr="0073099D" w:rsidRDefault="00631CD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73099D">
        <w:rPr>
          <w:rFonts w:ascii="Times New Roman" w:hAnsi="Times New Roman" w:cs="Times New Roman"/>
          <w:b/>
          <w:sz w:val="24"/>
          <w:szCs w:val="24"/>
        </w:rPr>
        <w:lastRenderedPageBreak/>
        <w:t xml:space="preserve">SUJETO PASIVO DEL IMPUESTO A LA PUBLICIDAD EXTERIOR VISUAL. </w:t>
      </w:r>
      <w:r w:rsidRPr="0073099D">
        <w:rPr>
          <w:rFonts w:ascii="Times New Roman" w:hAnsi="Times New Roman" w:cs="Times New Roman"/>
          <w:sz w:val="24"/>
          <w:szCs w:val="24"/>
        </w:rPr>
        <w:t>Son sujetos pasivos las personas naturales, jurídicas, sociedades de hecho y demás entidades, por cuya cuenta se coloca o exhibe la publicidad, ejerzan o no actividad en el territorio municipal.</w:t>
      </w:r>
    </w:p>
    <w:p w:rsidR="00631CDE" w:rsidRDefault="00631CDE"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Son solidariamente responsables con el sujeto pasivo, por el pago del tributo y las sanciones a que haya lugar, el propietario de la estructura en donde se anuncia, el propietario del establecimiento, el propietario del inmueble o vehículo, la agencia de publicidad o quien coloque o exhiba la publicidad.</w:t>
      </w:r>
    </w:p>
    <w:p w:rsidR="0073099D" w:rsidRDefault="0073099D" w:rsidP="00212F67">
      <w:pPr>
        <w:pStyle w:val="Prrafodelista"/>
        <w:spacing w:after="0" w:line="240" w:lineRule="auto"/>
        <w:ind w:left="0"/>
        <w:jc w:val="both"/>
        <w:rPr>
          <w:rFonts w:ascii="Times New Roman" w:hAnsi="Times New Roman" w:cs="Times New Roman"/>
          <w:sz w:val="24"/>
          <w:szCs w:val="24"/>
        </w:rPr>
      </w:pPr>
    </w:p>
    <w:p w:rsidR="00631CDE" w:rsidRPr="006A7ECF" w:rsidRDefault="00631CD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HECHO GENERADOR DEL IMPUESTO A LA PUBLICIDAD EXTERIOR VISUAL. </w:t>
      </w:r>
      <w:r w:rsidR="004E5AEC" w:rsidRPr="006A7ECF">
        <w:rPr>
          <w:rFonts w:ascii="Times New Roman" w:hAnsi="Times New Roman" w:cs="Times New Roman"/>
          <w:sz w:val="24"/>
          <w:szCs w:val="24"/>
        </w:rPr>
        <w:t>Está constituido por la exhibición o colocación de todo tipo de publicidad exterior visual, diferente del logo, símbolo o nombre colocado en su respectiva sede, establecimiento, así como publicidad electrónica o móvil, e incluye también todas las vallas y avisos de los establecimientos exentos o no sujetos del pago del Impuesto de Industria y Comercio y complementarios. Igualmente lo constituye el superar los límites determinados en el Impuesto de Avisos y Tableros reglamentado en el presente Estatuto.</w:t>
      </w:r>
    </w:p>
    <w:p w:rsidR="00BC54E8" w:rsidRPr="006A7ECF" w:rsidRDefault="00E9636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2A086F">
        <w:rPr>
          <w:rFonts w:ascii="Times New Roman" w:hAnsi="Times New Roman" w:cs="Times New Roman"/>
          <w:b/>
          <w:sz w:val="24"/>
          <w:szCs w:val="24"/>
        </w:rPr>
        <w:t>I</w:t>
      </w:r>
      <w:r w:rsidR="00B05713" w:rsidRPr="006A7ECF">
        <w:rPr>
          <w:rFonts w:ascii="Times New Roman" w:hAnsi="Times New Roman" w:cs="Times New Roman"/>
          <w:b/>
          <w:sz w:val="24"/>
          <w:szCs w:val="24"/>
        </w:rPr>
        <w:t>.</w:t>
      </w:r>
      <w:r w:rsidR="00631CDE" w:rsidRPr="006A7ECF">
        <w:rPr>
          <w:rFonts w:ascii="Times New Roman" w:hAnsi="Times New Roman" w:cs="Times New Roman"/>
          <w:sz w:val="24"/>
          <w:szCs w:val="24"/>
        </w:rPr>
        <w:t xml:space="preserve"> </w:t>
      </w:r>
      <w:r w:rsidR="00B05713" w:rsidRPr="006A7ECF">
        <w:rPr>
          <w:rFonts w:ascii="Times New Roman" w:hAnsi="Times New Roman" w:cs="Times New Roman"/>
          <w:b/>
          <w:sz w:val="24"/>
          <w:szCs w:val="24"/>
        </w:rPr>
        <w:t>Exclusiones:</w:t>
      </w:r>
      <w:r w:rsidR="00B05713" w:rsidRPr="006A7ECF">
        <w:rPr>
          <w:rFonts w:ascii="Times New Roman" w:hAnsi="Times New Roman" w:cs="Times New Roman"/>
          <w:sz w:val="24"/>
          <w:szCs w:val="24"/>
        </w:rPr>
        <w:t xml:space="preserve"> </w:t>
      </w:r>
      <w:r w:rsidR="00631CDE" w:rsidRPr="006A7ECF">
        <w:rPr>
          <w:rFonts w:ascii="Times New Roman" w:hAnsi="Times New Roman" w:cs="Times New Roman"/>
          <w:sz w:val="24"/>
          <w:szCs w:val="24"/>
        </w:rPr>
        <w:t xml:space="preserve">Para efectos del presente </w:t>
      </w:r>
      <w:r w:rsidR="004E5AEC" w:rsidRPr="006A7ECF">
        <w:rPr>
          <w:rFonts w:ascii="Times New Roman" w:hAnsi="Times New Roman" w:cs="Times New Roman"/>
          <w:sz w:val="24"/>
          <w:szCs w:val="24"/>
        </w:rPr>
        <w:t>impuesto</w:t>
      </w:r>
      <w:r w:rsidR="00631CDE" w:rsidRPr="006A7ECF">
        <w:rPr>
          <w:rFonts w:ascii="Times New Roman" w:hAnsi="Times New Roman" w:cs="Times New Roman"/>
          <w:sz w:val="24"/>
          <w:szCs w:val="24"/>
        </w:rPr>
        <w:t xml:space="preserve">, no se considera </w:t>
      </w:r>
      <w:r w:rsidR="00B05713" w:rsidRPr="006A7ECF">
        <w:rPr>
          <w:rFonts w:ascii="Times New Roman" w:hAnsi="Times New Roman" w:cs="Times New Roman"/>
          <w:sz w:val="24"/>
          <w:szCs w:val="24"/>
        </w:rPr>
        <w:t>P</w:t>
      </w:r>
      <w:r w:rsidR="00631CDE" w:rsidRPr="006A7ECF">
        <w:rPr>
          <w:rFonts w:ascii="Times New Roman" w:hAnsi="Times New Roman" w:cs="Times New Roman"/>
          <w:sz w:val="24"/>
          <w:szCs w:val="24"/>
        </w:rPr>
        <w:t xml:space="preserve">ublicidad </w:t>
      </w:r>
      <w:r w:rsidR="00B05713" w:rsidRPr="006A7ECF">
        <w:rPr>
          <w:rFonts w:ascii="Times New Roman" w:hAnsi="Times New Roman" w:cs="Times New Roman"/>
          <w:sz w:val="24"/>
          <w:szCs w:val="24"/>
        </w:rPr>
        <w:t>Exterior V</w:t>
      </w:r>
      <w:r w:rsidR="00631CDE" w:rsidRPr="006A7ECF">
        <w:rPr>
          <w:rFonts w:ascii="Times New Roman" w:hAnsi="Times New Roman" w:cs="Times New Roman"/>
          <w:sz w:val="24"/>
          <w:szCs w:val="24"/>
        </w:rPr>
        <w:t xml:space="preserve">isual la señalización vial, la nomenclatura urbana o rural, la información sobre sitios históricos, turísticos y culturales y aquella información temporal de carácter educativo, cultural o deportivo, que coloquen las autoridades públicas u otras personas por encargo de éstas, que podrá incluir mensajes comerciales o de otra naturaleza, siempre y cuando estos no ocupen más del </w:t>
      </w:r>
      <w:r w:rsidR="00631CDE" w:rsidRPr="006A7ECF">
        <w:rPr>
          <w:rFonts w:ascii="Times New Roman" w:hAnsi="Times New Roman" w:cs="Times New Roman"/>
          <w:b/>
          <w:sz w:val="24"/>
          <w:szCs w:val="24"/>
        </w:rPr>
        <w:t>treinta (30%)</w:t>
      </w:r>
      <w:r w:rsidR="00631CDE" w:rsidRPr="006A7ECF">
        <w:rPr>
          <w:rFonts w:ascii="Times New Roman" w:hAnsi="Times New Roman" w:cs="Times New Roman"/>
          <w:sz w:val="24"/>
          <w:szCs w:val="24"/>
        </w:rPr>
        <w:t xml:space="preserve"> del tamaño del respectivo mensaje o aviso. Tampoco se considera publicidad exterior visual las expresiones artísticas como pinturas, murales, siempre que no contengan mensajes comerciales o de otra naturaleza.</w:t>
      </w:r>
    </w:p>
    <w:p w:rsidR="00BA2BC5" w:rsidRPr="006A7ECF" w:rsidRDefault="00E9636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2A086F">
        <w:rPr>
          <w:rFonts w:ascii="Times New Roman" w:hAnsi="Times New Roman" w:cs="Times New Roman"/>
          <w:b/>
          <w:sz w:val="24"/>
          <w:szCs w:val="24"/>
        </w:rPr>
        <w:t>II</w:t>
      </w:r>
      <w:r w:rsidR="00B05713" w:rsidRPr="006A7ECF">
        <w:rPr>
          <w:rFonts w:ascii="Times New Roman" w:hAnsi="Times New Roman" w:cs="Times New Roman"/>
          <w:b/>
          <w:sz w:val="24"/>
          <w:szCs w:val="24"/>
        </w:rPr>
        <w:t>.</w:t>
      </w:r>
      <w:r w:rsidR="00BA2BC5" w:rsidRPr="006A7ECF">
        <w:rPr>
          <w:rFonts w:ascii="Times New Roman" w:hAnsi="Times New Roman" w:cs="Times New Roman"/>
          <w:sz w:val="24"/>
          <w:szCs w:val="24"/>
        </w:rPr>
        <w:t xml:space="preserve"> </w:t>
      </w:r>
      <w:r w:rsidR="00B05713" w:rsidRPr="006A7ECF">
        <w:rPr>
          <w:rFonts w:ascii="Times New Roman" w:hAnsi="Times New Roman" w:cs="Times New Roman"/>
          <w:b/>
          <w:sz w:val="24"/>
          <w:szCs w:val="24"/>
        </w:rPr>
        <w:t>Restricciones:</w:t>
      </w:r>
      <w:r w:rsidR="00B05713" w:rsidRPr="006A7ECF">
        <w:rPr>
          <w:rFonts w:ascii="Times New Roman" w:hAnsi="Times New Roman" w:cs="Times New Roman"/>
          <w:sz w:val="24"/>
          <w:szCs w:val="24"/>
        </w:rPr>
        <w:t xml:space="preserve"> </w:t>
      </w:r>
      <w:r w:rsidR="00BA2BC5" w:rsidRPr="006A7ECF">
        <w:rPr>
          <w:rFonts w:ascii="Times New Roman" w:hAnsi="Times New Roman" w:cs="Times New Roman"/>
          <w:sz w:val="24"/>
          <w:szCs w:val="24"/>
        </w:rPr>
        <w:t>Para efectos de tamaño, ubicación y cantidades se deberá tener en cuenta las restricciones que se establezcan por parte del Gobierno Municipal en materia de publicidad visual exterior y contaminación visual.</w:t>
      </w:r>
    </w:p>
    <w:p w:rsidR="001F1FDC" w:rsidRPr="006A7ECF" w:rsidRDefault="00E96362"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b/>
          <w:sz w:val="24"/>
          <w:szCs w:val="24"/>
        </w:rPr>
        <w:t xml:space="preserve">Parágrafo </w:t>
      </w:r>
      <w:r w:rsidR="002A086F">
        <w:rPr>
          <w:rFonts w:ascii="Times New Roman" w:hAnsi="Times New Roman" w:cs="Times New Roman"/>
          <w:b/>
          <w:sz w:val="24"/>
          <w:szCs w:val="24"/>
        </w:rPr>
        <w:t>III</w:t>
      </w:r>
      <w:r w:rsidR="001F1FDC" w:rsidRPr="006A7ECF">
        <w:rPr>
          <w:rFonts w:ascii="Times New Roman" w:hAnsi="Times New Roman" w:cs="Times New Roman"/>
          <w:b/>
          <w:sz w:val="24"/>
          <w:szCs w:val="24"/>
        </w:rPr>
        <w:t xml:space="preserve">: </w:t>
      </w:r>
      <w:r w:rsidR="00B05713" w:rsidRPr="006A7ECF">
        <w:rPr>
          <w:rFonts w:ascii="Times New Roman" w:hAnsi="Times New Roman" w:cs="Times New Roman"/>
          <w:b/>
          <w:sz w:val="24"/>
          <w:szCs w:val="24"/>
        </w:rPr>
        <w:t xml:space="preserve">Tipos de Publicidad Exterior Visual: </w:t>
      </w:r>
      <w:r w:rsidR="001F1FDC" w:rsidRPr="006A7ECF">
        <w:rPr>
          <w:rFonts w:ascii="Times New Roman" w:hAnsi="Times New Roman" w:cs="Times New Roman"/>
          <w:sz w:val="24"/>
          <w:szCs w:val="24"/>
        </w:rPr>
        <w:t xml:space="preserve">A partir de la vigencia del presente </w:t>
      </w:r>
      <w:r w:rsidR="001F1FDC" w:rsidRPr="002A086F">
        <w:rPr>
          <w:rFonts w:ascii="Times New Roman" w:hAnsi="Times New Roman" w:cs="Times New Roman"/>
          <w:sz w:val="24"/>
          <w:szCs w:val="24"/>
        </w:rPr>
        <w:t xml:space="preserve">Estatuto, se entiende que toda actividad publicitaria y de difusión propagandística que se realice dentro de la jurisdicción del </w:t>
      </w:r>
      <w:sdt>
        <w:sdtPr>
          <w:rPr>
            <w:rFonts w:ascii="Times New Roman" w:hAnsi="Times New Roman" w:cs="Times New Roman"/>
            <w:sz w:val="24"/>
            <w:szCs w:val="24"/>
          </w:rPr>
          <w:id w:val="211154611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1F1FDC" w:rsidRPr="002A086F">
        <w:rPr>
          <w:rFonts w:ascii="Times New Roman" w:hAnsi="Times New Roman" w:cs="Times New Roman"/>
          <w:sz w:val="24"/>
          <w:szCs w:val="24"/>
        </w:rPr>
        <w:t>, adopta la denominación de Publicidad Exterior Visual siempre que se encuentre comprendida dentro</w:t>
      </w:r>
      <w:r w:rsidR="001F1FDC" w:rsidRPr="006A7ECF">
        <w:rPr>
          <w:rFonts w:ascii="Times New Roman" w:hAnsi="Times New Roman" w:cs="Times New Roman"/>
          <w:sz w:val="24"/>
          <w:szCs w:val="24"/>
        </w:rPr>
        <w:t xml:space="preserve"> de alguno de las siguientes denominaciones y/o rangos:</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Pasacalles.</w:t>
      </w:r>
      <w:r w:rsidRPr="006A7ECF">
        <w:rPr>
          <w:rFonts w:ascii="Times New Roman" w:hAnsi="Times New Roman" w:cs="Times New Roman"/>
          <w:sz w:val="24"/>
          <w:szCs w:val="24"/>
        </w:rPr>
        <w:t xml:space="preserve"> En cualquier tipo de material, cuyas dimensiones máximas permitidas serán de 1,50 x 8,00 metros.</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Vallas y Murales.</w:t>
      </w:r>
      <w:r w:rsidRPr="006A7ECF">
        <w:rPr>
          <w:rFonts w:ascii="Times New Roman" w:hAnsi="Times New Roman" w:cs="Times New Roman"/>
          <w:sz w:val="24"/>
          <w:szCs w:val="24"/>
        </w:rPr>
        <w:t xml:space="preserve"> En cualquier tipo de material, fijas y transitorias, instaladas en zonas verdes, cubiertas, terrazas o culatas de inmuebles construidos, siempre y cuando su tamaño no supere los costados laterales de dichos inmuebles, lotes, etc., y en las </w:t>
      </w:r>
      <w:r w:rsidRPr="006A7ECF">
        <w:rPr>
          <w:rFonts w:ascii="Times New Roman" w:hAnsi="Times New Roman" w:cs="Times New Roman"/>
          <w:sz w:val="24"/>
          <w:szCs w:val="24"/>
        </w:rPr>
        <w:lastRenderedPageBreak/>
        <w:t>fachadas de establecimientos públicos cuyas dimensiones lleguen hasta un máximo de treinta (30,00) metros cuadrados.</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Pantallas Electrónicas</w:t>
      </w:r>
      <w:r w:rsidRPr="006A7ECF">
        <w:rPr>
          <w:rFonts w:ascii="Times New Roman" w:hAnsi="Times New Roman" w:cs="Times New Roman"/>
          <w:sz w:val="24"/>
          <w:szCs w:val="24"/>
        </w:rPr>
        <w:t>. Son dispositivos compuestos de paneles o módulos de led (diodos emisores de luz) o similares debidamente compuestos por ledes RGB con los cuales en conjunto forman pixeles y de esta manera se pueden mostrar caracteres, textos, imágenes y video.</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Afiches y Carteleras.</w:t>
      </w:r>
      <w:r w:rsidRPr="006A7ECF">
        <w:rPr>
          <w:rFonts w:ascii="Times New Roman" w:hAnsi="Times New Roman" w:cs="Times New Roman"/>
          <w:sz w:val="24"/>
          <w:szCs w:val="24"/>
        </w:rPr>
        <w:t xml:space="preserve"> En cualquier tipo de material cuya dimensión máxima sea igual o inferior a 0,70 x 1,00 metro.</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 xml:space="preserve">Muñecos, inflables, globos, cometas y </w:t>
      </w:r>
      <w:proofErr w:type="spellStart"/>
      <w:r w:rsidRPr="006A7ECF">
        <w:rPr>
          <w:rFonts w:ascii="Times New Roman" w:hAnsi="Times New Roman" w:cs="Times New Roman"/>
          <w:b/>
          <w:sz w:val="24"/>
          <w:szCs w:val="24"/>
        </w:rPr>
        <w:t>dumis</w:t>
      </w:r>
      <w:proofErr w:type="spellEnd"/>
      <w:r w:rsidRPr="006A7ECF">
        <w:rPr>
          <w:rFonts w:ascii="Times New Roman" w:hAnsi="Times New Roman" w:cs="Times New Roman"/>
          <w:sz w:val="24"/>
          <w:szCs w:val="24"/>
        </w:rPr>
        <w:t>. En cualquier tipo de material y cualquier tamaño.</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Marquesinas y tapasoles</w:t>
      </w:r>
      <w:r w:rsidRPr="006A7ECF">
        <w:rPr>
          <w:rFonts w:ascii="Times New Roman" w:hAnsi="Times New Roman" w:cs="Times New Roman"/>
          <w:sz w:val="24"/>
          <w:szCs w:val="24"/>
        </w:rPr>
        <w:t>. En cualquier tipo de material, fija o transitoria, instaladas en establecimientos de comercio o en las fachadas de los mismos debidamente autorizadas por el Gobierno Municipal.</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Pendones y Gallardetes</w:t>
      </w:r>
      <w:r w:rsidRPr="006A7ECF">
        <w:rPr>
          <w:rFonts w:ascii="Times New Roman" w:hAnsi="Times New Roman" w:cs="Times New Roman"/>
          <w:sz w:val="24"/>
          <w:szCs w:val="24"/>
        </w:rPr>
        <w:t>. En cualquier tipo de material instaladas en establecimientos de comercio o en las fachadas de los mismos o en propiedades privadas de 1,00 x 2,00 metros.</w:t>
      </w:r>
    </w:p>
    <w:p w:rsidR="001F1FDC" w:rsidRPr="006A7ECF" w:rsidRDefault="001F1FDC" w:rsidP="00212F67">
      <w:pPr>
        <w:pStyle w:val="Prrafodelista"/>
        <w:numPr>
          <w:ilvl w:val="1"/>
          <w:numId w:val="2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Ventas Estacionarias, Kioscos y Ventas Ambulantes con Publicidad Exterior Visual</w:t>
      </w:r>
    </w:p>
    <w:p w:rsidR="001F1FDC" w:rsidRDefault="001F1FDC" w:rsidP="00212F67">
      <w:pPr>
        <w:pStyle w:val="Prrafodelista"/>
        <w:spacing w:after="0" w:line="240" w:lineRule="auto"/>
        <w:ind w:left="0"/>
        <w:jc w:val="both"/>
        <w:rPr>
          <w:rFonts w:ascii="Times New Roman" w:hAnsi="Times New Roman" w:cs="Times New Roman"/>
          <w:sz w:val="24"/>
          <w:szCs w:val="24"/>
        </w:rPr>
      </w:pPr>
    </w:p>
    <w:p w:rsidR="000A7FE2" w:rsidRPr="002A086F" w:rsidRDefault="002A086F"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CAUSACIÓN</w:t>
      </w:r>
      <w:r w:rsidR="00565690" w:rsidRPr="006A7ECF">
        <w:rPr>
          <w:rFonts w:ascii="Times New Roman" w:hAnsi="Times New Roman" w:cs="Times New Roman"/>
          <w:b/>
          <w:sz w:val="24"/>
          <w:szCs w:val="24"/>
        </w:rPr>
        <w:t xml:space="preserve"> DEL IMPUESTO A LA PUBLICIDAD EXTERIOR VISUAL. </w:t>
      </w:r>
      <w:r w:rsidR="00565690" w:rsidRPr="006A7ECF">
        <w:rPr>
          <w:rFonts w:ascii="Times New Roman" w:hAnsi="Times New Roman" w:cs="Times New Roman"/>
          <w:sz w:val="24"/>
          <w:szCs w:val="24"/>
        </w:rPr>
        <w:t>El impuesto a la Publicidad Exterior Visual se causa al momento de la solicitud de autorización y registro de la valla o elemento publicitario.</w:t>
      </w:r>
    </w:p>
    <w:p w:rsidR="002A086F" w:rsidRPr="002A086F" w:rsidRDefault="002A086F" w:rsidP="00212F67">
      <w:pPr>
        <w:pStyle w:val="Prrafodelista"/>
        <w:spacing w:after="0" w:line="240" w:lineRule="auto"/>
        <w:ind w:left="0"/>
        <w:jc w:val="both"/>
        <w:rPr>
          <w:rFonts w:ascii="Times New Roman" w:hAnsi="Times New Roman" w:cs="Times New Roman"/>
          <w:b/>
          <w:sz w:val="24"/>
          <w:szCs w:val="24"/>
        </w:rPr>
      </w:pPr>
    </w:p>
    <w:p w:rsidR="00565690" w:rsidRPr="002A086F" w:rsidRDefault="0056569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2A086F">
        <w:rPr>
          <w:rFonts w:ascii="Times New Roman" w:hAnsi="Times New Roman" w:cs="Times New Roman"/>
          <w:b/>
          <w:sz w:val="24"/>
          <w:szCs w:val="24"/>
        </w:rPr>
        <w:t>BASE GRAVABLE DEL IMPUESTO A LA PUBLICIDAD EXTERIOR VISUAL.</w:t>
      </w:r>
      <w:r w:rsidR="00687954" w:rsidRPr="002A086F">
        <w:rPr>
          <w:rFonts w:ascii="Times New Roman" w:hAnsi="Times New Roman" w:cs="Times New Roman"/>
          <w:b/>
          <w:sz w:val="24"/>
          <w:szCs w:val="24"/>
        </w:rPr>
        <w:t xml:space="preserve"> </w:t>
      </w:r>
      <w:r w:rsidR="00687954" w:rsidRPr="002A086F">
        <w:rPr>
          <w:rFonts w:ascii="Times New Roman" w:hAnsi="Times New Roman" w:cs="Times New Roman"/>
          <w:sz w:val="24"/>
          <w:szCs w:val="24"/>
        </w:rPr>
        <w:t>La base gravable será el área de la Publicidad Exterior Visual, entendiéndose como tal todos los elementos utilizados en la estructura con el fin de informar o llamar la atención al público.</w:t>
      </w:r>
    </w:p>
    <w:p w:rsidR="00687954" w:rsidRPr="006A7ECF" w:rsidRDefault="00E9636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2A086F">
        <w:rPr>
          <w:rFonts w:ascii="Times New Roman" w:hAnsi="Times New Roman" w:cs="Times New Roman"/>
          <w:b/>
          <w:sz w:val="24"/>
          <w:szCs w:val="24"/>
        </w:rPr>
        <w:t xml:space="preserve"> I</w:t>
      </w:r>
      <w:r w:rsidR="00B05713" w:rsidRPr="006A7ECF">
        <w:rPr>
          <w:rFonts w:ascii="Times New Roman" w:hAnsi="Times New Roman" w:cs="Times New Roman"/>
          <w:b/>
          <w:sz w:val="24"/>
          <w:szCs w:val="24"/>
        </w:rPr>
        <w:t>. Periodo Gravable</w:t>
      </w:r>
      <w:r w:rsidR="00687954" w:rsidRPr="006A7ECF">
        <w:rPr>
          <w:rFonts w:ascii="Times New Roman" w:hAnsi="Times New Roman" w:cs="Times New Roman"/>
          <w:b/>
          <w:sz w:val="24"/>
          <w:szCs w:val="24"/>
        </w:rPr>
        <w:t xml:space="preserve">: </w:t>
      </w:r>
      <w:r w:rsidR="00687954" w:rsidRPr="006A7ECF">
        <w:rPr>
          <w:rFonts w:ascii="Times New Roman" w:hAnsi="Times New Roman" w:cs="Times New Roman"/>
          <w:sz w:val="24"/>
          <w:szCs w:val="24"/>
        </w:rPr>
        <w:t>El periodo mínimo gravable será de un día y el máximo hasta el término de la vigencia respectiva.</w:t>
      </w:r>
    </w:p>
    <w:p w:rsidR="00687954" w:rsidRDefault="00687954" w:rsidP="00212F67">
      <w:pPr>
        <w:spacing w:after="0" w:line="240" w:lineRule="auto"/>
        <w:jc w:val="both"/>
        <w:rPr>
          <w:rFonts w:ascii="Times New Roman" w:hAnsi="Times New Roman" w:cs="Times New Roman"/>
          <w:sz w:val="24"/>
          <w:szCs w:val="24"/>
        </w:rPr>
      </w:pPr>
    </w:p>
    <w:p w:rsidR="003138C0" w:rsidRPr="006A7ECF" w:rsidRDefault="003138C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SOLICITUD DEL PERMISO PARA PUBLICIDAD EXTERIOR VISUAL. </w:t>
      </w:r>
      <w:r w:rsidR="00F220AE" w:rsidRPr="006A7ECF">
        <w:rPr>
          <w:rFonts w:ascii="Times New Roman" w:hAnsi="Times New Roman" w:cs="Times New Roman"/>
          <w:sz w:val="24"/>
          <w:szCs w:val="24"/>
        </w:rPr>
        <w:t xml:space="preserve">Esta solicitud deberá realizarse por escrito ante la Secretaría de Planeación Municipal </w:t>
      </w:r>
      <w:r w:rsidR="008000B7" w:rsidRPr="006A7ECF">
        <w:rPr>
          <w:rFonts w:ascii="Times New Roman" w:hAnsi="Times New Roman" w:cs="Times New Roman"/>
          <w:sz w:val="24"/>
          <w:szCs w:val="24"/>
        </w:rPr>
        <w:t xml:space="preserve">quien hará la evaluación pertinente, y si considera viable otorgar el permiso, dará trámite ante la Secretaria de Hacienda Municipal para la liquidación del respectivo impuesto, el cual una vez cancelado será soporte </w:t>
      </w:r>
      <w:r w:rsidR="007D625E" w:rsidRPr="006A7ECF">
        <w:rPr>
          <w:rFonts w:ascii="Times New Roman" w:hAnsi="Times New Roman" w:cs="Times New Roman"/>
          <w:sz w:val="24"/>
          <w:szCs w:val="24"/>
        </w:rPr>
        <w:t>conjunto con</w:t>
      </w:r>
      <w:r w:rsidR="008000B7" w:rsidRPr="006A7ECF">
        <w:rPr>
          <w:rFonts w:ascii="Times New Roman" w:hAnsi="Times New Roman" w:cs="Times New Roman"/>
          <w:sz w:val="24"/>
          <w:szCs w:val="24"/>
        </w:rPr>
        <w:t xml:space="preserve"> las siguientes acreditaciones</w:t>
      </w:r>
      <w:r w:rsidR="00F220AE" w:rsidRPr="006A7ECF">
        <w:rPr>
          <w:rFonts w:ascii="Times New Roman" w:hAnsi="Times New Roman" w:cs="Times New Roman"/>
          <w:sz w:val="24"/>
          <w:szCs w:val="24"/>
        </w:rPr>
        <w:t>:</w:t>
      </w:r>
    </w:p>
    <w:p w:rsidR="00F220AE" w:rsidRPr="006A7ECF" w:rsidRDefault="00F220AE" w:rsidP="00212F67">
      <w:pPr>
        <w:pStyle w:val="Prrafodelista"/>
        <w:numPr>
          <w:ilvl w:val="0"/>
          <w:numId w:val="25"/>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sz w:val="24"/>
          <w:szCs w:val="24"/>
        </w:rPr>
        <w:t>Indicar el tipo de elemento y el área del mismo, el cual debe ajustarse a las normas vigentes sobre objeto, contenido, espacio público y contaminación visual.</w:t>
      </w:r>
    </w:p>
    <w:p w:rsidR="00F220AE" w:rsidRPr="006A7ECF" w:rsidRDefault="00F220AE" w:rsidP="00212F67">
      <w:pPr>
        <w:pStyle w:val="Prrafodelista"/>
        <w:numPr>
          <w:ilvl w:val="0"/>
          <w:numId w:val="25"/>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sz w:val="24"/>
          <w:szCs w:val="24"/>
        </w:rPr>
        <w:lastRenderedPageBreak/>
        <w:t>Informar el carácter o fin de la Publicidad Exterior Visual, distinguiendo si es artístico, cultural, cívico, comercial, informativo, institucional, político, profesional, turístico o de obra en construcción.</w:t>
      </w:r>
    </w:p>
    <w:p w:rsidR="00F220AE" w:rsidRPr="006A7ECF" w:rsidRDefault="00F220AE" w:rsidP="00212F67">
      <w:pPr>
        <w:pStyle w:val="Prrafodelista"/>
        <w:numPr>
          <w:ilvl w:val="0"/>
          <w:numId w:val="25"/>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sz w:val="24"/>
          <w:szCs w:val="24"/>
        </w:rPr>
        <w:t>La dirección exacta del inmueble en donde se instalará la Publicidad Exterior Visual. Cuando el inmueble no tenga dirección, se acompañara de la certificación catastral del inmueble expedida por el IGAC.</w:t>
      </w:r>
    </w:p>
    <w:p w:rsidR="00F220AE" w:rsidRPr="006A7ECF" w:rsidRDefault="00F220AE" w:rsidP="00212F67">
      <w:pPr>
        <w:pStyle w:val="Prrafodelista"/>
        <w:numPr>
          <w:ilvl w:val="0"/>
          <w:numId w:val="25"/>
        </w:numPr>
        <w:spacing w:after="0" w:line="240" w:lineRule="auto"/>
        <w:ind w:left="567" w:hanging="567"/>
        <w:jc w:val="both"/>
        <w:rPr>
          <w:rFonts w:ascii="Times New Roman" w:hAnsi="Times New Roman" w:cs="Times New Roman"/>
          <w:b/>
          <w:sz w:val="24"/>
          <w:szCs w:val="24"/>
        </w:rPr>
      </w:pPr>
      <w:r w:rsidRPr="006A7ECF">
        <w:rPr>
          <w:rFonts w:ascii="Times New Roman" w:hAnsi="Times New Roman" w:cs="Times New Roman"/>
          <w:sz w:val="24"/>
          <w:szCs w:val="24"/>
        </w:rPr>
        <w:t>Nombres o razón social del anunciante, propietario del elemento o estructura anunciante.</w:t>
      </w:r>
    </w:p>
    <w:p w:rsidR="00F220AE" w:rsidRPr="006A7ECF" w:rsidRDefault="00F220AE" w:rsidP="00212F67">
      <w:pPr>
        <w:pStyle w:val="Prrafodelista"/>
        <w:numPr>
          <w:ilvl w:val="0"/>
          <w:numId w:val="2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Indicar si es un nuevo registro de publicidad, una modificación o una prorroga en tiempo de uso de la Publicidad Exterior Visual.</w:t>
      </w:r>
    </w:p>
    <w:p w:rsidR="001D2847" w:rsidRPr="006A7ECF" w:rsidRDefault="001D284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Supervisión</w:t>
      </w:r>
      <w:r>
        <w:rPr>
          <w:rFonts w:ascii="Times New Roman" w:hAnsi="Times New Roman" w:cs="Times New Roman"/>
          <w:b/>
          <w:sz w:val="24"/>
          <w:szCs w:val="24"/>
        </w:rPr>
        <w:t xml:space="preserve"> y Control</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La Secretaría de Planeación Municipal, quien es la dependencia autorizada para la expedición del respectivo permiso, será además quien mediante un registro supervise el correcto cumplimiento de las especificaciones y tiempos por el cual se otorgó este. </w:t>
      </w:r>
    </w:p>
    <w:p w:rsidR="001D2847" w:rsidRPr="006A7ECF" w:rsidRDefault="001D284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Regulación de </w:t>
      </w:r>
      <w:r>
        <w:rPr>
          <w:rFonts w:ascii="Times New Roman" w:hAnsi="Times New Roman" w:cs="Times New Roman"/>
          <w:b/>
          <w:sz w:val="24"/>
          <w:szCs w:val="24"/>
        </w:rPr>
        <w:t>E</w:t>
      </w:r>
      <w:r w:rsidRPr="006A7ECF">
        <w:rPr>
          <w:rFonts w:ascii="Times New Roman" w:hAnsi="Times New Roman" w:cs="Times New Roman"/>
          <w:b/>
          <w:sz w:val="24"/>
          <w:szCs w:val="24"/>
        </w:rPr>
        <w:t>spacio:</w:t>
      </w:r>
      <w:r w:rsidRPr="006A7ECF">
        <w:rPr>
          <w:rFonts w:ascii="Times New Roman" w:hAnsi="Times New Roman" w:cs="Times New Roman"/>
          <w:sz w:val="24"/>
          <w:szCs w:val="24"/>
        </w:rPr>
        <w:t xml:space="preserve"> El Alcalde Municipal podrá regular las distancias mínimas para la ubicación de publicidad exterior visual, zonas permitidas y prohibidas, excepciones, competencia para su regulación, control y manejo, regulación de la publicidad móvil y electrónica y demás elementos que permitan la correcta aplicación del presente Acuerdo de conformidad con la ley 140 de 1994.</w:t>
      </w:r>
    </w:p>
    <w:p w:rsidR="001D2847" w:rsidRDefault="001D284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III</w:t>
      </w:r>
      <w:r w:rsidRPr="006A7ECF">
        <w:rPr>
          <w:rFonts w:ascii="Times New Roman" w:hAnsi="Times New Roman" w:cs="Times New Roman"/>
          <w:b/>
          <w:sz w:val="24"/>
          <w:szCs w:val="24"/>
        </w:rPr>
        <w:t xml:space="preserve">. Desmonte: </w:t>
      </w:r>
      <w:r w:rsidRPr="006A7ECF">
        <w:rPr>
          <w:rFonts w:ascii="Times New Roman" w:hAnsi="Times New Roman" w:cs="Times New Roman"/>
          <w:sz w:val="24"/>
          <w:szCs w:val="24"/>
        </w:rPr>
        <w:t xml:space="preserve">La persona a quien le figure a cargo el permiso y pago de la Publicidad Exterior Visual, deberá informar a la </w:t>
      </w:r>
      <w:r w:rsidR="00A96C38" w:rsidRPr="006A7ECF">
        <w:rPr>
          <w:rFonts w:ascii="Times New Roman" w:hAnsi="Times New Roman" w:cs="Times New Roman"/>
          <w:sz w:val="24"/>
          <w:szCs w:val="24"/>
        </w:rPr>
        <w:t xml:space="preserve">Secretaría de Hacienda Municipal o quien haga sus veces </w:t>
      </w:r>
      <w:r w:rsidRPr="006A7ECF">
        <w:rPr>
          <w:rFonts w:ascii="Times New Roman" w:hAnsi="Times New Roman" w:cs="Times New Roman"/>
          <w:sz w:val="24"/>
          <w:szCs w:val="24"/>
        </w:rPr>
        <w:t>el desmonte de esta con el fin de suspender su causación; en caso de no hacerlo este impuesto se seguirá c</w:t>
      </w:r>
      <w:r>
        <w:rPr>
          <w:rFonts w:ascii="Times New Roman" w:hAnsi="Times New Roman" w:cs="Times New Roman"/>
          <w:sz w:val="24"/>
          <w:szCs w:val="24"/>
        </w:rPr>
        <w:t>ausando y deberá ser cancelado la Administración Municipal podrá realizar el desmonte a costo del quien figure el permiso.</w:t>
      </w:r>
    </w:p>
    <w:p w:rsidR="001D2847" w:rsidRDefault="001D2847" w:rsidP="00212F67">
      <w:pPr>
        <w:spacing w:after="0" w:line="240" w:lineRule="auto"/>
        <w:jc w:val="both"/>
        <w:rPr>
          <w:rFonts w:ascii="Times New Roman" w:hAnsi="Times New Roman" w:cs="Times New Roman"/>
          <w:sz w:val="24"/>
          <w:szCs w:val="24"/>
        </w:rPr>
      </w:pPr>
    </w:p>
    <w:p w:rsidR="00C777C6" w:rsidRPr="006A7ECF" w:rsidRDefault="002A086F"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LIQUIDACIÓN</w:t>
      </w:r>
      <w:r w:rsidR="00C777C6" w:rsidRPr="006A7ECF">
        <w:rPr>
          <w:rFonts w:ascii="Times New Roman" w:hAnsi="Times New Roman" w:cs="Times New Roman"/>
          <w:b/>
          <w:sz w:val="24"/>
          <w:szCs w:val="24"/>
        </w:rPr>
        <w:t xml:space="preserve"> Y TARIFA DEL IMPUESTO A LA PUBLICIDAD EXTERIOR VISUAL.</w:t>
      </w:r>
      <w:r w:rsidR="00F9231A" w:rsidRPr="006A7ECF">
        <w:rPr>
          <w:rFonts w:ascii="Times New Roman" w:hAnsi="Times New Roman" w:cs="Times New Roman"/>
          <w:b/>
          <w:sz w:val="24"/>
          <w:szCs w:val="24"/>
        </w:rPr>
        <w:t xml:space="preserve"> </w:t>
      </w:r>
      <w:r w:rsidR="00C777C6" w:rsidRPr="006A7ECF">
        <w:rPr>
          <w:rFonts w:ascii="Times New Roman" w:hAnsi="Times New Roman" w:cs="Times New Roman"/>
          <w:sz w:val="24"/>
          <w:szCs w:val="24"/>
        </w:rPr>
        <w:t xml:space="preserve">Las diferentes formas y tamaños que adopte la Publicidad Exterior Visual, pagarán </w:t>
      </w:r>
      <w:r w:rsidR="00695E48" w:rsidRPr="006A7ECF">
        <w:rPr>
          <w:rFonts w:ascii="Times New Roman" w:hAnsi="Times New Roman" w:cs="Times New Roman"/>
          <w:sz w:val="24"/>
          <w:szCs w:val="24"/>
        </w:rPr>
        <w:t xml:space="preserve">a más tardar al día hábil siguiente de su liquidación por parte de la </w:t>
      </w:r>
      <w:r w:rsidR="007566EF">
        <w:rPr>
          <w:rFonts w:ascii="Times New Roman" w:hAnsi="Times New Roman" w:cs="Times New Roman"/>
          <w:sz w:val="24"/>
          <w:szCs w:val="24"/>
        </w:rPr>
        <w:t>Secretaría de Planeación</w:t>
      </w:r>
      <w:r w:rsidR="00695E48" w:rsidRPr="006A7ECF">
        <w:rPr>
          <w:rFonts w:ascii="Times New Roman" w:hAnsi="Times New Roman" w:cs="Times New Roman"/>
          <w:sz w:val="24"/>
          <w:szCs w:val="24"/>
        </w:rPr>
        <w:t xml:space="preserve"> Municipal los </w:t>
      </w:r>
      <w:r w:rsidR="00C777C6" w:rsidRPr="006A7ECF">
        <w:rPr>
          <w:rFonts w:ascii="Times New Roman" w:hAnsi="Times New Roman" w:cs="Times New Roman"/>
          <w:sz w:val="24"/>
          <w:szCs w:val="24"/>
        </w:rPr>
        <w:t>impuestos de acuerdo a su clasificación de la siguiente forma:</w:t>
      </w:r>
    </w:p>
    <w:tbl>
      <w:tblPr>
        <w:tblStyle w:val="Tablaconcuadrcula"/>
        <w:tblW w:w="0" w:type="auto"/>
        <w:jc w:val="center"/>
        <w:tblLook w:val="04A0" w:firstRow="1" w:lastRow="0" w:firstColumn="1" w:lastColumn="0" w:noHBand="0" w:noVBand="1"/>
      </w:tblPr>
      <w:tblGrid>
        <w:gridCol w:w="5920"/>
        <w:gridCol w:w="583"/>
        <w:gridCol w:w="1364"/>
        <w:gridCol w:w="961"/>
      </w:tblGrid>
      <w:tr w:rsidR="00406A83" w:rsidRPr="00D31D11" w:rsidTr="007566EF">
        <w:trPr>
          <w:tblHeader/>
          <w:jc w:val="center"/>
        </w:trPr>
        <w:tc>
          <w:tcPr>
            <w:tcW w:w="5970" w:type="dxa"/>
            <w:shd w:val="clear" w:color="auto" w:fill="D9D9D9" w:themeFill="background1" w:themeFillShade="D9"/>
            <w:vAlign w:val="center"/>
          </w:tcPr>
          <w:p w:rsidR="00406A83" w:rsidRPr="00D31D11" w:rsidRDefault="00406A83" w:rsidP="00212F67">
            <w:pPr>
              <w:pStyle w:val="Prrafodelista"/>
              <w:ind w:left="0"/>
              <w:jc w:val="center"/>
              <w:rPr>
                <w:rFonts w:ascii="Times New Roman" w:hAnsi="Times New Roman" w:cs="Times New Roman"/>
                <w:b/>
                <w:sz w:val="20"/>
                <w:szCs w:val="20"/>
              </w:rPr>
            </w:pPr>
            <w:r w:rsidRPr="00D31D11">
              <w:rPr>
                <w:rFonts w:ascii="Times New Roman" w:hAnsi="Times New Roman" w:cs="Times New Roman"/>
                <w:b/>
                <w:sz w:val="20"/>
                <w:szCs w:val="20"/>
              </w:rPr>
              <w:t>Tipo Publicidad</w:t>
            </w:r>
          </w:p>
        </w:tc>
        <w:tc>
          <w:tcPr>
            <w:tcW w:w="583" w:type="dxa"/>
            <w:shd w:val="clear" w:color="auto" w:fill="D9D9D9" w:themeFill="background1" w:themeFillShade="D9"/>
            <w:vAlign w:val="center"/>
          </w:tcPr>
          <w:p w:rsidR="00406A83" w:rsidRPr="00D31D11" w:rsidRDefault="00406A83" w:rsidP="00212F67">
            <w:pPr>
              <w:pStyle w:val="Prrafodelista"/>
              <w:ind w:left="0"/>
              <w:jc w:val="center"/>
              <w:rPr>
                <w:rFonts w:ascii="Times New Roman" w:hAnsi="Times New Roman" w:cs="Times New Roman"/>
                <w:b/>
                <w:sz w:val="20"/>
                <w:szCs w:val="20"/>
              </w:rPr>
            </w:pPr>
            <w:proofErr w:type="spellStart"/>
            <w:r w:rsidRPr="00D31D11">
              <w:rPr>
                <w:rFonts w:ascii="Times New Roman" w:hAnsi="Times New Roman" w:cs="Times New Roman"/>
                <w:b/>
                <w:sz w:val="20"/>
                <w:szCs w:val="20"/>
              </w:rPr>
              <w:t>Und</w:t>
            </w:r>
            <w:proofErr w:type="spellEnd"/>
          </w:p>
        </w:tc>
        <w:tc>
          <w:tcPr>
            <w:tcW w:w="1371" w:type="dxa"/>
            <w:shd w:val="clear" w:color="auto" w:fill="D9D9D9" w:themeFill="background1" w:themeFillShade="D9"/>
            <w:vAlign w:val="center"/>
          </w:tcPr>
          <w:p w:rsidR="00406A83" w:rsidRPr="00D31D11" w:rsidRDefault="00406A83" w:rsidP="00212F67">
            <w:pPr>
              <w:pStyle w:val="Prrafodelista"/>
              <w:ind w:left="0"/>
              <w:jc w:val="center"/>
              <w:rPr>
                <w:rFonts w:ascii="Times New Roman" w:hAnsi="Times New Roman" w:cs="Times New Roman"/>
                <w:b/>
                <w:sz w:val="20"/>
                <w:szCs w:val="20"/>
              </w:rPr>
            </w:pPr>
            <w:r w:rsidRPr="00D31D11">
              <w:rPr>
                <w:rFonts w:ascii="Times New Roman" w:hAnsi="Times New Roman" w:cs="Times New Roman"/>
                <w:b/>
                <w:sz w:val="20"/>
                <w:szCs w:val="20"/>
              </w:rPr>
              <w:t>Tarifa UVT</w:t>
            </w:r>
          </w:p>
        </w:tc>
        <w:tc>
          <w:tcPr>
            <w:tcW w:w="961" w:type="dxa"/>
            <w:shd w:val="clear" w:color="auto" w:fill="D9D9D9" w:themeFill="background1" w:themeFillShade="D9"/>
            <w:vAlign w:val="center"/>
          </w:tcPr>
          <w:p w:rsidR="00406A83" w:rsidRPr="00D31D11" w:rsidRDefault="00406A83" w:rsidP="00212F67">
            <w:pPr>
              <w:pStyle w:val="Prrafodelista"/>
              <w:ind w:left="0"/>
              <w:jc w:val="center"/>
              <w:rPr>
                <w:rFonts w:ascii="Times New Roman" w:hAnsi="Times New Roman" w:cs="Times New Roman"/>
                <w:b/>
                <w:sz w:val="20"/>
                <w:szCs w:val="20"/>
              </w:rPr>
            </w:pPr>
            <w:r w:rsidRPr="00D31D11">
              <w:rPr>
                <w:rFonts w:ascii="Times New Roman" w:hAnsi="Times New Roman" w:cs="Times New Roman"/>
                <w:b/>
                <w:sz w:val="20"/>
                <w:szCs w:val="20"/>
              </w:rPr>
              <w:t>Término</w:t>
            </w:r>
          </w:p>
        </w:tc>
      </w:tr>
      <w:tr w:rsidR="00406A83" w:rsidRPr="00D31D11" w:rsidTr="00D31D11">
        <w:trPr>
          <w:jc w:val="center"/>
        </w:trPr>
        <w:tc>
          <w:tcPr>
            <w:tcW w:w="5970" w:type="dxa"/>
            <w:vAlign w:val="center"/>
          </w:tcPr>
          <w:p w:rsidR="00406A83" w:rsidRPr="00D31D11" w:rsidRDefault="00406A83" w:rsidP="00212F67">
            <w:pPr>
              <w:pStyle w:val="Prrafodelista"/>
              <w:ind w:left="0"/>
              <w:jc w:val="both"/>
              <w:rPr>
                <w:rFonts w:ascii="Times New Roman" w:hAnsi="Times New Roman" w:cs="Times New Roman"/>
                <w:sz w:val="20"/>
                <w:szCs w:val="20"/>
              </w:rPr>
            </w:pPr>
            <w:r w:rsidRPr="00D31D11">
              <w:rPr>
                <w:rFonts w:ascii="Times New Roman" w:hAnsi="Times New Roman" w:cs="Times New Roman"/>
                <w:sz w:val="20"/>
                <w:szCs w:val="20"/>
              </w:rPr>
              <w:t>Pasacalles</w:t>
            </w:r>
            <w:r w:rsidR="00D31D11" w:rsidRPr="00D31D11">
              <w:rPr>
                <w:rFonts w:ascii="Times New Roman" w:hAnsi="Times New Roman" w:cs="Times New Roman"/>
                <w:sz w:val="20"/>
                <w:szCs w:val="20"/>
              </w:rPr>
              <w:t xml:space="preserve"> y </w:t>
            </w:r>
            <w:proofErr w:type="spellStart"/>
            <w:r w:rsidR="00D31D11" w:rsidRPr="00D31D11">
              <w:rPr>
                <w:rFonts w:ascii="Times New Roman" w:hAnsi="Times New Roman" w:cs="Times New Roman"/>
                <w:sz w:val="20"/>
                <w:szCs w:val="20"/>
              </w:rPr>
              <w:t>Pasavías</w:t>
            </w:r>
            <w:proofErr w:type="spellEnd"/>
          </w:p>
        </w:tc>
        <w:tc>
          <w:tcPr>
            <w:tcW w:w="567" w:type="dxa"/>
            <w:vAlign w:val="center"/>
          </w:tcPr>
          <w:p w:rsidR="00406A83" w:rsidRPr="00D31D11" w:rsidRDefault="00406A83"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1</w:t>
            </w:r>
          </w:p>
        </w:tc>
        <w:tc>
          <w:tcPr>
            <w:tcW w:w="137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w:t>
            </w:r>
          </w:p>
        </w:tc>
        <w:tc>
          <w:tcPr>
            <w:tcW w:w="961" w:type="dxa"/>
            <w:vAlign w:val="center"/>
          </w:tcPr>
          <w:p w:rsidR="00406A83" w:rsidRPr="00D31D11" w:rsidRDefault="00406A83"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D31D11" w:rsidRPr="00D31D11" w:rsidTr="00D31D11">
        <w:trPr>
          <w:jc w:val="center"/>
        </w:trPr>
        <w:tc>
          <w:tcPr>
            <w:tcW w:w="5970" w:type="dxa"/>
            <w:vAlign w:val="center"/>
          </w:tcPr>
          <w:p w:rsidR="00D31D11" w:rsidRPr="00D31D11" w:rsidRDefault="00D31D11" w:rsidP="00212F67">
            <w:pPr>
              <w:pStyle w:val="Prrafodelista"/>
              <w:ind w:left="0"/>
              <w:jc w:val="both"/>
              <w:rPr>
                <w:rFonts w:ascii="Times New Roman" w:hAnsi="Times New Roman" w:cs="Times New Roman"/>
                <w:sz w:val="20"/>
                <w:szCs w:val="20"/>
              </w:rPr>
            </w:pPr>
            <w:r w:rsidRPr="00D31D11">
              <w:rPr>
                <w:rFonts w:ascii="Times New Roman" w:hAnsi="Times New Roman" w:cs="Times New Roman"/>
                <w:sz w:val="20"/>
                <w:szCs w:val="20"/>
              </w:rPr>
              <w:t>Pendones y Festones</w:t>
            </w:r>
          </w:p>
        </w:tc>
        <w:tc>
          <w:tcPr>
            <w:tcW w:w="567" w:type="dxa"/>
            <w:vAlign w:val="center"/>
          </w:tcPr>
          <w:p w:rsidR="00D31D11"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1</w:t>
            </w:r>
          </w:p>
        </w:tc>
        <w:tc>
          <w:tcPr>
            <w:tcW w:w="1371" w:type="dxa"/>
            <w:vAlign w:val="center"/>
          </w:tcPr>
          <w:p w:rsidR="00D31D11"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1.5</w:t>
            </w:r>
          </w:p>
        </w:tc>
        <w:tc>
          <w:tcPr>
            <w:tcW w:w="961" w:type="dxa"/>
            <w:vAlign w:val="center"/>
          </w:tcPr>
          <w:p w:rsidR="00D31D11"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D31D11" w:rsidP="00212F67">
            <w:pPr>
              <w:pStyle w:val="Prrafodelista"/>
              <w:ind w:left="0"/>
              <w:jc w:val="both"/>
              <w:rPr>
                <w:rFonts w:ascii="Times New Roman" w:hAnsi="Times New Roman" w:cs="Times New Roman"/>
                <w:sz w:val="20"/>
                <w:szCs w:val="20"/>
              </w:rPr>
            </w:pPr>
            <w:r w:rsidRPr="00D31D11">
              <w:rPr>
                <w:rFonts w:ascii="Times New Roman" w:hAnsi="Times New Roman" w:cs="Times New Roman"/>
                <w:sz w:val="20"/>
                <w:szCs w:val="20"/>
              </w:rPr>
              <w:t>Avisos menores, vallas, avisos de identificación proyectos inmobiliarios y publicidad exterior visual no adosada a la pared menor a 8 Mts2</w:t>
            </w:r>
          </w:p>
        </w:tc>
        <w:tc>
          <w:tcPr>
            <w:tcW w:w="567"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1</w:t>
            </w:r>
          </w:p>
        </w:tc>
        <w:tc>
          <w:tcPr>
            <w:tcW w:w="137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1</w:t>
            </w:r>
          </w:p>
        </w:tc>
        <w:tc>
          <w:tcPr>
            <w:tcW w:w="96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D31D11" w:rsidRPr="00D31D11" w:rsidTr="00D31D11">
        <w:trPr>
          <w:jc w:val="center"/>
        </w:trPr>
        <w:tc>
          <w:tcPr>
            <w:tcW w:w="5970" w:type="dxa"/>
            <w:vAlign w:val="center"/>
          </w:tcPr>
          <w:p w:rsidR="00D31D11" w:rsidRPr="00D31D11" w:rsidRDefault="00D31D11" w:rsidP="00212F67">
            <w:pPr>
              <w:pStyle w:val="Prrafodelista"/>
              <w:ind w:left="0"/>
              <w:jc w:val="both"/>
              <w:rPr>
                <w:rFonts w:ascii="Times New Roman" w:hAnsi="Times New Roman" w:cs="Times New Roman"/>
                <w:sz w:val="20"/>
                <w:szCs w:val="20"/>
              </w:rPr>
            </w:pPr>
            <w:r w:rsidRPr="00D31D11">
              <w:rPr>
                <w:rFonts w:ascii="Times New Roman" w:hAnsi="Times New Roman" w:cs="Times New Roman"/>
                <w:sz w:val="20"/>
                <w:szCs w:val="20"/>
              </w:rPr>
              <w:t>Tableros electrónicos o digitales</w:t>
            </w:r>
          </w:p>
        </w:tc>
        <w:tc>
          <w:tcPr>
            <w:tcW w:w="567" w:type="dxa"/>
            <w:vAlign w:val="center"/>
          </w:tcPr>
          <w:p w:rsidR="00D31D11"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1</w:t>
            </w:r>
          </w:p>
        </w:tc>
        <w:tc>
          <w:tcPr>
            <w:tcW w:w="1371" w:type="dxa"/>
            <w:vAlign w:val="center"/>
          </w:tcPr>
          <w:p w:rsidR="00D31D11"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2</w:t>
            </w:r>
          </w:p>
        </w:tc>
        <w:tc>
          <w:tcPr>
            <w:tcW w:w="961" w:type="dxa"/>
            <w:vAlign w:val="center"/>
          </w:tcPr>
          <w:p w:rsidR="00D31D11"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D31D11" w:rsidP="00212F67">
            <w:pPr>
              <w:pStyle w:val="Prrafodelista"/>
              <w:ind w:left="0"/>
              <w:jc w:val="both"/>
              <w:rPr>
                <w:rFonts w:ascii="Times New Roman" w:hAnsi="Times New Roman" w:cs="Times New Roman"/>
                <w:sz w:val="20"/>
                <w:szCs w:val="20"/>
              </w:rPr>
            </w:pPr>
            <w:r w:rsidRPr="00D31D11">
              <w:rPr>
                <w:rFonts w:ascii="Times New Roman" w:hAnsi="Times New Roman" w:cs="Times New Roman"/>
                <w:sz w:val="20"/>
                <w:szCs w:val="20"/>
              </w:rPr>
              <w:t>Globos anclados al piso, elementos inflables, maniquíes y similares</w:t>
            </w:r>
          </w:p>
        </w:tc>
        <w:tc>
          <w:tcPr>
            <w:tcW w:w="567"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2</w:t>
            </w:r>
          </w:p>
        </w:tc>
        <w:tc>
          <w:tcPr>
            <w:tcW w:w="96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D31D11" w:rsidP="00212F67">
            <w:pPr>
              <w:pStyle w:val="Prrafodelista"/>
              <w:ind w:left="0"/>
              <w:jc w:val="both"/>
              <w:rPr>
                <w:rFonts w:ascii="Times New Roman" w:hAnsi="Times New Roman" w:cs="Times New Roman"/>
                <w:sz w:val="20"/>
                <w:szCs w:val="20"/>
              </w:rPr>
            </w:pPr>
            <w:proofErr w:type="spellStart"/>
            <w:r>
              <w:rPr>
                <w:rFonts w:ascii="Times New Roman" w:hAnsi="Times New Roman" w:cs="Times New Roman"/>
                <w:sz w:val="20"/>
                <w:szCs w:val="20"/>
              </w:rPr>
              <w:t>Mogadores</w:t>
            </w:r>
            <w:proofErr w:type="spellEnd"/>
            <w:r>
              <w:rPr>
                <w:rFonts w:ascii="Times New Roman" w:hAnsi="Times New Roman" w:cs="Times New Roman"/>
                <w:sz w:val="20"/>
                <w:szCs w:val="20"/>
              </w:rPr>
              <w:t>:</w:t>
            </w:r>
            <w:r w:rsidRPr="00D31D11">
              <w:rPr>
                <w:rFonts w:ascii="Times New Roman" w:hAnsi="Times New Roman" w:cs="Times New Roman"/>
                <w:sz w:val="20"/>
                <w:szCs w:val="20"/>
              </w:rPr>
              <w:t xml:space="preserve">  </w:t>
            </w:r>
            <w:r>
              <w:rPr>
                <w:rFonts w:ascii="Times New Roman" w:hAnsi="Times New Roman" w:cs="Times New Roman"/>
                <w:sz w:val="20"/>
                <w:szCs w:val="20"/>
              </w:rPr>
              <w:t>E</w:t>
            </w:r>
            <w:r w:rsidRPr="00D31D11">
              <w:rPr>
                <w:rFonts w:ascii="Times New Roman" w:hAnsi="Times New Roman" w:cs="Times New Roman"/>
                <w:sz w:val="20"/>
                <w:szCs w:val="20"/>
              </w:rPr>
              <w:t>structura</w:t>
            </w:r>
            <w:r>
              <w:rPr>
                <w:rFonts w:ascii="Times New Roman" w:hAnsi="Times New Roman" w:cs="Times New Roman"/>
                <w:sz w:val="20"/>
                <w:szCs w:val="20"/>
              </w:rPr>
              <w:t>s</w:t>
            </w:r>
            <w:r w:rsidRPr="00D31D11">
              <w:rPr>
                <w:rFonts w:ascii="Times New Roman" w:hAnsi="Times New Roman" w:cs="Times New Roman"/>
                <w:sz w:val="20"/>
                <w:szCs w:val="20"/>
              </w:rPr>
              <w:t xml:space="preserve">  ubicada</w:t>
            </w:r>
            <w:r>
              <w:rPr>
                <w:rFonts w:ascii="Times New Roman" w:hAnsi="Times New Roman" w:cs="Times New Roman"/>
                <w:sz w:val="20"/>
                <w:szCs w:val="20"/>
              </w:rPr>
              <w:t>s</w:t>
            </w:r>
            <w:r w:rsidRPr="00D31D11">
              <w:rPr>
                <w:rFonts w:ascii="Times New Roman" w:hAnsi="Times New Roman" w:cs="Times New Roman"/>
                <w:sz w:val="20"/>
                <w:szCs w:val="20"/>
              </w:rPr>
              <w:t xml:space="preserve"> en  el  espacio  público  con  el  fin  de  que  a  ellas  se  adosen  carteles,  afiches  o  elementos  publicitarios.</w:t>
            </w:r>
          </w:p>
        </w:tc>
        <w:tc>
          <w:tcPr>
            <w:tcW w:w="567"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4</w:t>
            </w:r>
          </w:p>
        </w:tc>
        <w:tc>
          <w:tcPr>
            <w:tcW w:w="96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D31D11" w:rsidP="00212F67">
            <w:pPr>
              <w:pStyle w:val="Prrafodelista"/>
              <w:ind w:left="0"/>
              <w:jc w:val="both"/>
              <w:rPr>
                <w:rFonts w:ascii="Times New Roman" w:hAnsi="Times New Roman" w:cs="Times New Roman"/>
                <w:sz w:val="20"/>
                <w:szCs w:val="20"/>
              </w:rPr>
            </w:pPr>
            <w:r w:rsidRPr="00D31D11">
              <w:rPr>
                <w:rFonts w:ascii="Times New Roman" w:hAnsi="Times New Roman" w:cs="Times New Roman"/>
                <w:sz w:val="20"/>
                <w:szCs w:val="20"/>
              </w:rPr>
              <w:lastRenderedPageBreak/>
              <w:t>Publicidad exterior visual con área igual o superior a 8</w:t>
            </w:r>
            <w:r>
              <w:rPr>
                <w:rFonts w:ascii="Times New Roman" w:hAnsi="Times New Roman" w:cs="Times New Roman"/>
                <w:sz w:val="20"/>
                <w:szCs w:val="20"/>
              </w:rPr>
              <w:t xml:space="preserve"> M</w:t>
            </w:r>
            <w:r w:rsidRPr="00D31D11">
              <w:rPr>
                <w:rFonts w:ascii="Times New Roman" w:hAnsi="Times New Roman" w:cs="Times New Roman"/>
                <w:sz w:val="20"/>
                <w:szCs w:val="20"/>
              </w:rPr>
              <w:t>ts2 y hasta 24</w:t>
            </w:r>
            <w:r>
              <w:rPr>
                <w:rFonts w:ascii="Times New Roman" w:hAnsi="Times New Roman" w:cs="Times New Roman"/>
                <w:sz w:val="20"/>
                <w:szCs w:val="20"/>
              </w:rPr>
              <w:t xml:space="preserve"> M</w:t>
            </w:r>
            <w:r w:rsidRPr="00D31D11">
              <w:rPr>
                <w:rFonts w:ascii="Times New Roman" w:hAnsi="Times New Roman" w:cs="Times New Roman"/>
                <w:sz w:val="20"/>
                <w:szCs w:val="20"/>
              </w:rPr>
              <w:t>ts2</w:t>
            </w:r>
          </w:p>
        </w:tc>
        <w:tc>
          <w:tcPr>
            <w:tcW w:w="567"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3</w:t>
            </w:r>
          </w:p>
        </w:tc>
        <w:tc>
          <w:tcPr>
            <w:tcW w:w="961" w:type="dxa"/>
            <w:vAlign w:val="center"/>
          </w:tcPr>
          <w:p w:rsidR="00406A83" w:rsidRPr="00D31D11" w:rsidRDefault="00D31D11"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D31D11" w:rsidP="00212F67">
            <w:pPr>
              <w:pStyle w:val="Prrafodelista"/>
              <w:ind w:left="0"/>
              <w:jc w:val="both"/>
              <w:rPr>
                <w:rFonts w:ascii="Times New Roman" w:hAnsi="Times New Roman" w:cs="Times New Roman"/>
                <w:sz w:val="20"/>
                <w:szCs w:val="20"/>
              </w:rPr>
            </w:pPr>
            <w:r w:rsidRPr="00D31D11">
              <w:rPr>
                <w:rFonts w:ascii="Times New Roman" w:hAnsi="Times New Roman" w:cs="Times New Roman"/>
                <w:sz w:val="20"/>
                <w:szCs w:val="20"/>
              </w:rPr>
              <w:t xml:space="preserve">Publicidad exterior visual con área superior a </w:t>
            </w:r>
            <w:r>
              <w:rPr>
                <w:rFonts w:ascii="Times New Roman" w:hAnsi="Times New Roman" w:cs="Times New Roman"/>
                <w:sz w:val="20"/>
                <w:szCs w:val="20"/>
              </w:rPr>
              <w:t>24 M</w:t>
            </w:r>
            <w:r w:rsidRPr="00D31D11">
              <w:rPr>
                <w:rFonts w:ascii="Times New Roman" w:hAnsi="Times New Roman" w:cs="Times New Roman"/>
                <w:sz w:val="20"/>
                <w:szCs w:val="20"/>
              </w:rPr>
              <w:t xml:space="preserve">ts2 y hasta </w:t>
            </w:r>
            <w:r w:rsidR="007566EF">
              <w:rPr>
                <w:rFonts w:ascii="Times New Roman" w:hAnsi="Times New Roman" w:cs="Times New Roman"/>
                <w:sz w:val="20"/>
                <w:szCs w:val="20"/>
              </w:rPr>
              <w:t>48</w:t>
            </w:r>
            <w:r>
              <w:rPr>
                <w:rFonts w:ascii="Times New Roman" w:hAnsi="Times New Roman" w:cs="Times New Roman"/>
                <w:sz w:val="20"/>
                <w:szCs w:val="20"/>
              </w:rPr>
              <w:t xml:space="preserve"> M</w:t>
            </w:r>
            <w:r w:rsidRPr="00D31D11">
              <w:rPr>
                <w:rFonts w:ascii="Times New Roman" w:hAnsi="Times New Roman" w:cs="Times New Roman"/>
                <w:sz w:val="20"/>
                <w:szCs w:val="20"/>
              </w:rPr>
              <w:t>ts2</w:t>
            </w:r>
          </w:p>
        </w:tc>
        <w:tc>
          <w:tcPr>
            <w:tcW w:w="567"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5</w:t>
            </w:r>
          </w:p>
        </w:tc>
        <w:tc>
          <w:tcPr>
            <w:tcW w:w="96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7566EF" w:rsidP="00212F67">
            <w:pPr>
              <w:pStyle w:val="Prrafodelista"/>
              <w:ind w:left="0"/>
              <w:jc w:val="both"/>
              <w:rPr>
                <w:rFonts w:ascii="Times New Roman" w:hAnsi="Times New Roman" w:cs="Times New Roman"/>
                <w:sz w:val="20"/>
                <w:szCs w:val="20"/>
              </w:rPr>
            </w:pPr>
            <w:r w:rsidRPr="007566EF">
              <w:rPr>
                <w:rFonts w:ascii="Times New Roman" w:hAnsi="Times New Roman" w:cs="Times New Roman"/>
                <w:sz w:val="20"/>
                <w:szCs w:val="20"/>
              </w:rPr>
              <w:t>Publicidad en vehículos tipo automóvil de servicio publico</w:t>
            </w:r>
          </w:p>
        </w:tc>
        <w:tc>
          <w:tcPr>
            <w:tcW w:w="567"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0.4</w:t>
            </w:r>
          </w:p>
        </w:tc>
        <w:tc>
          <w:tcPr>
            <w:tcW w:w="96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7566EF" w:rsidP="00212F67">
            <w:pPr>
              <w:pStyle w:val="Prrafodelista"/>
              <w:ind w:left="0"/>
              <w:jc w:val="both"/>
              <w:rPr>
                <w:rFonts w:ascii="Times New Roman" w:hAnsi="Times New Roman" w:cs="Times New Roman"/>
                <w:sz w:val="20"/>
                <w:szCs w:val="20"/>
              </w:rPr>
            </w:pPr>
            <w:r w:rsidRPr="007566EF">
              <w:rPr>
                <w:rFonts w:ascii="Times New Roman" w:hAnsi="Times New Roman" w:cs="Times New Roman"/>
                <w:sz w:val="20"/>
                <w:szCs w:val="20"/>
              </w:rPr>
              <w:t>Publicidad en vehículos tipo automóvil de servicio particular</w:t>
            </w:r>
          </w:p>
        </w:tc>
        <w:tc>
          <w:tcPr>
            <w:tcW w:w="567"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0.8</w:t>
            </w:r>
          </w:p>
        </w:tc>
        <w:tc>
          <w:tcPr>
            <w:tcW w:w="96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7566EF" w:rsidP="00212F67">
            <w:pPr>
              <w:pStyle w:val="Prrafodelista"/>
              <w:ind w:left="0"/>
              <w:jc w:val="both"/>
              <w:rPr>
                <w:rFonts w:ascii="Times New Roman" w:hAnsi="Times New Roman" w:cs="Times New Roman"/>
                <w:sz w:val="20"/>
                <w:szCs w:val="20"/>
              </w:rPr>
            </w:pPr>
            <w:r w:rsidRPr="007566EF">
              <w:rPr>
                <w:rFonts w:ascii="Times New Roman" w:hAnsi="Times New Roman" w:cs="Times New Roman"/>
                <w:sz w:val="20"/>
                <w:szCs w:val="20"/>
              </w:rPr>
              <w:t>Publicidad exterior visual utilizando aeronaves</w:t>
            </w:r>
          </w:p>
        </w:tc>
        <w:tc>
          <w:tcPr>
            <w:tcW w:w="567"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5</w:t>
            </w:r>
          </w:p>
        </w:tc>
        <w:tc>
          <w:tcPr>
            <w:tcW w:w="96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406A83" w:rsidRPr="00D31D11" w:rsidTr="00D31D11">
        <w:trPr>
          <w:jc w:val="center"/>
        </w:trPr>
        <w:tc>
          <w:tcPr>
            <w:tcW w:w="5970" w:type="dxa"/>
            <w:vAlign w:val="center"/>
          </w:tcPr>
          <w:p w:rsidR="00406A83" w:rsidRPr="00D31D11" w:rsidRDefault="007566EF" w:rsidP="00212F67">
            <w:pPr>
              <w:pStyle w:val="Prrafodelista"/>
              <w:ind w:left="0"/>
              <w:jc w:val="both"/>
              <w:rPr>
                <w:rFonts w:ascii="Times New Roman" w:hAnsi="Times New Roman" w:cs="Times New Roman"/>
                <w:sz w:val="20"/>
                <w:szCs w:val="20"/>
              </w:rPr>
            </w:pPr>
            <w:r w:rsidRPr="007566EF">
              <w:rPr>
                <w:rFonts w:ascii="Times New Roman" w:hAnsi="Times New Roman" w:cs="Times New Roman"/>
                <w:sz w:val="20"/>
                <w:szCs w:val="20"/>
              </w:rPr>
              <w:t xml:space="preserve">Publicidad en vehículos </w:t>
            </w:r>
            <w:r>
              <w:rPr>
                <w:rFonts w:ascii="Times New Roman" w:hAnsi="Times New Roman" w:cs="Times New Roman"/>
                <w:sz w:val="20"/>
                <w:szCs w:val="20"/>
              </w:rPr>
              <w:t xml:space="preserve">no clasificados </w:t>
            </w:r>
            <w:r w:rsidRPr="007566EF">
              <w:rPr>
                <w:rFonts w:ascii="Times New Roman" w:hAnsi="Times New Roman" w:cs="Times New Roman"/>
                <w:sz w:val="20"/>
                <w:szCs w:val="20"/>
              </w:rPr>
              <w:t>en los literales anteriores</w:t>
            </w:r>
          </w:p>
        </w:tc>
        <w:tc>
          <w:tcPr>
            <w:tcW w:w="567"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137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p>
        </w:tc>
        <w:tc>
          <w:tcPr>
            <w:tcW w:w="961" w:type="dxa"/>
            <w:vAlign w:val="center"/>
          </w:tcPr>
          <w:p w:rsidR="00406A83" w:rsidRPr="00D31D11" w:rsidRDefault="007566EF" w:rsidP="00212F67">
            <w:pPr>
              <w:pStyle w:val="Prrafodelista"/>
              <w:ind w:left="0"/>
              <w:jc w:val="center"/>
              <w:rPr>
                <w:rFonts w:ascii="Times New Roman" w:hAnsi="Times New Roman" w:cs="Times New Roman"/>
                <w:sz w:val="20"/>
                <w:szCs w:val="20"/>
              </w:rPr>
            </w:pPr>
            <w:r w:rsidRPr="00D31D11">
              <w:rPr>
                <w:rFonts w:ascii="Times New Roman" w:hAnsi="Times New Roman" w:cs="Times New Roman"/>
                <w:sz w:val="20"/>
                <w:szCs w:val="20"/>
              </w:rPr>
              <w:t>30 días</w:t>
            </w:r>
          </w:p>
        </w:tc>
      </w:tr>
      <w:tr w:rsidR="007566EF" w:rsidRPr="00D31D11" w:rsidTr="005F0C10">
        <w:trPr>
          <w:jc w:val="center"/>
        </w:trPr>
        <w:tc>
          <w:tcPr>
            <w:tcW w:w="8885" w:type="dxa"/>
            <w:gridSpan w:val="4"/>
            <w:vAlign w:val="center"/>
          </w:tcPr>
          <w:p w:rsidR="007566EF" w:rsidRPr="00D31D11" w:rsidRDefault="007566EF" w:rsidP="00212F67">
            <w:pPr>
              <w:pStyle w:val="Prrafodelista"/>
              <w:ind w:left="0"/>
              <w:jc w:val="both"/>
              <w:rPr>
                <w:rFonts w:ascii="Times New Roman" w:hAnsi="Times New Roman" w:cs="Times New Roman"/>
                <w:sz w:val="20"/>
                <w:szCs w:val="20"/>
              </w:rPr>
            </w:pPr>
            <w:r w:rsidRPr="007566EF">
              <w:rPr>
                <w:rFonts w:ascii="Times New Roman" w:hAnsi="Times New Roman" w:cs="Times New Roman"/>
                <w:sz w:val="20"/>
                <w:szCs w:val="20"/>
              </w:rPr>
              <w:t>Las personas naturales o jurídicas cuya actividad económica sea la comercialización de espacios</w:t>
            </w:r>
            <w:r>
              <w:rPr>
                <w:rFonts w:ascii="Times New Roman" w:hAnsi="Times New Roman" w:cs="Times New Roman"/>
                <w:sz w:val="20"/>
                <w:szCs w:val="20"/>
              </w:rPr>
              <w:t xml:space="preserve"> </w:t>
            </w:r>
            <w:r w:rsidRPr="007566EF">
              <w:rPr>
                <w:rFonts w:ascii="Times New Roman" w:hAnsi="Times New Roman" w:cs="Times New Roman"/>
                <w:sz w:val="20"/>
                <w:szCs w:val="20"/>
              </w:rPr>
              <w:t xml:space="preserve">publicitarios mediante la publicidad exterior visual continuaran pagando su </w:t>
            </w:r>
            <w:r>
              <w:rPr>
                <w:rFonts w:ascii="Times New Roman" w:hAnsi="Times New Roman" w:cs="Times New Roman"/>
                <w:sz w:val="20"/>
                <w:szCs w:val="20"/>
              </w:rPr>
              <w:t>I</w:t>
            </w:r>
            <w:r w:rsidRPr="007566EF">
              <w:rPr>
                <w:rFonts w:ascii="Times New Roman" w:hAnsi="Times New Roman" w:cs="Times New Roman"/>
                <w:sz w:val="20"/>
                <w:szCs w:val="20"/>
              </w:rPr>
              <w:t xml:space="preserve">mpuesto de </w:t>
            </w:r>
            <w:r>
              <w:rPr>
                <w:rFonts w:ascii="Times New Roman" w:hAnsi="Times New Roman" w:cs="Times New Roman"/>
                <w:sz w:val="20"/>
                <w:szCs w:val="20"/>
              </w:rPr>
              <w:t>I</w:t>
            </w:r>
            <w:r w:rsidRPr="007566EF">
              <w:rPr>
                <w:rFonts w:ascii="Times New Roman" w:hAnsi="Times New Roman" w:cs="Times New Roman"/>
                <w:sz w:val="20"/>
                <w:szCs w:val="20"/>
              </w:rPr>
              <w:t xml:space="preserve">ndustria y </w:t>
            </w:r>
            <w:r>
              <w:rPr>
                <w:rFonts w:ascii="Times New Roman" w:hAnsi="Times New Roman" w:cs="Times New Roman"/>
                <w:sz w:val="20"/>
                <w:szCs w:val="20"/>
              </w:rPr>
              <w:t>C</w:t>
            </w:r>
            <w:r w:rsidRPr="007566EF">
              <w:rPr>
                <w:rFonts w:ascii="Times New Roman" w:hAnsi="Times New Roman" w:cs="Times New Roman"/>
                <w:sz w:val="20"/>
                <w:szCs w:val="20"/>
              </w:rPr>
              <w:t>omercio y</w:t>
            </w:r>
            <w:r>
              <w:rPr>
                <w:rFonts w:ascii="Times New Roman" w:hAnsi="Times New Roman" w:cs="Times New Roman"/>
                <w:sz w:val="20"/>
                <w:szCs w:val="20"/>
              </w:rPr>
              <w:t xml:space="preserve"> C</w:t>
            </w:r>
            <w:r w:rsidRPr="007566EF">
              <w:rPr>
                <w:rFonts w:ascii="Times New Roman" w:hAnsi="Times New Roman" w:cs="Times New Roman"/>
                <w:sz w:val="20"/>
                <w:szCs w:val="20"/>
              </w:rPr>
              <w:t xml:space="preserve">omplementario de </w:t>
            </w:r>
            <w:r>
              <w:rPr>
                <w:rFonts w:ascii="Times New Roman" w:hAnsi="Times New Roman" w:cs="Times New Roman"/>
                <w:sz w:val="20"/>
                <w:szCs w:val="20"/>
              </w:rPr>
              <w:t>A</w:t>
            </w:r>
            <w:r w:rsidRPr="007566EF">
              <w:rPr>
                <w:rFonts w:ascii="Times New Roman" w:hAnsi="Times New Roman" w:cs="Times New Roman"/>
                <w:sz w:val="20"/>
                <w:szCs w:val="20"/>
              </w:rPr>
              <w:t xml:space="preserve">visos y </w:t>
            </w:r>
            <w:r>
              <w:rPr>
                <w:rFonts w:ascii="Times New Roman" w:hAnsi="Times New Roman" w:cs="Times New Roman"/>
                <w:sz w:val="20"/>
                <w:szCs w:val="20"/>
              </w:rPr>
              <w:t>T</w:t>
            </w:r>
            <w:r w:rsidRPr="007566EF">
              <w:rPr>
                <w:rFonts w:ascii="Times New Roman" w:hAnsi="Times New Roman" w:cs="Times New Roman"/>
                <w:sz w:val="20"/>
                <w:szCs w:val="20"/>
              </w:rPr>
              <w:t>ableros.</w:t>
            </w:r>
          </w:p>
        </w:tc>
      </w:tr>
    </w:tbl>
    <w:p w:rsidR="00C777C6" w:rsidRDefault="00695E48"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Una vez realizad</w:t>
      </w:r>
      <w:r w:rsidR="007566EF">
        <w:rPr>
          <w:rFonts w:ascii="Times New Roman" w:hAnsi="Times New Roman" w:cs="Times New Roman"/>
          <w:sz w:val="24"/>
          <w:szCs w:val="24"/>
        </w:rPr>
        <w:t>a</w:t>
      </w:r>
      <w:r w:rsidRPr="006A7ECF">
        <w:rPr>
          <w:rFonts w:ascii="Times New Roman" w:hAnsi="Times New Roman" w:cs="Times New Roman"/>
          <w:sz w:val="24"/>
          <w:szCs w:val="24"/>
        </w:rPr>
        <w:t xml:space="preserve"> </w:t>
      </w:r>
      <w:r w:rsidR="007566EF">
        <w:rPr>
          <w:rFonts w:ascii="Times New Roman" w:hAnsi="Times New Roman" w:cs="Times New Roman"/>
          <w:sz w:val="24"/>
          <w:szCs w:val="24"/>
        </w:rPr>
        <w:t xml:space="preserve">la liquidación y </w:t>
      </w:r>
      <w:r w:rsidR="00E559EF">
        <w:rPr>
          <w:rFonts w:ascii="Times New Roman" w:hAnsi="Times New Roman" w:cs="Times New Roman"/>
          <w:sz w:val="24"/>
          <w:szCs w:val="24"/>
        </w:rPr>
        <w:t>s</w:t>
      </w:r>
      <w:r w:rsidR="007566EF">
        <w:rPr>
          <w:rFonts w:ascii="Times New Roman" w:hAnsi="Times New Roman" w:cs="Times New Roman"/>
          <w:sz w:val="24"/>
          <w:szCs w:val="24"/>
        </w:rPr>
        <w:t xml:space="preserve">u correspondiente </w:t>
      </w:r>
      <w:r w:rsidRPr="006A7ECF">
        <w:rPr>
          <w:rFonts w:ascii="Times New Roman" w:hAnsi="Times New Roman" w:cs="Times New Roman"/>
          <w:sz w:val="24"/>
          <w:szCs w:val="24"/>
        </w:rPr>
        <w:t xml:space="preserve">pago, se debe presentar su original ante la </w:t>
      </w:r>
      <w:r w:rsidR="00A96C38" w:rsidRPr="006A7ECF">
        <w:rPr>
          <w:rFonts w:ascii="Times New Roman" w:hAnsi="Times New Roman" w:cs="Times New Roman"/>
          <w:sz w:val="24"/>
          <w:szCs w:val="24"/>
        </w:rPr>
        <w:t xml:space="preserve">Secretaría de Hacienda Municipal o quien haga sus veces </w:t>
      </w:r>
      <w:r w:rsidRPr="006A7ECF">
        <w:rPr>
          <w:rFonts w:ascii="Times New Roman" w:hAnsi="Times New Roman" w:cs="Times New Roman"/>
          <w:sz w:val="24"/>
          <w:szCs w:val="24"/>
        </w:rPr>
        <w:t>para</w:t>
      </w:r>
      <w:r w:rsidR="007566EF">
        <w:rPr>
          <w:rFonts w:ascii="Times New Roman" w:hAnsi="Times New Roman" w:cs="Times New Roman"/>
          <w:sz w:val="24"/>
          <w:szCs w:val="24"/>
        </w:rPr>
        <w:t xml:space="preserve"> su validación mediante la expedición del “Recibido con Pago”</w:t>
      </w:r>
      <w:r w:rsidRPr="006A7ECF">
        <w:rPr>
          <w:rFonts w:ascii="Times New Roman" w:hAnsi="Times New Roman" w:cs="Times New Roman"/>
          <w:sz w:val="24"/>
          <w:szCs w:val="24"/>
        </w:rPr>
        <w:t xml:space="preserve"> </w:t>
      </w:r>
      <w:r w:rsidR="007566EF">
        <w:rPr>
          <w:rFonts w:ascii="Times New Roman" w:hAnsi="Times New Roman" w:cs="Times New Roman"/>
          <w:sz w:val="24"/>
          <w:szCs w:val="24"/>
        </w:rPr>
        <w:t xml:space="preserve">que lo exigirá Planeación Municipal para </w:t>
      </w:r>
      <w:r w:rsidRPr="006A7ECF">
        <w:rPr>
          <w:rFonts w:ascii="Times New Roman" w:hAnsi="Times New Roman" w:cs="Times New Roman"/>
          <w:sz w:val="24"/>
          <w:szCs w:val="24"/>
        </w:rPr>
        <w:t xml:space="preserve">la obtención del respectivo permiso </w:t>
      </w:r>
      <w:r w:rsidR="00A7146A" w:rsidRPr="006A7ECF">
        <w:rPr>
          <w:rFonts w:ascii="Times New Roman" w:hAnsi="Times New Roman" w:cs="Times New Roman"/>
          <w:sz w:val="24"/>
          <w:szCs w:val="24"/>
        </w:rPr>
        <w:t xml:space="preserve">y </w:t>
      </w:r>
      <w:r w:rsidRPr="006A7ECF">
        <w:rPr>
          <w:rFonts w:ascii="Times New Roman" w:hAnsi="Times New Roman" w:cs="Times New Roman"/>
          <w:sz w:val="24"/>
          <w:szCs w:val="24"/>
        </w:rPr>
        <w:t xml:space="preserve">que </w:t>
      </w:r>
      <w:r w:rsidR="00C777C6" w:rsidRPr="006A7ECF">
        <w:rPr>
          <w:rFonts w:ascii="Times New Roman" w:hAnsi="Times New Roman" w:cs="Times New Roman"/>
          <w:sz w:val="24"/>
          <w:szCs w:val="24"/>
        </w:rPr>
        <w:t xml:space="preserve">dará derecho a la permanencia de la Publicidad Exterior Visual </w:t>
      </w:r>
      <w:r w:rsidR="001B65C1" w:rsidRPr="006A7ECF">
        <w:rPr>
          <w:rFonts w:ascii="Times New Roman" w:hAnsi="Times New Roman" w:cs="Times New Roman"/>
          <w:sz w:val="24"/>
          <w:szCs w:val="24"/>
        </w:rPr>
        <w:t xml:space="preserve">por </w:t>
      </w:r>
      <w:r w:rsidR="00C777C6" w:rsidRPr="006A7ECF">
        <w:rPr>
          <w:rFonts w:ascii="Times New Roman" w:hAnsi="Times New Roman" w:cs="Times New Roman"/>
          <w:sz w:val="24"/>
          <w:szCs w:val="24"/>
        </w:rPr>
        <w:t xml:space="preserve">clase </w:t>
      </w:r>
      <w:r w:rsidR="001B65C1" w:rsidRPr="006A7ECF">
        <w:rPr>
          <w:rFonts w:ascii="Times New Roman" w:hAnsi="Times New Roman" w:cs="Times New Roman"/>
          <w:sz w:val="24"/>
          <w:szCs w:val="24"/>
        </w:rPr>
        <w:t>durante</w:t>
      </w:r>
      <w:r w:rsidR="00C777C6" w:rsidRPr="006A7ECF">
        <w:rPr>
          <w:rFonts w:ascii="Times New Roman" w:hAnsi="Times New Roman" w:cs="Times New Roman"/>
          <w:sz w:val="24"/>
          <w:szCs w:val="24"/>
        </w:rPr>
        <w:t xml:space="preserve"> </w:t>
      </w:r>
      <w:r w:rsidR="001B65C1" w:rsidRPr="006A7ECF">
        <w:rPr>
          <w:rFonts w:ascii="Times New Roman" w:hAnsi="Times New Roman" w:cs="Times New Roman"/>
          <w:sz w:val="24"/>
          <w:szCs w:val="24"/>
        </w:rPr>
        <w:t>el término indicado en cada una de ellas</w:t>
      </w:r>
      <w:r w:rsidR="00C777C6" w:rsidRPr="006A7ECF">
        <w:rPr>
          <w:rFonts w:ascii="Times New Roman" w:hAnsi="Times New Roman" w:cs="Times New Roman"/>
          <w:sz w:val="24"/>
          <w:szCs w:val="24"/>
        </w:rPr>
        <w:t xml:space="preserve"> </w:t>
      </w:r>
      <w:r w:rsidR="00406A83" w:rsidRPr="006A7ECF">
        <w:rPr>
          <w:rFonts w:ascii="Times New Roman" w:hAnsi="Times New Roman" w:cs="Times New Roman"/>
          <w:sz w:val="24"/>
          <w:szCs w:val="24"/>
        </w:rPr>
        <w:t xml:space="preserve">sin exceder la vigencia actual </w:t>
      </w:r>
      <w:r w:rsidR="00C777C6" w:rsidRPr="006A7ECF">
        <w:rPr>
          <w:rFonts w:ascii="Times New Roman" w:hAnsi="Times New Roman" w:cs="Times New Roman"/>
          <w:sz w:val="24"/>
          <w:szCs w:val="24"/>
        </w:rPr>
        <w:t xml:space="preserve">y </w:t>
      </w:r>
      <w:r w:rsidR="001B65C1" w:rsidRPr="006A7ECF">
        <w:rPr>
          <w:rFonts w:ascii="Times New Roman" w:hAnsi="Times New Roman" w:cs="Times New Roman"/>
          <w:sz w:val="24"/>
          <w:szCs w:val="24"/>
        </w:rPr>
        <w:t xml:space="preserve">a excepción de las pantallas electrónicas, </w:t>
      </w:r>
      <w:r w:rsidR="00C777C6" w:rsidRPr="006A7ECF">
        <w:rPr>
          <w:rFonts w:ascii="Times New Roman" w:hAnsi="Times New Roman" w:cs="Times New Roman"/>
          <w:sz w:val="24"/>
          <w:szCs w:val="24"/>
        </w:rPr>
        <w:t xml:space="preserve">al cambiar el contenido, dará derecho </w:t>
      </w:r>
      <w:r w:rsidR="00BA2BC5" w:rsidRPr="006A7ECF">
        <w:rPr>
          <w:rFonts w:ascii="Times New Roman" w:hAnsi="Times New Roman" w:cs="Times New Roman"/>
          <w:sz w:val="24"/>
          <w:szCs w:val="24"/>
        </w:rPr>
        <w:t>a</w:t>
      </w:r>
      <w:r w:rsidR="007566EF">
        <w:rPr>
          <w:rFonts w:ascii="Times New Roman" w:hAnsi="Times New Roman" w:cs="Times New Roman"/>
          <w:sz w:val="24"/>
          <w:szCs w:val="24"/>
        </w:rPr>
        <w:t xml:space="preserve"> la Administración Municipal para </w:t>
      </w:r>
      <w:r w:rsidR="00C777C6" w:rsidRPr="006A7ECF">
        <w:rPr>
          <w:rFonts w:ascii="Times New Roman" w:hAnsi="Times New Roman" w:cs="Times New Roman"/>
          <w:sz w:val="24"/>
          <w:szCs w:val="24"/>
        </w:rPr>
        <w:t>liquidar nuevamente por cada uno de ellos.</w:t>
      </w:r>
    </w:p>
    <w:p w:rsidR="00E559EF" w:rsidRPr="006A7ECF" w:rsidRDefault="00E559EF"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La obtención del permiso </w:t>
      </w:r>
      <w:r w:rsidRPr="00E559EF">
        <w:rPr>
          <w:rFonts w:ascii="Times New Roman" w:hAnsi="Times New Roman" w:cs="Times New Roman"/>
          <w:sz w:val="24"/>
          <w:szCs w:val="24"/>
        </w:rPr>
        <w:t>no otorga derecho para localizar pasacalles en cualqui</w:t>
      </w:r>
      <w:r>
        <w:rPr>
          <w:rFonts w:ascii="Times New Roman" w:hAnsi="Times New Roman" w:cs="Times New Roman"/>
          <w:sz w:val="24"/>
          <w:szCs w:val="24"/>
        </w:rPr>
        <w:t xml:space="preserve">er sitio de la ciudad y bajo el </w:t>
      </w:r>
      <w:r w:rsidRPr="00E559EF">
        <w:rPr>
          <w:rFonts w:ascii="Times New Roman" w:hAnsi="Times New Roman" w:cs="Times New Roman"/>
          <w:sz w:val="24"/>
          <w:szCs w:val="24"/>
        </w:rPr>
        <w:t xml:space="preserve">mero querer del interesado. </w:t>
      </w:r>
      <w:proofErr w:type="gramStart"/>
      <w:r w:rsidRPr="00E559EF">
        <w:rPr>
          <w:rFonts w:ascii="Times New Roman" w:hAnsi="Times New Roman" w:cs="Times New Roman"/>
          <w:sz w:val="24"/>
          <w:szCs w:val="24"/>
        </w:rPr>
        <w:t>sino</w:t>
      </w:r>
      <w:proofErr w:type="gramEnd"/>
      <w:r w:rsidRPr="00E559EF">
        <w:rPr>
          <w:rFonts w:ascii="Times New Roman" w:hAnsi="Times New Roman" w:cs="Times New Roman"/>
          <w:sz w:val="24"/>
          <w:szCs w:val="24"/>
        </w:rPr>
        <w:t xml:space="preserve"> que para ubicarlos requiere sujeción a</w:t>
      </w:r>
      <w:r>
        <w:rPr>
          <w:rFonts w:ascii="Times New Roman" w:hAnsi="Times New Roman" w:cs="Times New Roman"/>
          <w:sz w:val="24"/>
          <w:szCs w:val="24"/>
        </w:rPr>
        <w:t xml:space="preserve"> </w:t>
      </w:r>
      <w:r w:rsidRPr="00E559EF">
        <w:rPr>
          <w:rFonts w:ascii="Times New Roman" w:hAnsi="Times New Roman" w:cs="Times New Roman"/>
          <w:sz w:val="24"/>
          <w:szCs w:val="24"/>
        </w:rPr>
        <w:t>las limita</w:t>
      </w:r>
      <w:r>
        <w:rPr>
          <w:rFonts w:ascii="Times New Roman" w:hAnsi="Times New Roman" w:cs="Times New Roman"/>
          <w:sz w:val="24"/>
          <w:szCs w:val="24"/>
        </w:rPr>
        <w:t xml:space="preserve">ciones legales y reglamentarias </w:t>
      </w:r>
      <w:r w:rsidRPr="00E559EF">
        <w:rPr>
          <w:rFonts w:ascii="Times New Roman" w:hAnsi="Times New Roman" w:cs="Times New Roman"/>
          <w:sz w:val="24"/>
          <w:szCs w:val="24"/>
        </w:rPr>
        <w:t>vigentes.</w:t>
      </w:r>
    </w:p>
    <w:p w:rsidR="00E559EF" w:rsidRDefault="001D2847" w:rsidP="00212F67">
      <w:pPr>
        <w:pStyle w:val="Prrafodelista"/>
        <w:spacing w:after="0" w:line="240" w:lineRule="auto"/>
        <w:ind w:left="0"/>
        <w:jc w:val="both"/>
        <w:rPr>
          <w:rFonts w:ascii="Times New Roman" w:hAnsi="Times New Roman" w:cs="Times New Roman"/>
          <w:sz w:val="24"/>
          <w:szCs w:val="24"/>
        </w:rPr>
      </w:pPr>
      <w:r w:rsidRPr="001D2847">
        <w:rPr>
          <w:rFonts w:ascii="Times New Roman" w:hAnsi="Times New Roman" w:cs="Times New Roman"/>
          <w:b/>
          <w:sz w:val="24"/>
          <w:szCs w:val="24"/>
        </w:rPr>
        <w:t>Parágrafo I. Exenciones:</w:t>
      </w:r>
      <w:r w:rsidRPr="001D2847">
        <w:rPr>
          <w:rFonts w:ascii="Times New Roman" w:hAnsi="Times New Roman" w:cs="Times New Roman"/>
          <w:sz w:val="24"/>
          <w:szCs w:val="24"/>
        </w:rPr>
        <w:t xml:space="preserve"> </w:t>
      </w:r>
      <w:r w:rsidR="00E559EF">
        <w:rPr>
          <w:rFonts w:ascii="Times New Roman" w:hAnsi="Times New Roman" w:cs="Times New Roman"/>
          <w:sz w:val="24"/>
          <w:szCs w:val="24"/>
        </w:rPr>
        <w:t>E</w:t>
      </w:r>
      <w:r w:rsidR="00E559EF" w:rsidRPr="001D2847">
        <w:rPr>
          <w:rFonts w:ascii="Times New Roman" w:hAnsi="Times New Roman" w:cs="Times New Roman"/>
          <w:sz w:val="24"/>
          <w:szCs w:val="24"/>
        </w:rPr>
        <w:t xml:space="preserve">starán exentos del </w:t>
      </w:r>
      <w:r w:rsidR="00E559EF">
        <w:rPr>
          <w:rFonts w:ascii="Times New Roman" w:hAnsi="Times New Roman" w:cs="Times New Roman"/>
          <w:sz w:val="24"/>
          <w:szCs w:val="24"/>
        </w:rPr>
        <w:t>I</w:t>
      </w:r>
      <w:r w:rsidR="00E559EF" w:rsidRPr="001D2847">
        <w:rPr>
          <w:rFonts w:ascii="Times New Roman" w:hAnsi="Times New Roman" w:cs="Times New Roman"/>
          <w:sz w:val="24"/>
          <w:szCs w:val="24"/>
        </w:rPr>
        <w:t>mpuesto</w:t>
      </w:r>
      <w:r w:rsidR="00E559EF">
        <w:rPr>
          <w:rFonts w:ascii="Times New Roman" w:hAnsi="Times New Roman" w:cs="Times New Roman"/>
          <w:sz w:val="24"/>
          <w:szCs w:val="24"/>
        </w:rPr>
        <w:t xml:space="preserve"> a la Publicidad Exterior Visual:</w:t>
      </w:r>
    </w:p>
    <w:p w:rsidR="001D2847" w:rsidRDefault="001D2847" w:rsidP="00EA4E04">
      <w:pPr>
        <w:pStyle w:val="Prrafodelista"/>
        <w:numPr>
          <w:ilvl w:val="0"/>
          <w:numId w:val="106"/>
        </w:numPr>
        <w:spacing w:after="0" w:line="240" w:lineRule="auto"/>
        <w:ind w:left="567" w:hanging="567"/>
        <w:jc w:val="both"/>
        <w:rPr>
          <w:rFonts w:ascii="Times New Roman" w:hAnsi="Times New Roman" w:cs="Times New Roman"/>
          <w:sz w:val="24"/>
          <w:szCs w:val="24"/>
        </w:rPr>
      </w:pPr>
      <w:r w:rsidRPr="001D2847">
        <w:rPr>
          <w:rFonts w:ascii="Times New Roman" w:hAnsi="Times New Roman" w:cs="Times New Roman"/>
          <w:sz w:val="24"/>
          <w:szCs w:val="24"/>
        </w:rPr>
        <w:t>Los carteles y afiches, pero como contraprestaci</w:t>
      </w:r>
      <w:r>
        <w:rPr>
          <w:rFonts w:ascii="Times New Roman" w:hAnsi="Times New Roman" w:cs="Times New Roman"/>
          <w:sz w:val="24"/>
          <w:szCs w:val="24"/>
        </w:rPr>
        <w:t>ó</w:t>
      </w:r>
      <w:r w:rsidRPr="001D2847">
        <w:rPr>
          <w:rFonts w:ascii="Times New Roman" w:hAnsi="Times New Roman" w:cs="Times New Roman"/>
          <w:sz w:val="24"/>
          <w:szCs w:val="24"/>
        </w:rPr>
        <w:t>n deberá</w:t>
      </w:r>
      <w:r>
        <w:rPr>
          <w:rFonts w:ascii="Times New Roman" w:hAnsi="Times New Roman" w:cs="Times New Roman"/>
          <w:sz w:val="24"/>
          <w:szCs w:val="24"/>
        </w:rPr>
        <w:t xml:space="preserve"> </w:t>
      </w:r>
      <w:r w:rsidRPr="001D2847">
        <w:rPr>
          <w:rFonts w:ascii="Times New Roman" w:hAnsi="Times New Roman" w:cs="Times New Roman"/>
          <w:sz w:val="24"/>
          <w:szCs w:val="24"/>
        </w:rPr>
        <w:t xml:space="preserve">destinar el </w:t>
      </w:r>
      <w:r>
        <w:rPr>
          <w:rFonts w:ascii="Times New Roman" w:hAnsi="Times New Roman" w:cs="Times New Roman"/>
          <w:sz w:val="24"/>
          <w:szCs w:val="24"/>
        </w:rPr>
        <w:t>diez por ciento (</w:t>
      </w:r>
      <w:r w:rsidRPr="001D2847">
        <w:rPr>
          <w:rFonts w:ascii="Times New Roman" w:hAnsi="Times New Roman" w:cs="Times New Roman"/>
          <w:sz w:val="24"/>
          <w:szCs w:val="24"/>
        </w:rPr>
        <w:t>10%</w:t>
      </w:r>
      <w:r>
        <w:rPr>
          <w:rFonts w:ascii="Times New Roman" w:hAnsi="Times New Roman" w:cs="Times New Roman"/>
          <w:sz w:val="24"/>
          <w:szCs w:val="24"/>
        </w:rPr>
        <w:t>)</w:t>
      </w:r>
      <w:r w:rsidRPr="001D2847">
        <w:rPr>
          <w:rFonts w:ascii="Times New Roman" w:hAnsi="Times New Roman" w:cs="Times New Roman"/>
          <w:sz w:val="24"/>
          <w:szCs w:val="24"/>
        </w:rPr>
        <w:t xml:space="preserve"> del elemento publicitario para un mensaje cívico.</w:t>
      </w:r>
    </w:p>
    <w:p w:rsidR="001D2847" w:rsidRPr="00E559EF" w:rsidRDefault="001D2847" w:rsidP="00EA4E04">
      <w:pPr>
        <w:pStyle w:val="Prrafodelista"/>
        <w:numPr>
          <w:ilvl w:val="0"/>
          <w:numId w:val="106"/>
        </w:numPr>
        <w:spacing w:after="0" w:line="240" w:lineRule="auto"/>
        <w:ind w:left="567" w:hanging="567"/>
        <w:jc w:val="both"/>
        <w:rPr>
          <w:rFonts w:ascii="Times New Roman" w:hAnsi="Times New Roman" w:cs="Times New Roman"/>
          <w:sz w:val="24"/>
          <w:szCs w:val="24"/>
        </w:rPr>
      </w:pPr>
      <w:r w:rsidRPr="00E559EF">
        <w:rPr>
          <w:rFonts w:ascii="Times New Roman" w:hAnsi="Times New Roman" w:cs="Times New Roman"/>
          <w:sz w:val="24"/>
          <w:szCs w:val="24"/>
        </w:rPr>
        <w:t>Las vallas alusivas a los programas de lucha contra la drogadicción, alcoholismo. el sida, tabaquismo y campanas de salud en general, programas institucionales y las alusivas a instituciones del Estado</w:t>
      </w:r>
      <w:r w:rsidR="00E559EF" w:rsidRPr="00E559EF">
        <w:rPr>
          <w:rFonts w:ascii="Times New Roman" w:hAnsi="Times New Roman" w:cs="Times New Roman"/>
          <w:sz w:val="24"/>
          <w:szCs w:val="24"/>
        </w:rPr>
        <w:t xml:space="preserve"> </w:t>
      </w:r>
      <w:r w:rsidRPr="00E559EF">
        <w:rPr>
          <w:rFonts w:ascii="Times New Roman" w:hAnsi="Times New Roman" w:cs="Times New Roman"/>
          <w:sz w:val="24"/>
          <w:szCs w:val="24"/>
        </w:rPr>
        <w:t xml:space="preserve">entre otras el Ejercito. la </w:t>
      </w:r>
      <w:r w:rsidR="00E559EF" w:rsidRPr="00E559EF">
        <w:rPr>
          <w:rFonts w:ascii="Times New Roman" w:hAnsi="Times New Roman" w:cs="Times New Roman"/>
          <w:sz w:val="24"/>
          <w:szCs w:val="24"/>
        </w:rPr>
        <w:t>Policía</w:t>
      </w:r>
      <w:r w:rsidRPr="00E559EF">
        <w:rPr>
          <w:rFonts w:ascii="Times New Roman" w:hAnsi="Times New Roman" w:cs="Times New Roman"/>
          <w:sz w:val="24"/>
          <w:szCs w:val="24"/>
        </w:rPr>
        <w:t xml:space="preserve"> Nacional, </w:t>
      </w:r>
      <w:r w:rsidR="00E559EF" w:rsidRPr="00E559EF">
        <w:rPr>
          <w:rFonts w:ascii="Times New Roman" w:hAnsi="Times New Roman" w:cs="Times New Roman"/>
          <w:sz w:val="24"/>
          <w:szCs w:val="24"/>
        </w:rPr>
        <w:t>estarán</w:t>
      </w:r>
      <w:r w:rsidRPr="00E559EF">
        <w:rPr>
          <w:rFonts w:ascii="Times New Roman" w:hAnsi="Times New Roman" w:cs="Times New Roman"/>
          <w:sz w:val="24"/>
          <w:szCs w:val="24"/>
        </w:rPr>
        <w:t xml:space="preserve"> exentas del pago del respectivo impuesto.</w:t>
      </w:r>
    </w:p>
    <w:p w:rsidR="00D15629" w:rsidRDefault="00D15629" w:rsidP="00212F67">
      <w:pPr>
        <w:pStyle w:val="Prrafodelista"/>
        <w:spacing w:after="0" w:line="240" w:lineRule="auto"/>
        <w:ind w:left="0"/>
        <w:jc w:val="both"/>
        <w:rPr>
          <w:rFonts w:ascii="Times New Roman" w:hAnsi="Times New Roman" w:cs="Times New Roman"/>
          <w:sz w:val="24"/>
          <w:szCs w:val="24"/>
        </w:rPr>
      </w:pPr>
    </w:p>
    <w:p w:rsidR="00BF2BDE" w:rsidRPr="006A7ECF" w:rsidRDefault="00BF2BD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SANCION</w:t>
      </w:r>
      <w:r w:rsidR="007D2BD3" w:rsidRPr="006A7ECF">
        <w:rPr>
          <w:rFonts w:ascii="Times New Roman" w:hAnsi="Times New Roman" w:cs="Times New Roman"/>
          <w:b/>
          <w:sz w:val="24"/>
          <w:szCs w:val="24"/>
        </w:rPr>
        <w:t>ES,</w:t>
      </w:r>
      <w:r w:rsidRPr="006A7ECF">
        <w:rPr>
          <w:rFonts w:ascii="Times New Roman" w:hAnsi="Times New Roman" w:cs="Times New Roman"/>
          <w:b/>
          <w:sz w:val="24"/>
          <w:szCs w:val="24"/>
        </w:rPr>
        <w:t xml:space="preserve"> REMOCIÓN</w:t>
      </w:r>
      <w:r w:rsidR="007D2BD3" w:rsidRPr="006A7ECF">
        <w:rPr>
          <w:rFonts w:ascii="Times New Roman" w:hAnsi="Times New Roman" w:cs="Times New Roman"/>
          <w:b/>
          <w:sz w:val="24"/>
          <w:szCs w:val="24"/>
        </w:rPr>
        <w:t xml:space="preserve"> Y</w:t>
      </w:r>
      <w:r w:rsidRPr="006A7ECF">
        <w:rPr>
          <w:rFonts w:ascii="Times New Roman" w:hAnsi="Times New Roman" w:cs="Times New Roman"/>
          <w:b/>
          <w:sz w:val="24"/>
          <w:szCs w:val="24"/>
        </w:rPr>
        <w:t xml:space="preserve"> MODIFICACIÓN DE LA PUBLICIDAD EXTERIOR VISUAL. </w:t>
      </w:r>
      <w:r w:rsidRPr="006A7ECF">
        <w:rPr>
          <w:rFonts w:ascii="Times New Roman" w:hAnsi="Times New Roman" w:cs="Times New Roman"/>
          <w:sz w:val="24"/>
          <w:szCs w:val="24"/>
        </w:rPr>
        <w:t>Cuando se hubiese colocado publicidad exterior visual en sitio prohibido por la ley o en condiciones no autorizadas por ésta, cualquier persona podrá solicitar, verbalmente o por escrito</w:t>
      </w:r>
      <w:r w:rsidR="0034303C">
        <w:rPr>
          <w:rFonts w:ascii="Times New Roman" w:hAnsi="Times New Roman" w:cs="Times New Roman"/>
          <w:sz w:val="24"/>
          <w:szCs w:val="24"/>
        </w:rPr>
        <w:t xml:space="preserve"> ante la</w:t>
      </w:r>
      <w:r w:rsidR="0034303C" w:rsidRPr="0034303C">
        <w:rPr>
          <w:rFonts w:ascii="Times New Roman" w:hAnsi="Times New Roman" w:cs="Times New Roman"/>
          <w:sz w:val="24"/>
          <w:szCs w:val="24"/>
        </w:rPr>
        <w:t xml:space="preserve"> </w:t>
      </w:r>
      <w:r w:rsidR="0034303C" w:rsidRPr="006A7ECF">
        <w:rPr>
          <w:rFonts w:ascii="Times New Roman" w:hAnsi="Times New Roman" w:cs="Times New Roman"/>
          <w:sz w:val="24"/>
          <w:szCs w:val="24"/>
        </w:rPr>
        <w:t>Secretaria de Planeación Municipal</w:t>
      </w:r>
      <w:r w:rsidRPr="006A7ECF">
        <w:rPr>
          <w:rFonts w:ascii="Times New Roman" w:hAnsi="Times New Roman" w:cs="Times New Roman"/>
          <w:sz w:val="24"/>
          <w:szCs w:val="24"/>
        </w:rPr>
        <w:t xml:space="preserve">, su remoción o modificación. De igual manera el Alcalde podrá iniciar una acción administrativa de oficio, para determinar si la Publicidad Exterior Visual se ajusta a la ley. El procedimiento a seguir se ajustará a lo establecido la Ley 140 de 1994, lo anterior sin perjuicio que de comprobarse la anormalidad se aplique una sanción entre </w:t>
      </w:r>
      <w:r w:rsidRPr="006A7ECF">
        <w:rPr>
          <w:rFonts w:ascii="Times New Roman" w:hAnsi="Times New Roman" w:cs="Times New Roman"/>
          <w:b/>
          <w:sz w:val="24"/>
          <w:szCs w:val="24"/>
        </w:rPr>
        <w:t>10 y 100 UVT</w:t>
      </w:r>
      <w:r w:rsidRPr="006A7ECF">
        <w:rPr>
          <w:rFonts w:ascii="Times New Roman" w:hAnsi="Times New Roman" w:cs="Times New Roman"/>
          <w:sz w:val="24"/>
          <w:szCs w:val="24"/>
        </w:rPr>
        <w:t xml:space="preserve"> acorde a la gravedad de la falta y las condiciones de los infractores.</w:t>
      </w:r>
    </w:p>
    <w:p w:rsidR="00BF2BDE" w:rsidRPr="006A7ECF" w:rsidRDefault="00BF2BD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lastRenderedPageBreak/>
        <w:t>En caso de no poder ubicar al propietario de la Publicidad Exterior Visual, la multa podrá aplicarse al anunciante o a los dueños, arrendatarios o usuarios del inmueble que permitan la colocación de dicha publicidad.</w:t>
      </w:r>
    </w:p>
    <w:p w:rsidR="007D625E" w:rsidRDefault="007D625E"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34303C">
        <w:rPr>
          <w:rFonts w:ascii="Times New Roman" w:hAnsi="Times New Roman" w:cs="Times New Roman"/>
          <w:b/>
          <w:sz w:val="24"/>
          <w:szCs w:val="24"/>
        </w:rPr>
        <w:t xml:space="preserve"> I</w:t>
      </w:r>
      <w:r w:rsidRPr="006A7ECF">
        <w:rPr>
          <w:rFonts w:ascii="Times New Roman" w:hAnsi="Times New Roman" w:cs="Times New Roman"/>
          <w:b/>
          <w:sz w:val="24"/>
          <w:szCs w:val="24"/>
        </w:rPr>
        <w:t>. Publicidad sin pago del Impuesto</w:t>
      </w:r>
      <w:r w:rsidR="00CC667F" w:rsidRPr="006A7ECF">
        <w:rPr>
          <w:rFonts w:ascii="Times New Roman" w:hAnsi="Times New Roman" w:cs="Times New Roman"/>
          <w:b/>
          <w:sz w:val="24"/>
          <w:szCs w:val="24"/>
        </w:rPr>
        <w:t xml:space="preserve"> y/o sin </w:t>
      </w:r>
      <w:r w:rsidR="0034303C">
        <w:rPr>
          <w:rFonts w:ascii="Times New Roman" w:hAnsi="Times New Roman" w:cs="Times New Roman"/>
          <w:b/>
          <w:sz w:val="24"/>
          <w:szCs w:val="24"/>
        </w:rPr>
        <w:t>P</w:t>
      </w:r>
      <w:r w:rsidR="00CC667F" w:rsidRPr="006A7ECF">
        <w:rPr>
          <w:rFonts w:ascii="Times New Roman" w:hAnsi="Times New Roman" w:cs="Times New Roman"/>
          <w:b/>
          <w:sz w:val="24"/>
          <w:szCs w:val="24"/>
        </w:rPr>
        <w:t>ermiso</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La instalación de la Publicidad Exterior Visual no podrá realizarse sin el previo cumplimiento del pago del impuesto y la obtención del respectivo permiso; y de no cumplirse con lo en este título establecido se dará informe a la respectiva autoridad policial para que proceda </w:t>
      </w:r>
      <w:r w:rsidR="0034303C">
        <w:rPr>
          <w:rFonts w:ascii="Times New Roman" w:hAnsi="Times New Roman" w:cs="Times New Roman"/>
          <w:sz w:val="24"/>
          <w:szCs w:val="24"/>
        </w:rPr>
        <w:t>al acompañamiento para</w:t>
      </w:r>
      <w:r w:rsidRPr="006A7ECF">
        <w:rPr>
          <w:rFonts w:ascii="Times New Roman" w:hAnsi="Times New Roman" w:cs="Times New Roman"/>
          <w:sz w:val="24"/>
          <w:szCs w:val="24"/>
        </w:rPr>
        <w:t xml:space="preserve"> el desmonte de esta publicidad, sin perjuicio de las sanciones que </w:t>
      </w:r>
      <w:r w:rsidR="0034303C" w:rsidRPr="006A7ECF">
        <w:rPr>
          <w:rFonts w:ascii="Times New Roman" w:hAnsi="Times New Roman" w:cs="Times New Roman"/>
          <w:sz w:val="24"/>
          <w:szCs w:val="24"/>
        </w:rPr>
        <w:t>este incumplimiento genere</w:t>
      </w:r>
      <w:r w:rsidRPr="006A7ECF">
        <w:rPr>
          <w:rFonts w:ascii="Times New Roman" w:hAnsi="Times New Roman" w:cs="Times New Roman"/>
          <w:sz w:val="24"/>
          <w:szCs w:val="24"/>
        </w:rPr>
        <w:t>.</w:t>
      </w:r>
    </w:p>
    <w:p w:rsidR="005F0C10" w:rsidRDefault="005F0C10" w:rsidP="00212F67">
      <w:pPr>
        <w:pStyle w:val="Prrafodelista"/>
        <w:spacing w:after="0" w:line="240" w:lineRule="auto"/>
        <w:ind w:left="0"/>
        <w:jc w:val="both"/>
        <w:rPr>
          <w:rFonts w:ascii="Times New Roman" w:hAnsi="Times New Roman" w:cs="Times New Roman"/>
          <w:sz w:val="24"/>
          <w:szCs w:val="24"/>
        </w:rPr>
      </w:pPr>
    </w:p>
    <w:p w:rsidR="005F0C10" w:rsidRPr="006A7ECF" w:rsidRDefault="005F0C10"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TÍTULO VI</w:t>
      </w:r>
    </w:p>
    <w:p w:rsidR="005F0C10" w:rsidRPr="006A7ECF" w:rsidRDefault="005F0C10"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IMPUESTO </w:t>
      </w:r>
      <w:r>
        <w:rPr>
          <w:rFonts w:ascii="Times New Roman" w:hAnsi="Times New Roman" w:cs="Times New Roman"/>
          <w:b/>
          <w:sz w:val="24"/>
          <w:szCs w:val="24"/>
        </w:rPr>
        <w:t xml:space="preserve">UNIFICADO </w:t>
      </w:r>
      <w:r w:rsidRPr="006A7ECF">
        <w:rPr>
          <w:rFonts w:ascii="Times New Roman" w:hAnsi="Times New Roman" w:cs="Times New Roman"/>
          <w:b/>
          <w:sz w:val="24"/>
          <w:szCs w:val="24"/>
        </w:rPr>
        <w:t>DE ESPECTÁCULOS PÚBLICOS</w:t>
      </w:r>
    </w:p>
    <w:p w:rsidR="005F0C10" w:rsidRDefault="005F0C10" w:rsidP="00212F67">
      <w:pPr>
        <w:pStyle w:val="Prrafodelista"/>
        <w:spacing w:after="0" w:line="240" w:lineRule="auto"/>
        <w:ind w:left="0"/>
        <w:jc w:val="both"/>
        <w:rPr>
          <w:rFonts w:ascii="Times New Roman" w:hAnsi="Times New Roman" w:cs="Times New Roman"/>
          <w:sz w:val="24"/>
          <w:szCs w:val="24"/>
        </w:rPr>
      </w:pPr>
    </w:p>
    <w:p w:rsidR="005F0C10" w:rsidRDefault="005F0C1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AUTORIZACIÓN LEGAL Y DEFINICIÓN. </w:t>
      </w:r>
      <w:r>
        <w:rPr>
          <w:rFonts w:ascii="Times New Roman" w:hAnsi="Times New Roman" w:cs="Times New Roman"/>
          <w:sz w:val="24"/>
          <w:szCs w:val="24"/>
        </w:rPr>
        <w:t>G</w:t>
      </w:r>
      <w:r w:rsidRPr="006A7ECF">
        <w:rPr>
          <w:rFonts w:ascii="Times New Roman" w:hAnsi="Times New Roman" w:cs="Times New Roman"/>
          <w:sz w:val="24"/>
          <w:szCs w:val="24"/>
        </w:rPr>
        <w:t>ravamen autorizado por el artículo 7 de la Ley 12 de 1932, el artículo 3 de la Ley 33 de 1968, el artículo 223 del Decreto 1333 de 1986, y la Ley 181 de 1995</w:t>
      </w:r>
      <w:r>
        <w:rPr>
          <w:rFonts w:ascii="Times New Roman" w:hAnsi="Times New Roman" w:cs="Times New Roman"/>
          <w:sz w:val="24"/>
          <w:szCs w:val="24"/>
        </w:rPr>
        <w:t>.</w:t>
      </w:r>
    </w:p>
    <w:p w:rsidR="005F0C10" w:rsidRPr="006A7ECF" w:rsidRDefault="005F0C10"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Espectáculo Público</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se refiere a la celebración de eventos en ferias o a eventos comerciales promocionales, a los eventos deportivos, ferias artesanales, desfiles de modas, reinados, atracciones mecánicas, desfiles en sitios públicos con el fin de exponer ideas o intereses colectivos de carácter político, económico, religioso o social; y toda aquella función o representación que se celebre en teatro, circo, salón, estadio, espacio público o cualquier otro edificio o lugar, en que se congreguen las personas, para presenciarlo u oírlo y su</w:t>
      </w:r>
    </w:p>
    <w:p w:rsidR="005F0C10" w:rsidRDefault="005F0C10" w:rsidP="00212F67">
      <w:pPr>
        <w:spacing w:after="0" w:line="240" w:lineRule="auto"/>
        <w:jc w:val="both"/>
        <w:rPr>
          <w:rFonts w:ascii="Times New Roman" w:hAnsi="Times New Roman" w:cs="Times New Roman"/>
          <w:sz w:val="24"/>
          <w:szCs w:val="24"/>
        </w:rPr>
      </w:pPr>
    </w:p>
    <w:p w:rsidR="006B503C" w:rsidRDefault="005F0C1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SUJETO ACTIVO DEL IMPUESTO </w:t>
      </w:r>
      <w:r>
        <w:rPr>
          <w:rFonts w:ascii="Times New Roman" w:hAnsi="Times New Roman" w:cs="Times New Roman"/>
          <w:b/>
          <w:sz w:val="24"/>
          <w:szCs w:val="24"/>
        </w:rPr>
        <w:t xml:space="preserve">UNIFICADO </w:t>
      </w:r>
      <w:r w:rsidRPr="006A7ECF">
        <w:rPr>
          <w:rFonts w:ascii="Times New Roman" w:hAnsi="Times New Roman" w:cs="Times New Roman"/>
          <w:b/>
          <w:sz w:val="24"/>
          <w:szCs w:val="24"/>
        </w:rPr>
        <w:t xml:space="preserve">DE ESPECTÁCULOS PÚBLICOS. </w:t>
      </w:r>
      <w:r w:rsidRPr="006A7ECF">
        <w:rPr>
          <w:rFonts w:ascii="Times New Roman" w:hAnsi="Times New Roman" w:cs="Times New Roman"/>
          <w:sz w:val="24"/>
          <w:szCs w:val="24"/>
        </w:rPr>
        <w:t>E</w:t>
      </w:r>
      <w:r w:rsidRPr="006B503C">
        <w:rPr>
          <w:rFonts w:ascii="Times New Roman" w:hAnsi="Times New Roman" w:cs="Times New Roman"/>
          <w:sz w:val="24"/>
          <w:szCs w:val="24"/>
        </w:rPr>
        <w:t xml:space="preserve">s el </w:t>
      </w:r>
      <w:sdt>
        <w:sdtPr>
          <w:rPr>
            <w:rFonts w:ascii="Times New Roman" w:hAnsi="Times New Roman" w:cs="Times New Roman"/>
            <w:sz w:val="24"/>
            <w:szCs w:val="24"/>
          </w:rPr>
          <w:id w:val="-1230848338"/>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6B503C" w:rsidRPr="006B503C">
        <w:rPr>
          <w:rFonts w:ascii="Times New Roman" w:hAnsi="Times New Roman" w:cs="Times New Roman"/>
          <w:sz w:val="24"/>
          <w:szCs w:val="24"/>
        </w:rPr>
        <w:t xml:space="preserve"> </w:t>
      </w:r>
      <w:r w:rsidRPr="006B503C">
        <w:rPr>
          <w:rFonts w:ascii="Times New Roman" w:hAnsi="Times New Roman" w:cs="Times New Roman"/>
          <w:sz w:val="24"/>
          <w:szCs w:val="24"/>
        </w:rPr>
        <w:t>acreedor de la obligación tributaria</w:t>
      </w:r>
      <w:r w:rsidR="006B503C">
        <w:rPr>
          <w:rFonts w:ascii="Times New Roman" w:hAnsi="Times New Roman" w:cs="Times New Roman"/>
          <w:sz w:val="24"/>
          <w:szCs w:val="24"/>
        </w:rPr>
        <w:t xml:space="preserve"> que unifica:</w:t>
      </w:r>
    </w:p>
    <w:p w:rsidR="006B503C" w:rsidRDefault="006B503C"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B503C">
        <w:rPr>
          <w:rFonts w:ascii="Times New Roman" w:hAnsi="Times New Roman" w:cs="Times New Roman"/>
          <w:sz w:val="24"/>
          <w:szCs w:val="24"/>
        </w:rPr>
        <w:t xml:space="preserve">El </w:t>
      </w:r>
      <w:r>
        <w:rPr>
          <w:rFonts w:ascii="Times New Roman" w:hAnsi="Times New Roman" w:cs="Times New Roman"/>
          <w:sz w:val="24"/>
          <w:szCs w:val="24"/>
        </w:rPr>
        <w:t>I</w:t>
      </w:r>
      <w:r w:rsidRPr="006B503C">
        <w:rPr>
          <w:rFonts w:ascii="Times New Roman" w:hAnsi="Times New Roman" w:cs="Times New Roman"/>
          <w:sz w:val="24"/>
          <w:szCs w:val="24"/>
        </w:rPr>
        <w:t xml:space="preserve">mpuesto de </w:t>
      </w:r>
      <w:r>
        <w:rPr>
          <w:rFonts w:ascii="Times New Roman" w:hAnsi="Times New Roman" w:cs="Times New Roman"/>
          <w:sz w:val="24"/>
          <w:szCs w:val="24"/>
        </w:rPr>
        <w:t>E</w:t>
      </w:r>
      <w:r w:rsidRPr="006B503C">
        <w:rPr>
          <w:rFonts w:ascii="Times New Roman" w:hAnsi="Times New Roman" w:cs="Times New Roman"/>
          <w:sz w:val="24"/>
          <w:szCs w:val="24"/>
        </w:rPr>
        <w:t xml:space="preserve">spectáculos </w:t>
      </w:r>
      <w:r>
        <w:rPr>
          <w:rFonts w:ascii="Times New Roman" w:hAnsi="Times New Roman" w:cs="Times New Roman"/>
          <w:sz w:val="24"/>
          <w:szCs w:val="24"/>
        </w:rPr>
        <w:t>P</w:t>
      </w:r>
      <w:r w:rsidRPr="006B503C">
        <w:rPr>
          <w:rFonts w:ascii="Times New Roman" w:hAnsi="Times New Roman" w:cs="Times New Roman"/>
          <w:sz w:val="24"/>
          <w:szCs w:val="24"/>
        </w:rPr>
        <w:t>úblicos, establecido en el Artículo 7° de la Ley 12 de 1932 y demás disposiciones</w:t>
      </w:r>
      <w:r>
        <w:rPr>
          <w:rFonts w:ascii="Times New Roman" w:hAnsi="Times New Roman" w:cs="Times New Roman"/>
          <w:sz w:val="24"/>
          <w:szCs w:val="24"/>
        </w:rPr>
        <w:t xml:space="preserve"> </w:t>
      </w:r>
      <w:r w:rsidRPr="006B503C">
        <w:rPr>
          <w:rFonts w:ascii="Times New Roman" w:hAnsi="Times New Roman" w:cs="Times New Roman"/>
          <w:sz w:val="24"/>
          <w:szCs w:val="24"/>
        </w:rPr>
        <w:t>complementarias,</w:t>
      </w:r>
    </w:p>
    <w:p w:rsidR="006B503C" w:rsidRDefault="006B503C"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6B503C">
        <w:rPr>
          <w:rFonts w:ascii="Times New Roman" w:hAnsi="Times New Roman" w:cs="Times New Roman"/>
          <w:sz w:val="24"/>
          <w:szCs w:val="24"/>
        </w:rPr>
        <w:t xml:space="preserve">El impuesto a los </w:t>
      </w:r>
      <w:r>
        <w:rPr>
          <w:rFonts w:ascii="Times New Roman" w:hAnsi="Times New Roman" w:cs="Times New Roman"/>
          <w:sz w:val="24"/>
          <w:szCs w:val="24"/>
        </w:rPr>
        <w:t>E</w:t>
      </w:r>
      <w:r w:rsidRPr="006B503C">
        <w:rPr>
          <w:rFonts w:ascii="Times New Roman" w:hAnsi="Times New Roman" w:cs="Times New Roman"/>
          <w:sz w:val="24"/>
          <w:szCs w:val="24"/>
        </w:rPr>
        <w:t xml:space="preserve">spectáculos </w:t>
      </w:r>
      <w:r>
        <w:rPr>
          <w:rFonts w:ascii="Times New Roman" w:hAnsi="Times New Roman" w:cs="Times New Roman"/>
          <w:sz w:val="24"/>
          <w:szCs w:val="24"/>
        </w:rPr>
        <w:t>P</w:t>
      </w:r>
      <w:r w:rsidRPr="006B503C">
        <w:rPr>
          <w:rFonts w:ascii="Times New Roman" w:hAnsi="Times New Roman" w:cs="Times New Roman"/>
          <w:sz w:val="24"/>
          <w:szCs w:val="24"/>
        </w:rPr>
        <w:t>úblicos con destino al deporte, a que se refieren el Artículo 4° de la Ley 47 de 1968</w:t>
      </w:r>
      <w:r>
        <w:rPr>
          <w:rFonts w:ascii="Times New Roman" w:hAnsi="Times New Roman" w:cs="Times New Roman"/>
          <w:sz w:val="24"/>
          <w:szCs w:val="24"/>
        </w:rPr>
        <w:t xml:space="preserve"> </w:t>
      </w:r>
      <w:r w:rsidRPr="006B503C">
        <w:rPr>
          <w:rFonts w:ascii="Times New Roman" w:hAnsi="Times New Roman" w:cs="Times New Roman"/>
          <w:sz w:val="24"/>
          <w:szCs w:val="24"/>
        </w:rPr>
        <w:t>y el Artículo 9° de la Ley 30 de 1971, articulo 77 de la Ley 181 de 1995 y demás normas que la adicionen modifiquen</w:t>
      </w:r>
      <w:r>
        <w:rPr>
          <w:rFonts w:ascii="Times New Roman" w:hAnsi="Times New Roman" w:cs="Times New Roman"/>
          <w:sz w:val="24"/>
          <w:szCs w:val="24"/>
        </w:rPr>
        <w:t xml:space="preserve"> o deroguen.</w:t>
      </w:r>
    </w:p>
    <w:p w:rsidR="005F0C10" w:rsidRPr="006B503C" w:rsidRDefault="005F0C10" w:rsidP="00212F67">
      <w:pPr>
        <w:spacing w:after="0" w:line="240" w:lineRule="auto"/>
        <w:jc w:val="both"/>
        <w:rPr>
          <w:rFonts w:ascii="Times New Roman" w:hAnsi="Times New Roman" w:cs="Times New Roman"/>
          <w:sz w:val="24"/>
          <w:szCs w:val="24"/>
        </w:rPr>
      </w:pPr>
      <w:r w:rsidRPr="006B503C">
        <w:rPr>
          <w:rFonts w:ascii="Times New Roman" w:hAnsi="Times New Roman" w:cs="Times New Roman"/>
          <w:sz w:val="24"/>
          <w:szCs w:val="24"/>
        </w:rPr>
        <w:t xml:space="preserve">El sujeto activo del impuesto a que hace referencia el artículo 77 de la Ley 181 de 1995, es la Nación, no obstante, el </w:t>
      </w:r>
      <w:sdt>
        <w:sdtPr>
          <w:rPr>
            <w:rFonts w:ascii="Times New Roman" w:hAnsi="Times New Roman" w:cs="Times New Roman"/>
            <w:sz w:val="24"/>
            <w:szCs w:val="24"/>
          </w:rPr>
          <w:id w:val="-149741146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B503C">
        <w:rPr>
          <w:rFonts w:ascii="Times New Roman" w:hAnsi="Times New Roman" w:cs="Times New Roman"/>
          <w:sz w:val="24"/>
          <w:szCs w:val="24"/>
        </w:rPr>
        <w:t xml:space="preserve">, exigirá el importe efectivo del mismo para invertirlo, de conformidad con lo establecido </w:t>
      </w:r>
      <w:r w:rsidR="006B503C">
        <w:rPr>
          <w:rFonts w:ascii="Times New Roman" w:hAnsi="Times New Roman" w:cs="Times New Roman"/>
          <w:sz w:val="24"/>
          <w:szCs w:val="24"/>
        </w:rPr>
        <w:t>con la ley</w:t>
      </w:r>
      <w:r w:rsidRPr="006B503C">
        <w:rPr>
          <w:rFonts w:ascii="Times New Roman" w:hAnsi="Times New Roman" w:cs="Times New Roman"/>
          <w:sz w:val="24"/>
          <w:szCs w:val="24"/>
        </w:rPr>
        <w:t>.</w:t>
      </w:r>
    </w:p>
    <w:p w:rsidR="005F0C10" w:rsidRDefault="005F0C10" w:rsidP="00212F67">
      <w:pPr>
        <w:spacing w:after="0" w:line="240" w:lineRule="auto"/>
        <w:rPr>
          <w:rFonts w:ascii="Times New Roman" w:hAnsi="Times New Roman" w:cs="Times New Roman"/>
          <w:b/>
          <w:sz w:val="24"/>
          <w:szCs w:val="24"/>
        </w:rPr>
      </w:pPr>
    </w:p>
    <w:p w:rsidR="005F0C10" w:rsidRPr="00D85C40" w:rsidRDefault="005F0C1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SUJETO PASIVO DEL IMPUESTO </w:t>
      </w:r>
      <w:r w:rsidR="006B503C">
        <w:rPr>
          <w:rFonts w:ascii="Times New Roman" w:hAnsi="Times New Roman" w:cs="Times New Roman"/>
          <w:b/>
          <w:sz w:val="24"/>
          <w:szCs w:val="24"/>
        </w:rPr>
        <w:t xml:space="preserve">UNIFICADO </w:t>
      </w:r>
      <w:r w:rsidRPr="006A7ECF">
        <w:rPr>
          <w:rFonts w:ascii="Times New Roman" w:hAnsi="Times New Roman" w:cs="Times New Roman"/>
          <w:b/>
          <w:sz w:val="24"/>
          <w:szCs w:val="24"/>
        </w:rPr>
        <w:t xml:space="preserve">DE </w:t>
      </w:r>
      <w:r w:rsidR="006B503C" w:rsidRPr="006A7ECF">
        <w:rPr>
          <w:rFonts w:ascii="Times New Roman" w:hAnsi="Times New Roman" w:cs="Times New Roman"/>
          <w:b/>
          <w:sz w:val="24"/>
          <w:szCs w:val="24"/>
        </w:rPr>
        <w:t>ESPECTÁCULOS</w:t>
      </w:r>
      <w:r w:rsidRPr="006A7ECF">
        <w:rPr>
          <w:rFonts w:ascii="Times New Roman" w:hAnsi="Times New Roman" w:cs="Times New Roman"/>
          <w:b/>
          <w:sz w:val="24"/>
          <w:szCs w:val="24"/>
        </w:rPr>
        <w:t xml:space="preserve"> </w:t>
      </w:r>
      <w:r w:rsidR="006B503C" w:rsidRPr="006A7ECF">
        <w:rPr>
          <w:rFonts w:ascii="Times New Roman" w:hAnsi="Times New Roman" w:cs="Times New Roman"/>
          <w:b/>
          <w:sz w:val="24"/>
          <w:szCs w:val="24"/>
        </w:rPr>
        <w:t>PÚBLICOS</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Es la persona natural que asiste a un espectáculo público, pero el responsable del recaudo y pago oportuno del Impuesto a la Administración Tributaria </w:t>
      </w:r>
      <w:r w:rsidRPr="006A7ECF">
        <w:rPr>
          <w:rFonts w:ascii="Times New Roman" w:hAnsi="Times New Roman" w:cs="Times New Roman"/>
          <w:sz w:val="24"/>
          <w:szCs w:val="24"/>
        </w:rPr>
        <w:lastRenderedPageBreak/>
        <w:t xml:space="preserve">Municipal, es la persona natural o jurídica que realiza el evento en jurisdicción del </w:t>
      </w:r>
      <w:sdt>
        <w:sdtPr>
          <w:rPr>
            <w:rFonts w:ascii="Times New Roman" w:hAnsi="Times New Roman" w:cs="Times New Roman"/>
            <w:sz w:val="24"/>
            <w:szCs w:val="24"/>
          </w:rPr>
          <w:id w:val="-188177742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D85C40" w:rsidRPr="00D85C40" w:rsidRDefault="00D85C40" w:rsidP="00212F67">
      <w:pPr>
        <w:pStyle w:val="Prrafodelista"/>
        <w:spacing w:after="0" w:line="240" w:lineRule="auto"/>
        <w:ind w:left="0"/>
        <w:jc w:val="both"/>
        <w:rPr>
          <w:rFonts w:ascii="Times New Roman" w:hAnsi="Times New Roman" w:cs="Times New Roman"/>
          <w:b/>
          <w:sz w:val="24"/>
          <w:szCs w:val="24"/>
        </w:rPr>
      </w:pPr>
    </w:p>
    <w:p w:rsidR="00C53062" w:rsidRPr="00C53062" w:rsidRDefault="005F0C1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53062">
        <w:rPr>
          <w:rFonts w:ascii="Times New Roman" w:hAnsi="Times New Roman" w:cs="Times New Roman"/>
          <w:b/>
          <w:sz w:val="24"/>
          <w:szCs w:val="24"/>
        </w:rPr>
        <w:t xml:space="preserve">HECHO GENERADOR DEL IMPUESTO </w:t>
      </w:r>
      <w:r w:rsidR="00D85C40" w:rsidRPr="00C53062">
        <w:rPr>
          <w:rFonts w:ascii="Times New Roman" w:hAnsi="Times New Roman" w:cs="Times New Roman"/>
          <w:b/>
          <w:sz w:val="24"/>
          <w:szCs w:val="24"/>
        </w:rPr>
        <w:t xml:space="preserve">UNIFICADO </w:t>
      </w:r>
      <w:r w:rsidRPr="00C53062">
        <w:rPr>
          <w:rFonts w:ascii="Times New Roman" w:hAnsi="Times New Roman" w:cs="Times New Roman"/>
          <w:b/>
          <w:sz w:val="24"/>
          <w:szCs w:val="24"/>
        </w:rPr>
        <w:t xml:space="preserve">DE </w:t>
      </w:r>
      <w:r w:rsidR="00D85C40" w:rsidRPr="00C53062">
        <w:rPr>
          <w:rFonts w:ascii="Times New Roman" w:hAnsi="Times New Roman" w:cs="Times New Roman"/>
          <w:b/>
          <w:sz w:val="24"/>
          <w:szCs w:val="24"/>
        </w:rPr>
        <w:t>ESPECTÁCULOS</w:t>
      </w:r>
      <w:r w:rsidRPr="00C53062">
        <w:rPr>
          <w:rFonts w:ascii="Times New Roman" w:hAnsi="Times New Roman" w:cs="Times New Roman"/>
          <w:b/>
          <w:sz w:val="24"/>
          <w:szCs w:val="24"/>
        </w:rPr>
        <w:t xml:space="preserve"> </w:t>
      </w:r>
      <w:r w:rsidR="00D85C40" w:rsidRPr="00C53062">
        <w:rPr>
          <w:rFonts w:ascii="Times New Roman" w:hAnsi="Times New Roman" w:cs="Times New Roman"/>
          <w:b/>
          <w:sz w:val="24"/>
          <w:szCs w:val="24"/>
        </w:rPr>
        <w:t>PÚBLICOS</w:t>
      </w:r>
      <w:r w:rsidRPr="00C53062">
        <w:rPr>
          <w:rFonts w:ascii="Times New Roman" w:hAnsi="Times New Roman" w:cs="Times New Roman"/>
          <w:b/>
          <w:sz w:val="24"/>
          <w:szCs w:val="24"/>
        </w:rPr>
        <w:t xml:space="preserve">. </w:t>
      </w:r>
      <w:r w:rsidRPr="00C53062">
        <w:rPr>
          <w:rFonts w:ascii="Times New Roman" w:hAnsi="Times New Roman" w:cs="Times New Roman"/>
          <w:sz w:val="24"/>
          <w:szCs w:val="24"/>
        </w:rPr>
        <w:t xml:space="preserve">Lo constituye </w:t>
      </w:r>
      <w:r w:rsidR="00C53062" w:rsidRPr="00C53062">
        <w:rPr>
          <w:rFonts w:ascii="Times New Roman" w:hAnsi="Times New Roman" w:cs="Times New Roman"/>
          <w:sz w:val="24"/>
          <w:szCs w:val="24"/>
        </w:rPr>
        <w:t xml:space="preserve">la realización de todo espectáculo público, deportivo o de cualquier otra índole, en forma permanente u ocasional, en jurisdicción del </w:t>
      </w:r>
      <w:sdt>
        <w:sdtPr>
          <w:rPr>
            <w:rFonts w:ascii="Times New Roman" w:hAnsi="Times New Roman" w:cs="Times New Roman"/>
            <w:sz w:val="24"/>
            <w:szCs w:val="24"/>
          </w:rPr>
          <w:id w:val="-194837463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C53062" w:rsidRPr="00C53062">
        <w:rPr>
          <w:rFonts w:ascii="Times New Roman" w:hAnsi="Times New Roman" w:cs="Times New Roman"/>
          <w:sz w:val="24"/>
          <w:szCs w:val="24"/>
        </w:rPr>
        <w:t>, siempre que no corresponda a los espectáculos públicos contemplados en la Ley 1493 de 2011</w:t>
      </w:r>
      <w:r w:rsidR="00C53062">
        <w:rPr>
          <w:rStyle w:val="Refdenotaalpie"/>
          <w:rFonts w:ascii="Times New Roman" w:hAnsi="Times New Roman" w:cs="Times New Roman"/>
          <w:sz w:val="24"/>
          <w:szCs w:val="24"/>
        </w:rPr>
        <w:footnoteReference w:id="12"/>
      </w:r>
    </w:p>
    <w:p w:rsidR="00F50F62" w:rsidRPr="00071758" w:rsidRDefault="00F50F62" w:rsidP="00212F67">
      <w:pPr>
        <w:spacing w:after="0" w:line="240" w:lineRule="auto"/>
        <w:jc w:val="both"/>
        <w:rPr>
          <w:rFonts w:ascii="Times New Roman" w:hAnsi="Times New Roman" w:cs="Times New Roman"/>
          <w:b/>
          <w:sz w:val="24"/>
          <w:szCs w:val="24"/>
        </w:rPr>
      </w:pPr>
      <w:r w:rsidRPr="00F50F62">
        <w:rPr>
          <w:rFonts w:ascii="Times New Roman" w:hAnsi="Times New Roman" w:cs="Times New Roman"/>
          <w:b/>
          <w:sz w:val="24"/>
          <w:szCs w:val="24"/>
        </w:rPr>
        <w:t>Parágrafo I. Clase de Espectáculos</w:t>
      </w:r>
      <w:r w:rsidR="00071758">
        <w:rPr>
          <w:rFonts w:ascii="Times New Roman" w:hAnsi="Times New Roman" w:cs="Times New Roman"/>
          <w:b/>
          <w:sz w:val="24"/>
          <w:szCs w:val="24"/>
        </w:rPr>
        <w:t xml:space="preserve"> Públicos</w:t>
      </w:r>
      <w:r w:rsidRPr="00F50F62">
        <w:rPr>
          <w:rFonts w:ascii="Times New Roman" w:hAnsi="Times New Roman" w:cs="Times New Roman"/>
          <w:b/>
          <w:sz w:val="24"/>
          <w:szCs w:val="24"/>
        </w:rPr>
        <w:t>.</w:t>
      </w:r>
      <w:r w:rsidR="00071758">
        <w:rPr>
          <w:rFonts w:ascii="Times New Roman" w:hAnsi="Times New Roman" w:cs="Times New Roman"/>
          <w:b/>
          <w:sz w:val="24"/>
          <w:szCs w:val="24"/>
        </w:rPr>
        <w:t xml:space="preserve"> </w:t>
      </w:r>
      <w:r w:rsidR="00071758" w:rsidRPr="00F50F62">
        <w:rPr>
          <w:rFonts w:ascii="Times New Roman" w:hAnsi="Times New Roman" w:cs="Times New Roman"/>
          <w:sz w:val="24"/>
          <w:szCs w:val="24"/>
        </w:rPr>
        <w:t>Constituirán</w:t>
      </w:r>
      <w:r w:rsidRPr="00F50F62">
        <w:rPr>
          <w:rFonts w:ascii="Times New Roman" w:hAnsi="Times New Roman" w:cs="Times New Roman"/>
          <w:sz w:val="24"/>
          <w:szCs w:val="24"/>
        </w:rPr>
        <w:t xml:space="preserve"> </w:t>
      </w:r>
      <w:r w:rsidR="00071758" w:rsidRPr="00F50F62">
        <w:rPr>
          <w:rFonts w:ascii="Times New Roman" w:hAnsi="Times New Roman" w:cs="Times New Roman"/>
          <w:sz w:val="24"/>
          <w:szCs w:val="24"/>
        </w:rPr>
        <w:t>espectáculos</w:t>
      </w:r>
      <w:r w:rsidRPr="00F50F62">
        <w:rPr>
          <w:rFonts w:ascii="Times New Roman" w:hAnsi="Times New Roman" w:cs="Times New Roman"/>
          <w:sz w:val="24"/>
          <w:szCs w:val="24"/>
        </w:rPr>
        <w:t xml:space="preserve"> </w:t>
      </w:r>
      <w:r w:rsidR="00071758" w:rsidRPr="00F50F62">
        <w:rPr>
          <w:rFonts w:ascii="Times New Roman" w:hAnsi="Times New Roman" w:cs="Times New Roman"/>
          <w:sz w:val="24"/>
          <w:szCs w:val="24"/>
        </w:rPr>
        <w:t>públicos</w:t>
      </w:r>
      <w:r w:rsidRPr="00F50F62">
        <w:rPr>
          <w:rFonts w:ascii="Times New Roman" w:hAnsi="Times New Roman" w:cs="Times New Roman"/>
          <w:sz w:val="24"/>
          <w:szCs w:val="24"/>
        </w:rPr>
        <w:t xml:space="preserve">. </w:t>
      </w:r>
      <w:proofErr w:type="gramStart"/>
      <w:r w:rsidRPr="00F50F62">
        <w:rPr>
          <w:rFonts w:ascii="Times New Roman" w:hAnsi="Times New Roman" w:cs="Times New Roman"/>
          <w:sz w:val="24"/>
          <w:szCs w:val="24"/>
        </w:rPr>
        <w:t>para</w:t>
      </w:r>
      <w:proofErr w:type="gramEnd"/>
      <w:r w:rsidRPr="00F50F62">
        <w:rPr>
          <w:rFonts w:ascii="Times New Roman" w:hAnsi="Times New Roman" w:cs="Times New Roman"/>
          <w:sz w:val="24"/>
          <w:szCs w:val="24"/>
        </w:rPr>
        <w:t xml:space="preserve"> efectos del </w:t>
      </w:r>
      <w:r w:rsidR="00071758">
        <w:rPr>
          <w:rFonts w:ascii="Times New Roman" w:hAnsi="Times New Roman" w:cs="Times New Roman"/>
          <w:sz w:val="24"/>
          <w:szCs w:val="24"/>
        </w:rPr>
        <w:t xml:space="preserve">impuesto, </w:t>
      </w:r>
      <w:r w:rsidRPr="00F50F62">
        <w:rPr>
          <w:rFonts w:ascii="Times New Roman" w:hAnsi="Times New Roman" w:cs="Times New Roman"/>
          <w:sz w:val="24"/>
          <w:szCs w:val="24"/>
        </w:rPr>
        <w:t xml:space="preserve">entre otros. </w:t>
      </w:r>
      <w:proofErr w:type="gramStart"/>
      <w:r w:rsidRPr="00F50F62">
        <w:rPr>
          <w:rFonts w:ascii="Times New Roman" w:hAnsi="Times New Roman" w:cs="Times New Roman"/>
          <w:sz w:val="24"/>
          <w:szCs w:val="24"/>
        </w:rPr>
        <w:t>los</w:t>
      </w:r>
      <w:proofErr w:type="gramEnd"/>
      <w:r w:rsidRPr="00F50F62">
        <w:rPr>
          <w:rFonts w:ascii="Times New Roman" w:hAnsi="Times New Roman" w:cs="Times New Roman"/>
          <w:sz w:val="24"/>
          <w:szCs w:val="24"/>
        </w:rPr>
        <w:t xml:space="preserve"> siguientes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 xml:space="preserve">Las actuaciones de </w:t>
      </w:r>
      <w:r w:rsidR="00071758" w:rsidRPr="00071758">
        <w:rPr>
          <w:rFonts w:ascii="Times New Roman" w:hAnsi="Times New Roman" w:cs="Times New Roman"/>
          <w:sz w:val="24"/>
          <w:szCs w:val="24"/>
        </w:rPr>
        <w:t>compañías</w:t>
      </w:r>
      <w:r w:rsidRPr="00071758">
        <w:rPr>
          <w:rFonts w:ascii="Times New Roman" w:hAnsi="Times New Roman" w:cs="Times New Roman"/>
          <w:sz w:val="24"/>
          <w:szCs w:val="24"/>
        </w:rPr>
        <w:t xml:space="preserve"> teatrales.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 xml:space="preserve">Los conciertos y recitales de </w:t>
      </w:r>
      <w:r w:rsidR="00071758" w:rsidRPr="00071758">
        <w:rPr>
          <w:rFonts w:ascii="Times New Roman" w:hAnsi="Times New Roman" w:cs="Times New Roman"/>
          <w:sz w:val="24"/>
          <w:szCs w:val="24"/>
        </w:rPr>
        <w:t>música</w:t>
      </w:r>
      <w:r w:rsidRPr="00071758">
        <w:rPr>
          <w:rFonts w:ascii="Times New Roman" w:hAnsi="Times New Roman" w:cs="Times New Roman"/>
          <w:sz w:val="24"/>
          <w:szCs w:val="24"/>
        </w:rPr>
        <w:t>.</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presentaciones de ballet y baile.</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 xml:space="preserve">Las presentaciones de </w:t>
      </w:r>
      <w:r w:rsidR="00071758" w:rsidRPr="00071758">
        <w:rPr>
          <w:rFonts w:ascii="Times New Roman" w:hAnsi="Times New Roman" w:cs="Times New Roman"/>
          <w:sz w:val="24"/>
          <w:szCs w:val="24"/>
        </w:rPr>
        <w:t>óperas</w:t>
      </w:r>
      <w:r w:rsidRPr="00071758">
        <w:rPr>
          <w:rFonts w:ascii="Times New Roman" w:hAnsi="Times New Roman" w:cs="Times New Roman"/>
          <w:sz w:val="24"/>
          <w:szCs w:val="24"/>
        </w:rPr>
        <w:t>. operetas y zarzuelas.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ri</w:t>
      </w:r>
      <w:r w:rsidR="00071758" w:rsidRPr="00071758">
        <w:rPr>
          <w:rFonts w:ascii="Times New Roman" w:hAnsi="Times New Roman" w:cs="Times New Roman"/>
          <w:sz w:val="24"/>
          <w:szCs w:val="24"/>
        </w:rPr>
        <w:t>ñ</w:t>
      </w:r>
      <w:r w:rsidRPr="00071758">
        <w:rPr>
          <w:rFonts w:ascii="Times New Roman" w:hAnsi="Times New Roman" w:cs="Times New Roman"/>
          <w:sz w:val="24"/>
          <w:szCs w:val="24"/>
        </w:rPr>
        <w:t>as de gallo.</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corridas de toro.</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ferias exposiciones.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 xml:space="preserve">Las ciudades de hierro y atracciones </w:t>
      </w:r>
      <w:r w:rsidR="00071758" w:rsidRPr="00071758">
        <w:rPr>
          <w:rFonts w:ascii="Times New Roman" w:hAnsi="Times New Roman" w:cs="Times New Roman"/>
          <w:sz w:val="24"/>
          <w:szCs w:val="24"/>
        </w:rPr>
        <w:t>mecánicas</w:t>
      </w:r>
      <w:r w:rsidRPr="00071758">
        <w:rPr>
          <w:rFonts w:ascii="Times New Roman" w:hAnsi="Times New Roman" w:cs="Times New Roman"/>
          <w:sz w:val="24"/>
          <w:szCs w:val="24"/>
        </w:rPr>
        <w:t>.</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Los circos.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carreras y concursos de carros.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exhibiciones deportivas.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 xml:space="preserve">Los </w:t>
      </w:r>
      <w:r w:rsidR="00071758" w:rsidRPr="00071758">
        <w:rPr>
          <w:rFonts w:ascii="Times New Roman" w:hAnsi="Times New Roman" w:cs="Times New Roman"/>
          <w:sz w:val="24"/>
          <w:szCs w:val="24"/>
        </w:rPr>
        <w:t>espectáculos</w:t>
      </w:r>
      <w:r w:rsidRPr="00071758">
        <w:rPr>
          <w:rFonts w:ascii="Times New Roman" w:hAnsi="Times New Roman" w:cs="Times New Roman"/>
          <w:sz w:val="24"/>
          <w:szCs w:val="24"/>
        </w:rPr>
        <w:t xml:space="preserve"> en estadios y coliseos.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corralejas.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Las presentaciones en los recintos donde se utilice el sistema de pago por derecho a mesa (</w:t>
      </w:r>
      <w:proofErr w:type="spellStart"/>
      <w:r w:rsidRPr="00071758">
        <w:rPr>
          <w:rFonts w:ascii="Times New Roman" w:hAnsi="Times New Roman" w:cs="Times New Roman"/>
          <w:sz w:val="24"/>
          <w:szCs w:val="24"/>
        </w:rPr>
        <w:t>Cover</w:t>
      </w:r>
      <w:proofErr w:type="spellEnd"/>
      <w:r w:rsidRPr="00071758">
        <w:rPr>
          <w:rFonts w:ascii="Times New Roman" w:hAnsi="Times New Roman" w:cs="Times New Roman"/>
          <w:sz w:val="24"/>
          <w:szCs w:val="24"/>
        </w:rPr>
        <w:t xml:space="preserve"> </w:t>
      </w:r>
      <w:proofErr w:type="spellStart"/>
      <w:r w:rsidRPr="00071758">
        <w:rPr>
          <w:rFonts w:ascii="Times New Roman" w:hAnsi="Times New Roman" w:cs="Times New Roman"/>
          <w:sz w:val="24"/>
          <w:szCs w:val="24"/>
        </w:rPr>
        <w:t>Charge</w:t>
      </w:r>
      <w:proofErr w:type="spellEnd"/>
      <w:r w:rsidRPr="00071758">
        <w:rPr>
          <w:rFonts w:ascii="Times New Roman" w:hAnsi="Times New Roman" w:cs="Times New Roman"/>
          <w:sz w:val="24"/>
          <w:szCs w:val="24"/>
        </w:rPr>
        <w:t>).</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Los desfiles de modas.</w:t>
      </w:r>
    </w:p>
    <w:p w:rsidR="00F50F62" w:rsidRPr="00071758" w:rsidRDefault="00F50F62" w:rsidP="00EA4E04">
      <w:pPr>
        <w:pStyle w:val="Prrafodelista"/>
        <w:numPr>
          <w:ilvl w:val="3"/>
          <w:numId w:val="107"/>
        </w:numPr>
        <w:spacing w:after="0" w:line="240" w:lineRule="auto"/>
        <w:ind w:left="567" w:hanging="567"/>
        <w:jc w:val="both"/>
        <w:rPr>
          <w:rFonts w:ascii="Times New Roman" w:hAnsi="Times New Roman" w:cs="Times New Roman"/>
          <w:sz w:val="24"/>
          <w:szCs w:val="24"/>
        </w:rPr>
      </w:pPr>
      <w:r w:rsidRPr="00071758">
        <w:rPr>
          <w:rFonts w:ascii="Times New Roman" w:hAnsi="Times New Roman" w:cs="Times New Roman"/>
          <w:sz w:val="24"/>
          <w:szCs w:val="24"/>
        </w:rPr>
        <w:t xml:space="preserve">Las </w:t>
      </w:r>
      <w:r w:rsidR="00071758" w:rsidRPr="00071758">
        <w:rPr>
          <w:rFonts w:ascii="Times New Roman" w:hAnsi="Times New Roman" w:cs="Times New Roman"/>
          <w:sz w:val="24"/>
          <w:szCs w:val="24"/>
        </w:rPr>
        <w:t>demás</w:t>
      </w:r>
      <w:r w:rsidRPr="00071758">
        <w:rPr>
          <w:rFonts w:ascii="Times New Roman" w:hAnsi="Times New Roman" w:cs="Times New Roman"/>
          <w:sz w:val="24"/>
          <w:szCs w:val="24"/>
        </w:rPr>
        <w:t xml:space="preserve"> presentaciones de eventos deportivos y de </w:t>
      </w:r>
      <w:r w:rsidR="00071758" w:rsidRPr="00071758">
        <w:rPr>
          <w:rFonts w:ascii="Times New Roman" w:hAnsi="Times New Roman" w:cs="Times New Roman"/>
          <w:sz w:val="24"/>
          <w:szCs w:val="24"/>
        </w:rPr>
        <w:t>recreación</w:t>
      </w:r>
      <w:r w:rsidRPr="00071758">
        <w:rPr>
          <w:rFonts w:ascii="Times New Roman" w:hAnsi="Times New Roman" w:cs="Times New Roman"/>
          <w:sz w:val="24"/>
          <w:szCs w:val="24"/>
        </w:rPr>
        <w:t xml:space="preserve"> donde se cobre la entrada.</w:t>
      </w:r>
    </w:p>
    <w:p w:rsidR="00F50F62" w:rsidRPr="00C53062" w:rsidRDefault="00F50F62" w:rsidP="00212F67">
      <w:pPr>
        <w:spacing w:after="0" w:line="240" w:lineRule="auto"/>
        <w:jc w:val="both"/>
        <w:rPr>
          <w:rFonts w:ascii="Times New Roman" w:hAnsi="Times New Roman" w:cs="Times New Roman"/>
          <w:sz w:val="24"/>
          <w:szCs w:val="24"/>
        </w:rPr>
      </w:pPr>
    </w:p>
    <w:p w:rsidR="005F0C10" w:rsidRPr="00C53062" w:rsidRDefault="00C53062"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CAUSACIÓN</w:t>
      </w:r>
      <w:r w:rsidR="005F0C10" w:rsidRPr="006A7ECF">
        <w:rPr>
          <w:rFonts w:ascii="Times New Roman" w:hAnsi="Times New Roman" w:cs="Times New Roman"/>
          <w:b/>
          <w:sz w:val="24"/>
          <w:szCs w:val="24"/>
        </w:rPr>
        <w:t xml:space="preserve"> DEL IMPUESTO </w:t>
      </w:r>
      <w:r>
        <w:rPr>
          <w:rFonts w:ascii="Times New Roman" w:hAnsi="Times New Roman" w:cs="Times New Roman"/>
          <w:b/>
          <w:sz w:val="24"/>
          <w:szCs w:val="24"/>
        </w:rPr>
        <w:t xml:space="preserve">UNIFICADO </w:t>
      </w:r>
      <w:r w:rsidR="005F0C10" w:rsidRPr="006A7ECF">
        <w:rPr>
          <w:rFonts w:ascii="Times New Roman" w:hAnsi="Times New Roman" w:cs="Times New Roman"/>
          <w:b/>
          <w:sz w:val="24"/>
          <w:szCs w:val="24"/>
        </w:rPr>
        <w:t xml:space="preserve">DE </w:t>
      </w:r>
      <w:r w:rsidRPr="006A7ECF">
        <w:rPr>
          <w:rFonts w:ascii="Times New Roman" w:hAnsi="Times New Roman" w:cs="Times New Roman"/>
          <w:b/>
          <w:sz w:val="24"/>
          <w:szCs w:val="24"/>
        </w:rPr>
        <w:t>ESPECTÁCULOS</w:t>
      </w:r>
      <w:r w:rsidR="005F0C10" w:rsidRPr="006A7ECF">
        <w:rPr>
          <w:rFonts w:ascii="Times New Roman" w:hAnsi="Times New Roman" w:cs="Times New Roman"/>
          <w:b/>
          <w:sz w:val="24"/>
          <w:szCs w:val="24"/>
        </w:rPr>
        <w:t xml:space="preserve"> </w:t>
      </w:r>
      <w:r w:rsidRPr="006A7ECF">
        <w:rPr>
          <w:rFonts w:ascii="Times New Roman" w:hAnsi="Times New Roman" w:cs="Times New Roman"/>
          <w:b/>
          <w:sz w:val="24"/>
          <w:szCs w:val="24"/>
        </w:rPr>
        <w:t>PÚBLICOS</w:t>
      </w:r>
      <w:r w:rsidR="005F0C10" w:rsidRPr="006A7ECF">
        <w:rPr>
          <w:rFonts w:ascii="Times New Roman" w:hAnsi="Times New Roman" w:cs="Times New Roman"/>
          <w:b/>
          <w:sz w:val="24"/>
          <w:szCs w:val="24"/>
        </w:rPr>
        <w:t xml:space="preserve">. </w:t>
      </w:r>
      <w:r w:rsidR="005F0C10" w:rsidRPr="006A7ECF">
        <w:rPr>
          <w:rFonts w:ascii="Times New Roman" w:hAnsi="Times New Roman" w:cs="Times New Roman"/>
          <w:sz w:val="24"/>
          <w:szCs w:val="24"/>
        </w:rPr>
        <w:t>El Impuesto de Espectáculos Públicos se causa en el momento que la Administración Municipal previo el lleno de los requisitos en el presente título establecidos, otorgue la respectiva autorización para la realización del evento, sin perjuicio del Impuesto de Industria y Comercio a que hubiere lugar.</w:t>
      </w:r>
    </w:p>
    <w:p w:rsidR="00C53062" w:rsidRPr="00C53062" w:rsidRDefault="00C53062" w:rsidP="00212F67">
      <w:pPr>
        <w:pStyle w:val="Prrafodelista"/>
        <w:spacing w:after="0" w:line="240" w:lineRule="auto"/>
        <w:rPr>
          <w:rFonts w:ascii="Times New Roman" w:hAnsi="Times New Roman" w:cs="Times New Roman"/>
          <w:b/>
          <w:sz w:val="24"/>
          <w:szCs w:val="24"/>
        </w:rPr>
      </w:pPr>
    </w:p>
    <w:p w:rsidR="005F0C10" w:rsidRPr="00C53062" w:rsidRDefault="005F0C1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53062">
        <w:rPr>
          <w:rFonts w:ascii="Times New Roman" w:hAnsi="Times New Roman" w:cs="Times New Roman"/>
          <w:b/>
          <w:sz w:val="24"/>
          <w:szCs w:val="24"/>
        </w:rPr>
        <w:lastRenderedPageBreak/>
        <w:t xml:space="preserve">BASE GRAVABLE DEL </w:t>
      </w:r>
      <w:r w:rsidR="00C53062" w:rsidRPr="006A7ECF">
        <w:rPr>
          <w:rFonts w:ascii="Times New Roman" w:hAnsi="Times New Roman" w:cs="Times New Roman"/>
          <w:b/>
          <w:sz w:val="24"/>
          <w:szCs w:val="24"/>
        </w:rPr>
        <w:t xml:space="preserve">IMPUESTO </w:t>
      </w:r>
      <w:r w:rsidR="00C53062">
        <w:rPr>
          <w:rFonts w:ascii="Times New Roman" w:hAnsi="Times New Roman" w:cs="Times New Roman"/>
          <w:b/>
          <w:sz w:val="24"/>
          <w:szCs w:val="24"/>
        </w:rPr>
        <w:t xml:space="preserve">UNIFICADO </w:t>
      </w:r>
      <w:r w:rsidRPr="00C53062">
        <w:rPr>
          <w:rFonts w:ascii="Times New Roman" w:hAnsi="Times New Roman" w:cs="Times New Roman"/>
          <w:b/>
          <w:sz w:val="24"/>
          <w:szCs w:val="24"/>
        </w:rPr>
        <w:t xml:space="preserve">DE </w:t>
      </w:r>
      <w:r w:rsidR="00C53062" w:rsidRPr="00C53062">
        <w:rPr>
          <w:rFonts w:ascii="Times New Roman" w:hAnsi="Times New Roman" w:cs="Times New Roman"/>
          <w:b/>
          <w:sz w:val="24"/>
          <w:szCs w:val="24"/>
        </w:rPr>
        <w:t>ESPECTÁCULOS</w:t>
      </w:r>
      <w:r w:rsidRPr="00C53062">
        <w:rPr>
          <w:rFonts w:ascii="Times New Roman" w:hAnsi="Times New Roman" w:cs="Times New Roman"/>
          <w:b/>
          <w:sz w:val="24"/>
          <w:szCs w:val="24"/>
        </w:rPr>
        <w:t xml:space="preserve"> </w:t>
      </w:r>
      <w:r w:rsidR="00C53062" w:rsidRPr="00C53062">
        <w:rPr>
          <w:rFonts w:ascii="Times New Roman" w:hAnsi="Times New Roman" w:cs="Times New Roman"/>
          <w:b/>
          <w:sz w:val="24"/>
          <w:szCs w:val="24"/>
        </w:rPr>
        <w:t>PÚBLICOS</w:t>
      </w:r>
      <w:r w:rsidRPr="00C53062">
        <w:rPr>
          <w:rFonts w:ascii="Times New Roman" w:hAnsi="Times New Roman" w:cs="Times New Roman"/>
          <w:b/>
          <w:sz w:val="24"/>
          <w:szCs w:val="24"/>
        </w:rPr>
        <w:t xml:space="preserve">. </w:t>
      </w:r>
      <w:r w:rsidRPr="00C53062">
        <w:rPr>
          <w:rFonts w:ascii="Times New Roman" w:hAnsi="Times New Roman" w:cs="Times New Roman"/>
          <w:sz w:val="24"/>
          <w:szCs w:val="24"/>
        </w:rPr>
        <w:t>Es el valor total cobrado por las boletas, tiquetes, manillas o cualquier elemento material que identifiquen a las personas para su entrada al evento.</w:t>
      </w:r>
    </w:p>
    <w:p w:rsidR="005F0C10" w:rsidRPr="006A7ECF" w:rsidRDefault="005F0C10" w:rsidP="00212F67">
      <w:pPr>
        <w:tabs>
          <w:tab w:val="left" w:pos="6589"/>
        </w:tabs>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no se expidan boletas o elemento material que identifiquen a las personas para su entrada al evento y solo sea un derecho de entrada cobrado en puerta de ingreso, la Administración Tributaria Municipal solicitara a la Secretaría de Planeación Municipal el determinar la capacidad que tiene el lugar del espectáculo en número de personas y con un promedio del valor de entrada por persona establecerá la base gravable estimada.</w:t>
      </w:r>
    </w:p>
    <w:p w:rsidR="005F0C10" w:rsidRPr="006A7ECF" w:rsidRDefault="005F0C10" w:rsidP="00212F67">
      <w:pPr>
        <w:tabs>
          <w:tab w:val="left" w:pos="6589"/>
        </w:tabs>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el valor de la boleta o derecho de entrada no sea cotizado en dinero, la base gravable se determinará así:</w:t>
      </w:r>
    </w:p>
    <w:p w:rsidR="005F0C10" w:rsidRPr="006A7ECF" w:rsidRDefault="005F0C10" w:rsidP="00212F67">
      <w:pPr>
        <w:pStyle w:val="Prrafodelista"/>
        <w:numPr>
          <w:ilvl w:val="0"/>
          <w:numId w:val="26"/>
        </w:numPr>
        <w:tabs>
          <w:tab w:val="left" w:pos="6589"/>
        </w:tabs>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Si el precio es a cambio de bienes o productos, la base gravable será determinada por el valor del producto o bien en el mercado, este valor se tomará de la factura de venta al público o al distribuidor.</w:t>
      </w:r>
    </w:p>
    <w:p w:rsidR="005F0C10" w:rsidRPr="006A7ECF" w:rsidRDefault="005F0C10" w:rsidP="00212F67">
      <w:pPr>
        <w:pStyle w:val="Prrafodelista"/>
        <w:numPr>
          <w:ilvl w:val="0"/>
          <w:numId w:val="26"/>
        </w:numPr>
        <w:tabs>
          <w:tab w:val="left" w:pos="6589"/>
        </w:tabs>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precio sea determinado en bonos y donaciones, para efecto del impuesto, se tomará el valor expresado en dicho documento.</w:t>
      </w:r>
    </w:p>
    <w:p w:rsidR="005F0C10" w:rsidRDefault="005F0C10" w:rsidP="00212F67">
      <w:pPr>
        <w:tabs>
          <w:tab w:val="left" w:pos="6589"/>
        </w:tabs>
        <w:spacing w:after="0" w:line="240" w:lineRule="auto"/>
        <w:jc w:val="both"/>
        <w:rPr>
          <w:rFonts w:ascii="Times New Roman" w:hAnsi="Times New Roman" w:cs="Times New Roman"/>
          <w:b/>
          <w:sz w:val="24"/>
          <w:szCs w:val="24"/>
        </w:rPr>
      </w:pPr>
    </w:p>
    <w:p w:rsidR="005F0C10" w:rsidRPr="006A7ECF" w:rsidRDefault="005F0C1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SOLICITUD DE LA LICENCIA PARA </w:t>
      </w:r>
      <w:r w:rsidR="00C53062">
        <w:rPr>
          <w:rFonts w:ascii="Times New Roman" w:hAnsi="Times New Roman" w:cs="Times New Roman"/>
          <w:b/>
          <w:sz w:val="24"/>
          <w:szCs w:val="24"/>
        </w:rPr>
        <w:t>ESPECTÁ</w:t>
      </w:r>
      <w:r w:rsidRPr="006A7ECF">
        <w:rPr>
          <w:rFonts w:ascii="Times New Roman" w:hAnsi="Times New Roman" w:cs="Times New Roman"/>
          <w:b/>
          <w:sz w:val="24"/>
          <w:szCs w:val="24"/>
        </w:rPr>
        <w:t xml:space="preserve">CULOS </w:t>
      </w:r>
      <w:r w:rsidR="00C53062" w:rsidRPr="006A7ECF">
        <w:rPr>
          <w:rFonts w:ascii="Times New Roman" w:hAnsi="Times New Roman" w:cs="Times New Roman"/>
          <w:b/>
          <w:sz w:val="24"/>
          <w:szCs w:val="24"/>
        </w:rPr>
        <w:t>PÚBLICOS</w:t>
      </w:r>
      <w:r w:rsidRPr="006A7ECF">
        <w:rPr>
          <w:rFonts w:ascii="Times New Roman" w:hAnsi="Times New Roman" w:cs="Times New Roman"/>
          <w:b/>
          <w:sz w:val="24"/>
          <w:szCs w:val="24"/>
        </w:rPr>
        <w:t xml:space="preserve">. </w:t>
      </w:r>
      <w:r w:rsidRPr="00C53062">
        <w:rPr>
          <w:rFonts w:ascii="Times New Roman" w:hAnsi="Times New Roman" w:cs="Times New Roman"/>
          <w:sz w:val="24"/>
          <w:szCs w:val="24"/>
        </w:rPr>
        <w:t>Se</w:t>
      </w:r>
      <w:r w:rsidRPr="006A7ECF">
        <w:rPr>
          <w:rFonts w:ascii="Times New Roman" w:hAnsi="Times New Roman" w:cs="Times New Roman"/>
          <w:sz w:val="24"/>
          <w:szCs w:val="24"/>
        </w:rPr>
        <w:t xml:space="preserve"> debe realizar una solicitud </w:t>
      </w:r>
      <w:r w:rsidR="00C53062">
        <w:rPr>
          <w:rFonts w:ascii="Times New Roman" w:hAnsi="Times New Roman" w:cs="Times New Roman"/>
          <w:sz w:val="24"/>
          <w:szCs w:val="24"/>
        </w:rPr>
        <w:t xml:space="preserve">escrita o verbal </w:t>
      </w:r>
      <w:r w:rsidRPr="006A7ECF">
        <w:rPr>
          <w:rFonts w:ascii="Times New Roman" w:hAnsi="Times New Roman" w:cs="Times New Roman"/>
          <w:sz w:val="24"/>
          <w:szCs w:val="24"/>
        </w:rPr>
        <w:t>de permiso</w:t>
      </w:r>
      <w:r w:rsidR="00C53062">
        <w:rPr>
          <w:rFonts w:ascii="Times New Roman" w:hAnsi="Times New Roman" w:cs="Times New Roman"/>
          <w:sz w:val="24"/>
          <w:szCs w:val="24"/>
        </w:rPr>
        <w:t xml:space="preserve"> ante la Secretaria de Gobierno Municipal o quien haga sus veces</w:t>
      </w:r>
      <w:r w:rsidRPr="006A7ECF">
        <w:rPr>
          <w:rFonts w:ascii="Times New Roman" w:hAnsi="Times New Roman" w:cs="Times New Roman"/>
          <w:sz w:val="24"/>
          <w:szCs w:val="24"/>
        </w:rPr>
        <w:t>, en la cual se indicará el sitio donde se realizará el espectáculo, la naturaleza del mismo, el número de boletas, tiquetes, manillas o cualquier elemento material que identifiquen a las personas para su entrada al evento o en su defecto un cálculo aproximado del número de espectadores, el valor de las entradas y fechas de presentación. A esta solicitud debe anexarle:</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Como primer requisito la persona natural o jurídica organizadora del espectáculo, garantizara el pago de los impuestos, mediante póliza de cumplimiento, cheque de gerencia o en efectivo, consistente en el </w:t>
      </w:r>
      <w:r w:rsidRPr="006A7ECF">
        <w:rPr>
          <w:rFonts w:ascii="Times New Roman" w:hAnsi="Times New Roman" w:cs="Times New Roman"/>
          <w:b/>
          <w:sz w:val="24"/>
          <w:szCs w:val="24"/>
        </w:rPr>
        <w:t>veinte por ciento (20%)</w:t>
      </w:r>
      <w:r w:rsidRPr="006A7ECF">
        <w:rPr>
          <w:rFonts w:ascii="Times New Roman" w:hAnsi="Times New Roman" w:cs="Times New Roman"/>
          <w:sz w:val="24"/>
          <w:szCs w:val="24"/>
        </w:rPr>
        <w:t xml:space="preserve"> del valor bruto del aforo total de la taquilla del lugar donde se realiza el evento, lo anterior, para garantizar el pago de las obligaciones tributarias que se generen por ocasión del mismo. La vigencia de esta caución, cuando se constituya mediante póliza de cumplimiento, será desde el día anterior a la presentación del espectáculo y por </w:t>
      </w:r>
      <w:r w:rsidRPr="006A7ECF">
        <w:rPr>
          <w:rFonts w:ascii="Times New Roman" w:hAnsi="Times New Roman" w:cs="Times New Roman"/>
          <w:b/>
          <w:sz w:val="24"/>
          <w:szCs w:val="24"/>
        </w:rPr>
        <w:t>quince (15) días más</w:t>
      </w:r>
      <w:r w:rsidRPr="006A7ECF">
        <w:rPr>
          <w:rFonts w:ascii="Times New Roman" w:hAnsi="Times New Roman" w:cs="Times New Roman"/>
          <w:sz w:val="24"/>
          <w:szCs w:val="24"/>
        </w:rPr>
        <w:t>, contados a partir de la fecha de la presentación. Sin el otorgamiento de esta caución, la Administración Municipal se abstendrá de autorizar el permiso correspondiente.</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Copia del documento de identificación de quien asume la responsabilidad de la organización del espectáculo y el pago de su respectivo impuesto.</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caso de persona jurídica, certificado de existencia y representación legal con vigencia no superior a un (1) mes.</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Autorización escrita o contrato de arrendamiento suscrito por el propietario, administrador, arrendador o poseedor legal del inmueble en donde se desarrollará el espectáculo.</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Presentar solicitud debidamente radicada por la empresa prestadora del servicio de aseo en el Municipio, para que realice la limpieza del lugar, en caso de que el espectáculo se realice en espacio público.</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Presentar certificación escrita de la entidad que prestará a los asistentes el servicio de sanitarios o baños públicos, cuando el espectáculo se realice en zona o vía pública o privada, al aire libre o cuando el lugar, no disponga de estos servicios dentro de su infraestructura física, con el propósito de dar cumplimiento a las normas sanitarias.</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Plan de acción, el cual debe contener: Plan de vigilancia, seguridad y acomodación</w:t>
      </w:r>
      <w:r w:rsidRPr="006A7ECF">
        <w:rPr>
          <w:rFonts w:ascii="Times New Roman" w:hAnsi="Times New Roman" w:cs="Times New Roman"/>
        </w:rPr>
        <w:t xml:space="preserve"> </w:t>
      </w:r>
      <w:r w:rsidRPr="006A7ECF">
        <w:rPr>
          <w:rFonts w:ascii="Times New Roman" w:hAnsi="Times New Roman" w:cs="Times New Roman"/>
          <w:sz w:val="24"/>
          <w:szCs w:val="24"/>
        </w:rPr>
        <w:t xml:space="preserve">avalado por la autoridad de Policía del </w:t>
      </w:r>
      <w:sdt>
        <w:sdtPr>
          <w:rPr>
            <w:rFonts w:ascii="Times New Roman" w:hAnsi="Times New Roman" w:cs="Times New Roman"/>
            <w:sz w:val="24"/>
            <w:szCs w:val="24"/>
          </w:rPr>
          <w:id w:val="168308537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Plan de atención médica y primeros auxilios, plan contraincendios, plan de evacuación, plan de información pública, plan de refugio, plan de manejo de niños, discapacitados y adulto mayor.</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Solicitudes debidamente radicadas de apoyo y asistencia por parte de la Secretaría de Gobierno Municipal, Policía Nacional Sede </w:t>
      </w:r>
      <w:r w:rsidR="00A96C38">
        <w:rPr>
          <w:rFonts w:ascii="Times New Roman" w:hAnsi="Times New Roman" w:cs="Times New Roman"/>
          <w:sz w:val="24"/>
          <w:szCs w:val="24"/>
        </w:rPr>
        <w:t>San Bernardo del Viento</w:t>
      </w:r>
      <w:r w:rsidR="00A96C38" w:rsidRPr="006A7ECF">
        <w:rPr>
          <w:rFonts w:ascii="Times New Roman" w:hAnsi="Times New Roman" w:cs="Times New Roman"/>
          <w:sz w:val="24"/>
          <w:szCs w:val="24"/>
        </w:rPr>
        <w:t xml:space="preserve"> </w:t>
      </w:r>
      <w:r w:rsidRPr="006A7ECF">
        <w:rPr>
          <w:rFonts w:ascii="Times New Roman" w:hAnsi="Times New Roman" w:cs="Times New Roman"/>
          <w:sz w:val="24"/>
          <w:szCs w:val="24"/>
        </w:rPr>
        <w:t>y la Secretaría de Salud Municipal.</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Acreditar el cumplimiento de la Ley 23 de 1982, Ley 44 de 1993 y Decisión Andina 351 de 1993 sobre el tema de derechos de autor, en los espectáculos públicos en los que se requiera la ejecución de obras musicales en vivo o </w:t>
      </w:r>
      <w:proofErr w:type="spellStart"/>
      <w:r w:rsidRPr="006A7ECF">
        <w:rPr>
          <w:rFonts w:ascii="Times New Roman" w:hAnsi="Times New Roman" w:cs="Times New Roman"/>
          <w:sz w:val="24"/>
          <w:szCs w:val="24"/>
        </w:rPr>
        <w:t>fonograbadas</w:t>
      </w:r>
      <w:proofErr w:type="spellEnd"/>
      <w:r w:rsidRPr="006A7ECF">
        <w:rPr>
          <w:rFonts w:ascii="Times New Roman" w:hAnsi="Times New Roman" w:cs="Times New Roman"/>
          <w:sz w:val="24"/>
          <w:szCs w:val="24"/>
        </w:rPr>
        <w:t xml:space="preserve"> (Paz y Salvo de </w:t>
      </w:r>
      <w:proofErr w:type="spellStart"/>
      <w:r w:rsidRPr="006A7ECF">
        <w:rPr>
          <w:rFonts w:ascii="Times New Roman" w:hAnsi="Times New Roman" w:cs="Times New Roman"/>
          <w:sz w:val="24"/>
          <w:szCs w:val="24"/>
        </w:rPr>
        <w:t>Sayco</w:t>
      </w:r>
      <w:proofErr w:type="spellEnd"/>
      <w:r w:rsidRPr="006A7ECF">
        <w:rPr>
          <w:rFonts w:ascii="Times New Roman" w:hAnsi="Times New Roman" w:cs="Times New Roman"/>
          <w:sz w:val="24"/>
          <w:szCs w:val="24"/>
        </w:rPr>
        <w:t xml:space="preserve"> </w:t>
      </w:r>
      <w:proofErr w:type="spellStart"/>
      <w:r w:rsidRPr="006A7ECF">
        <w:rPr>
          <w:rFonts w:ascii="Times New Roman" w:hAnsi="Times New Roman" w:cs="Times New Roman"/>
          <w:sz w:val="24"/>
          <w:szCs w:val="24"/>
        </w:rPr>
        <w:t>Acimpro</w:t>
      </w:r>
      <w:proofErr w:type="spellEnd"/>
      <w:r w:rsidRPr="006A7ECF">
        <w:rPr>
          <w:rFonts w:ascii="Times New Roman" w:hAnsi="Times New Roman" w:cs="Times New Roman"/>
          <w:sz w:val="24"/>
          <w:szCs w:val="24"/>
        </w:rPr>
        <w:t>)</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Póliza de responsabilidad civil extracontractual por daños a terceros, para lo cual la Administración Municipal determinará su monto según el riesgo de la actividad a realizar. El tomador de la póliza deberá ser el realizador del espectáculo incluyendo como coasegurador al </w:t>
      </w:r>
      <w:sdt>
        <w:sdtPr>
          <w:rPr>
            <w:rFonts w:ascii="Times New Roman" w:hAnsi="Times New Roman" w:cs="Times New Roman"/>
            <w:sz w:val="24"/>
            <w:szCs w:val="24"/>
          </w:rPr>
          <w:id w:val="207423285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F50F62"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sin que para este genere gastos monetarios; su vigencia comenzará a partir del día en el que se dispongan los elementos para la realización del espectáculo hasta cinco (5) días después del mismo y una cuantía no inferior a </w:t>
      </w:r>
      <w:r w:rsidRPr="006A7ECF">
        <w:rPr>
          <w:rFonts w:ascii="Times New Roman" w:hAnsi="Times New Roman" w:cs="Times New Roman"/>
          <w:b/>
          <w:sz w:val="24"/>
          <w:szCs w:val="24"/>
        </w:rPr>
        <w:t>dos mil quinientos (2.500) UVT</w:t>
      </w:r>
      <w:r w:rsidRPr="006A7ECF">
        <w:rPr>
          <w:rFonts w:ascii="Times New Roman" w:hAnsi="Times New Roman" w:cs="Times New Roman"/>
          <w:sz w:val="24"/>
          <w:szCs w:val="24"/>
        </w:rPr>
        <w:t>.</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Permiso de la Secretaria de Gobierno Municipal para la realización del espectáculo.</w:t>
      </w:r>
    </w:p>
    <w:p w:rsidR="005F0C10" w:rsidRPr="006A7ECF" w:rsidRDefault="005F0C10"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Constancia de pago del Impuesto de Industria y Comercio, si hubiere lugar a ello.</w:t>
      </w:r>
    </w:p>
    <w:p w:rsidR="005F0C10" w:rsidRPr="006A7ECF" w:rsidRDefault="005F0C10" w:rsidP="00212F67">
      <w:pPr>
        <w:spacing w:after="0" w:line="240" w:lineRule="auto"/>
        <w:jc w:val="both"/>
        <w:rPr>
          <w:rFonts w:ascii="Times New Roman" w:hAnsi="Times New Roman" w:cs="Times New Roman"/>
          <w:sz w:val="24"/>
          <w:szCs w:val="24"/>
        </w:rPr>
      </w:pPr>
    </w:p>
    <w:p w:rsidR="005F0C10" w:rsidRPr="00F50F62" w:rsidRDefault="00F50F6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LIQUIDACIÓN</w:t>
      </w:r>
      <w:r w:rsidR="005F0C10" w:rsidRPr="006A7ECF">
        <w:rPr>
          <w:rFonts w:ascii="Times New Roman" w:hAnsi="Times New Roman" w:cs="Times New Roman"/>
          <w:b/>
          <w:sz w:val="24"/>
          <w:szCs w:val="24"/>
        </w:rPr>
        <w:t xml:space="preserve"> Y TARIFA DEL IMPUESTO</w:t>
      </w:r>
      <w:r>
        <w:rPr>
          <w:rFonts w:ascii="Times New Roman" w:hAnsi="Times New Roman" w:cs="Times New Roman"/>
          <w:b/>
          <w:sz w:val="24"/>
          <w:szCs w:val="24"/>
        </w:rPr>
        <w:t xml:space="preserve"> UNIFICADO</w:t>
      </w:r>
      <w:r w:rsidR="005F0C10" w:rsidRPr="006A7ECF">
        <w:rPr>
          <w:rFonts w:ascii="Times New Roman" w:hAnsi="Times New Roman" w:cs="Times New Roman"/>
          <w:b/>
          <w:sz w:val="24"/>
          <w:szCs w:val="24"/>
        </w:rPr>
        <w:t xml:space="preserve"> DE ESPECT</w:t>
      </w:r>
      <w:r>
        <w:rPr>
          <w:rFonts w:ascii="Times New Roman" w:hAnsi="Times New Roman" w:cs="Times New Roman"/>
          <w:b/>
          <w:sz w:val="24"/>
          <w:szCs w:val="24"/>
        </w:rPr>
        <w:t>Á</w:t>
      </w:r>
      <w:r w:rsidR="005F0C10" w:rsidRPr="006A7ECF">
        <w:rPr>
          <w:rFonts w:ascii="Times New Roman" w:hAnsi="Times New Roman" w:cs="Times New Roman"/>
          <w:b/>
          <w:sz w:val="24"/>
          <w:szCs w:val="24"/>
        </w:rPr>
        <w:t xml:space="preserve">CULOS </w:t>
      </w:r>
      <w:r w:rsidRPr="006A7ECF">
        <w:rPr>
          <w:rFonts w:ascii="Times New Roman" w:hAnsi="Times New Roman" w:cs="Times New Roman"/>
          <w:b/>
          <w:sz w:val="24"/>
          <w:szCs w:val="24"/>
        </w:rPr>
        <w:t>PÚBLICOS</w:t>
      </w:r>
      <w:r w:rsidR="005F0C10"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El Impuesto </w:t>
      </w:r>
      <w:r>
        <w:rPr>
          <w:rFonts w:ascii="Times New Roman" w:hAnsi="Times New Roman" w:cs="Times New Roman"/>
          <w:sz w:val="24"/>
          <w:szCs w:val="24"/>
        </w:rPr>
        <w:t xml:space="preserve">Unificado </w:t>
      </w:r>
      <w:r w:rsidRPr="006A7ECF">
        <w:rPr>
          <w:rFonts w:ascii="Times New Roman" w:hAnsi="Times New Roman" w:cs="Times New Roman"/>
          <w:sz w:val="24"/>
          <w:szCs w:val="24"/>
        </w:rPr>
        <w:t>de Espectáculos Públicos se liquidará a una tarifa del</w:t>
      </w:r>
      <w:r>
        <w:rPr>
          <w:rFonts w:ascii="Times New Roman" w:hAnsi="Times New Roman" w:cs="Times New Roman"/>
          <w:sz w:val="24"/>
          <w:szCs w:val="24"/>
        </w:rPr>
        <w:t xml:space="preserve"> </w:t>
      </w:r>
      <w:r w:rsidRPr="00F50F62">
        <w:rPr>
          <w:rFonts w:ascii="Times New Roman" w:hAnsi="Times New Roman" w:cs="Times New Roman"/>
          <w:sz w:val="24"/>
          <w:szCs w:val="24"/>
        </w:rPr>
        <w:t>veinte por ciento (20%) aplicable a la base gravable así: Diez por ciento (10%)</w:t>
      </w:r>
      <w:r>
        <w:rPr>
          <w:rFonts w:ascii="Times New Roman" w:hAnsi="Times New Roman" w:cs="Times New Roman"/>
          <w:sz w:val="24"/>
          <w:szCs w:val="24"/>
        </w:rPr>
        <w:t xml:space="preserve"> </w:t>
      </w:r>
      <w:r w:rsidRPr="00F50F62">
        <w:rPr>
          <w:rFonts w:ascii="Times New Roman" w:hAnsi="Times New Roman" w:cs="Times New Roman"/>
          <w:sz w:val="24"/>
          <w:szCs w:val="24"/>
        </w:rPr>
        <w:t>dispuesto por el Artículo 77 de la Ley 181 de 1995 (Ley del Deporte) y el diez por ciento (10%) previsto en el Artículo 7°</w:t>
      </w:r>
      <w:r>
        <w:rPr>
          <w:rFonts w:ascii="Times New Roman" w:hAnsi="Times New Roman" w:cs="Times New Roman"/>
          <w:sz w:val="24"/>
          <w:szCs w:val="24"/>
        </w:rPr>
        <w:t xml:space="preserve"> </w:t>
      </w:r>
      <w:r w:rsidRPr="00F50F62">
        <w:rPr>
          <w:rFonts w:ascii="Times New Roman" w:hAnsi="Times New Roman" w:cs="Times New Roman"/>
          <w:sz w:val="24"/>
          <w:szCs w:val="24"/>
        </w:rPr>
        <w:t>de la Ley 12 de 1932. cedidos a los M</w:t>
      </w:r>
      <w:r>
        <w:rPr>
          <w:rFonts w:ascii="Times New Roman" w:hAnsi="Times New Roman" w:cs="Times New Roman"/>
          <w:sz w:val="24"/>
          <w:szCs w:val="24"/>
        </w:rPr>
        <w:t xml:space="preserve">unicipios </w:t>
      </w:r>
      <w:r>
        <w:rPr>
          <w:rFonts w:ascii="Times New Roman" w:hAnsi="Times New Roman" w:cs="Times New Roman"/>
          <w:sz w:val="24"/>
          <w:szCs w:val="24"/>
        </w:rPr>
        <w:lastRenderedPageBreak/>
        <w:t xml:space="preserve">por la Ley 33 de 1968 a </w:t>
      </w:r>
      <w:r w:rsidR="005F0C10" w:rsidRPr="00F50F62">
        <w:rPr>
          <w:rFonts w:ascii="Times New Roman" w:hAnsi="Times New Roman" w:cs="Times New Roman"/>
          <w:sz w:val="24"/>
          <w:szCs w:val="24"/>
        </w:rPr>
        <w:t xml:space="preserve">pagar dentro de los </w:t>
      </w:r>
      <w:r w:rsidR="005F0C10" w:rsidRPr="00F50F62">
        <w:rPr>
          <w:rFonts w:ascii="Times New Roman" w:hAnsi="Times New Roman" w:cs="Times New Roman"/>
          <w:b/>
          <w:sz w:val="24"/>
          <w:szCs w:val="24"/>
        </w:rPr>
        <w:t>tres (3) días hábiles</w:t>
      </w:r>
      <w:r w:rsidR="005F0C10" w:rsidRPr="00F50F62">
        <w:rPr>
          <w:rFonts w:ascii="Times New Roman" w:hAnsi="Times New Roman" w:cs="Times New Roman"/>
          <w:sz w:val="24"/>
          <w:szCs w:val="24"/>
        </w:rPr>
        <w:t xml:space="preserve"> siguientes a la fecha de presentación del espectáculo. </w:t>
      </w:r>
    </w:p>
    <w:p w:rsidR="005F0C10" w:rsidRPr="006A7ECF" w:rsidRDefault="005F0C10"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Cuando se trate de espectáculos con una duración superior a un día, el pago del impuesto deberá realizarse dentro de los </w:t>
      </w:r>
      <w:r w:rsidRPr="006A7ECF">
        <w:rPr>
          <w:rFonts w:ascii="Times New Roman" w:hAnsi="Times New Roman" w:cs="Times New Roman"/>
          <w:b/>
          <w:sz w:val="24"/>
          <w:szCs w:val="24"/>
        </w:rPr>
        <w:t>cuatro (4) días hábiles</w:t>
      </w:r>
      <w:r w:rsidRPr="006A7ECF">
        <w:rPr>
          <w:rFonts w:ascii="Times New Roman" w:hAnsi="Times New Roman" w:cs="Times New Roman"/>
          <w:sz w:val="24"/>
          <w:szCs w:val="24"/>
        </w:rPr>
        <w:t xml:space="preserve"> siguientes a cada una de las presentaciones.</w:t>
      </w:r>
    </w:p>
    <w:p w:rsidR="005F0C10" w:rsidRPr="006A7ECF" w:rsidRDefault="005F0C10"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Una vez recibida la devolución de la boletería y liquidado el impuesto, por ningún motivo se recibirá boletas no vendidas. En caso de mora, se aplicarán los intereses según lo establecido en este Estatuto.</w:t>
      </w:r>
    </w:p>
    <w:p w:rsidR="005F0C10" w:rsidRPr="006A7ECF" w:rsidRDefault="005F0C1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F50F62">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Cortesías:</w:t>
      </w:r>
      <w:r w:rsidRPr="006A7ECF">
        <w:rPr>
          <w:rFonts w:ascii="Times New Roman" w:hAnsi="Times New Roman" w:cs="Times New Roman"/>
          <w:sz w:val="24"/>
          <w:szCs w:val="24"/>
        </w:rPr>
        <w:t xml:space="preserve"> El número de boletas de cortesía autorizadas para el evento, será hasta un máximo del </w:t>
      </w:r>
      <w:r w:rsidRPr="006A7ECF">
        <w:rPr>
          <w:rFonts w:ascii="Times New Roman" w:hAnsi="Times New Roman" w:cs="Times New Roman"/>
          <w:b/>
          <w:sz w:val="24"/>
          <w:szCs w:val="24"/>
        </w:rPr>
        <w:t>diez por ciento (10%)</w:t>
      </w:r>
      <w:r w:rsidRPr="006A7ECF">
        <w:rPr>
          <w:rFonts w:ascii="Times New Roman" w:hAnsi="Times New Roman" w:cs="Times New Roman"/>
          <w:sz w:val="24"/>
          <w:szCs w:val="24"/>
        </w:rPr>
        <w:t xml:space="preserve"> para cada localidad de las boletas, sin sobrepasar el aforo del escenario. Cuando las cortesías excedan lo anteriormente enunciado, será gravado el excedente, de acuerdo con el precio de cada localidad. No se autoriza para el ingreso a los espectáculos públicos, escarapelas, listas, ni otro tipo de documentos, si éste no es aprobado por la Administración Tributaria Municipal.</w:t>
      </w:r>
    </w:p>
    <w:p w:rsidR="005F0C10" w:rsidRPr="006A7ECF" w:rsidRDefault="005F0C1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071758">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Supervisión</w:t>
      </w:r>
      <w:r w:rsidR="00F50F62">
        <w:rPr>
          <w:rFonts w:ascii="Times New Roman" w:hAnsi="Times New Roman" w:cs="Times New Roman"/>
          <w:b/>
          <w:sz w:val="24"/>
          <w:szCs w:val="24"/>
        </w:rPr>
        <w:t xml:space="preserve"> y Control</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En los escenarios donde se presentan espectáculos públicos, se faculta a la Administración Tributaria Municipal para enviar a sus funcionarios para vigilar que la boletería, bonos o donaciones cumplan con los requisitos establecidos para el control, arqueos y liquidación de los impuestos.</w:t>
      </w:r>
    </w:p>
    <w:p w:rsidR="005F0C10" w:rsidRPr="006A7ECF" w:rsidRDefault="005F0C10"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071758">
        <w:rPr>
          <w:rFonts w:ascii="Times New Roman" w:hAnsi="Times New Roman" w:cs="Times New Roman"/>
          <w:b/>
          <w:sz w:val="24"/>
          <w:szCs w:val="24"/>
        </w:rPr>
        <w:t>III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Boletería en Línea:</w:t>
      </w:r>
      <w:r w:rsidRPr="006A7ECF">
        <w:rPr>
          <w:rFonts w:ascii="Times New Roman" w:hAnsi="Times New Roman" w:cs="Times New Roman"/>
          <w:sz w:val="24"/>
          <w:szCs w:val="24"/>
        </w:rPr>
        <w:t xml:space="preserve"> Para los espectáculos públicos que utilicen venta de boletería por el sistema en línea u otro medio informático, la Administración Tributaria Municipal reglamentará las condiciones para </w:t>
      </w:r>
      <w:r w:rsidR="00071758">
        <w:rPr>
          <w:rFonts w:ascii="Times New Roman" w:hAnsi="Times New Roman" w:cs="Times New Roman"/>
          <w:sz w:val="24"/>
          <w:szCs w:val="24"/>
        </w:rPr>
        <w:t>la liquidación del impuesto</w:t>
      </w:r>
      <w:r w:rsidRPr="006A7ECF">
        <w:rPr>
          <w:rFonts w:ascii="Times New Roman" w:hAnsi="Times New Roman" w:cs="Times New Roman"/>
          <w:sz w:val="24"/>
          <w:szCs w:val="24"/>
        </w:rPr>
        <w:t>.</w:t>
      </w:r>
    </w:p>
    <w:p w:rsidR="005F0C10" w:rsidRDefault="005F0C10" w:rsidP="00212F67">
      <w:pPr>
        <w:pStyle w:val="Prrafodelista"/>
        <w:spacing w:after="0" w:line="240" w:lineRule="auto"/>
        <w:ind w:left="0"/>
        <w:jc w:val="both"/>
        <w:rPr>
          <w:rFonts w:ascii="Times New Roman" w:hAnsi="Times New Roman" w:cs="Times New Roman"/>
          <w:sz w:val="24"/>
          <w:szCs w:val="24"/>
        </w:rPr>
      </w:pPr>
    </w:p>
    <w:p w:rsidR="00F50F62" w:rsidRPr="006A7ECF" w:rsidRDefault="00F50F62"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EXENCIONES DEL IMPUESTO </w:t>
      </w:r>
      <w:r>
        <w:rPr>
          <w:rFonts w:ascii="Times New Roman" w:hAnsi="Times New Roman" w:cs="Times New Roman"/>
          <w:b/>
          <w:sz w:val="24"/>
          <w:szCs w:val="24"/>
        </w:rPr>
        <w:t xml:space="preserve">UNIFICADO </w:t>
      </w:r>
      <w:r w:rsidRPr="006A7ECF">
        <w:rPr>
          <w:rFonts w:ascii="Times New Roman" w:hAnsi="Times New Roman" w:cs="Times New Roman"/>
          <w:b/>
          <w:sz w:val="24"/>
          <w:szCs w:val="24"/>
        </w:rPr>
        <w:t>DE ESPECT</w:t>
      </w:r>
      <w:r>
        <w:rPr>
          <w:rFonts w:ascii="Times New Roman" w:hAnsi="Times New Roman" w:cs="Times New Roman"/>
          <w:b/>
          <w:sz w:val="24"/>
          <w:szCs w:val="24"/>
        </w:rPr>
        <w:t>Á</w:t>
      </w:r>
      <w:r w:rsidRPr="006A7ECF">
        <w:rPr>
          <w:rFonts w:ascii="Times New Roman" w:hAnsi="Times New Roman" w:cs="Times New Roman"/>
          <w:b/>
          <w:sz w:val="24"/>
          <w:szCs w:val="24"/>
        </w:rPr>
        <w:t xml:space="preserve">CULOS PÚBLICOS. </w:t>
      </w:r>
      <w:r w:rsidRPr="006A7ECF">
        <w:rPr>
          <w:rFonts w:ascii="Times New Roman" w:hAnsi="Times New Roman" w:cs="Times New Roman"/>
          <w:sz w:val="24"/>
          <w:szCs w:val="24"/>
        </w:rPr>
        <w:t>Se encuentran exentos los siguientes espectáculos públicos, sin perjuicio del cumplimiento de las normas de seguridad, higiene y salubridad a que está obligado a cumplir todo espectáculo público y del permiso que debe expedir la Secretaria de Gobierno Municipal y la Secretaria de Planeación Municipal:</w:t>
      </w:r>
    </w:p>
    <w:p w:rsidR="00F50F62" w:rsidRPr="006A7ECF" w:rsidRDefault="00F50F62" w:rsidP="00212F67">
      <w:pPr>
        <w:pStyle w:val="Prrafodelista"/>
        <w:numPr>
          <w:ilvl w:val="0"/>
          <w:numId w:val="2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Las artes escénicas a que se refiere el artículo 3° de la Ley 1493 de 2011, sin perjuicio de la obligación de consignar el </w:t>
      </w:r>
      <w:r w:rsidRPr="006A7ECF">
        <w:rPr>
          <w:rFonts w:ascii="Times New Roman" w:hAnsi="Times New Roman" w:cs="Times New Roman"/>
          <w:b/>
          <w:sz w:val="24"/>
          <w:szCs w:val="24"/>
        </w:rPr>
        <w:t>diez por ciento (10%)</w:t>
      </w:r>
      <w:r w:rsidRPr="006A7ECF">
        <w:rPr>
          <w:rFonts w:ascii="Times New Roman" w:hAnsi="Times New Roman" w:cs="Times New Roman"/>
          <w:sz w:val="24"/>
          <w:szCs w:val="24"/>
        </w:rPr>
        <w:t xml:space="preserve"> del valor de la boletería a favor del Ministerio de Cultura – Espectáculos Públicos, por concepto de </w:t>
      </w:r>
      <w:r w:rsidRPr="006A7ECF">
        <w:rPr>
          <w:rFonts w:ascii="Times New Roman" w:hAnsi="Times New Roman" w:cs="Times New Roman"/>
          <w:i/>
          <w:sz w:val="24"/>
          <w:szCs w:val="24"/>
        </w:rPr>
        <w:t>“Contribución Parafiscal de los Espectáculos Públicos de las Artes Escénicas”,</w:t>
      </w:r>
      <w:r w:rsidRPr="006A7ECF">
        <w:rPr>
          <w:rFonts w:ascii="Times New Roman" w:hAnsi="Times New Roman" w:cs="Times New Roman"/>
          <w:sz w:val="24"/>
          <w:szCs w:val="24"/>
        </w:rPr>
        <w:t xml:space="preserve"> en la Cuenta de Ahorros No. 309-01560-0 del Banco BBVA denominada: “Ministerio de Cultura – Espectáculos Públicos" en los términos establecidos en la anotada Ley.</w:t>
      </w:r>
    </w:p>
    <w:p w:rsidR="00F50F62" w:rsidRPr="006A7ECF" w:rsidRDefault="00F50F62" w:rsidP="00212F67">
      <w:pPr>
        <w:pStyle w:val="Prrafodelista"/>
        <w:numPr>
          <w:ilvl w:val="0"/>
          <w:numId w:val="2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presentaciones públicas patrocinadas por una institución oficial que motiven la cultura y el sano esparcimiento y recreación, siempre y cuando certifiquen que no concederán autorización para el expendio ni consumo de bebidas alcohólicas dentro del perímetro en donde se desarrollará el espectáculo.</w:t>
      </w:r>
    </w:p>
    <w:p w:rsidR="00F50F62" w:rsidRPr="006A7ECF" w:rsidRDefault="00F50F62" w:rsidP="00212F67">
      <w:pPr>
        <w:pStyle w:val="Prrafodelista"/>
        <w:spacing w:after="0" w:line="240" w:lineRule="auto"/>
        <w:ind w:left="0"/>
        <w:jc w:val="both"/>
        <w:rPr>
          <w:rFonts w:ascii="Times New Roman" w:hAnsi="Times New Roman" w:cs="Times New Roman"/>
          <w:sz w:val="24"/>
          <w:szCs w:val="24"/>
        </w:rPr>
      </w:pPr>
    </w:p>
    <w:p w:rsidR="00B82505" w:rsidRPr="006A7ECF" w:rsidRDefault="00B82505"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lastRenderedPageBreak/>
        <w:t xml:space="preserve">TITULO </w:t>
      </w:r>
      <w:r w:rsidR="001C2F47">
        <w:rPr>
          <w:rFonts w:ascii="Times New Roman" w:hAnsi="Times New Roman" w:cs="Times New Roman"/>
          <w:b/>
          <w:sz w:val="24"/>
          <w:szCs w:val="24"/>
        </w:rPr>
        <w:t>VII</w:t>
      </w:r>
    </w:p>
    <w:p w:rsidR="00B82505" w:rsidRPr="00B82505" w:rsidRDefault="00B82505" w:rsidP="00212F67">
      <w:pPr>
        <w:pStyle w:val="Prrafodelista"/>
        <w:spacing w:after="0" w:line="240" w:lineRule="auto"/>
        <w:ind w:left="0"/>
        <w:jc w:val="center"/>
        <w:rPr>
          <w:rFonts w:ascii="Times New Roman" w:hAnsi="Times New Roman" w:cs="Times New Roman"/>
          <w:b/>
          <w:sz w:val="24"/>
          <w:szCs w:val="24"/>
        </w:rPr>
      </w:pPr>
      <w:r w:rsidRPr="00B82505">
        <w:rPr>
          <w:rFonts w:ascii="Times New Roman" w:hAnsi="Times New Roman" w:cs="Times New Roman"/>
          <w:b/>
          <w:sz w:val="24"/>
          <w:szCs w:val="24"/>
        </w:rPr>
        <w:t>IMPUESTO DE ALUMBRADO PÚBLICO</w:t>
      </w:r>
    </w:p>
    <w:p w:rsidR="00B82505" w:rsidRDefault="00B82505" w:rsidP="00212F67">
      <w:pPr>
        <w:pStyle w:val="Prrafodelista"/>
        <w:spacing w:after="0" w:line="240" w:lineRule="auto"/>
        <w:ind w:left="0"/>
        <w:jc w:val="both"/>
        <w:rPr>
          <w:rFonts w:ascii="Times New Roman" w:hAnsi="Times New Roman" w:cs="Times New Roman"/>
          <w:sz w:val="24"/>
          <w:szCs w:val="24"/>
        </w:rPr>
      </w:pPr>
    </w:p>
    <w:p w:rsidR="00B82505" w:rsidRPr="00B82505" w:rsidRDefault="00B82505"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AUTORIZACIÓN LEGAL Y DEFINICIÓN</w:t>
      </w:r>
      <w:r w:rsidRPr="006A7ECF">
        <w:rPr>
          <w:rFonts w:ascii="Times New Roman" w:hAnsi="Times New Roman" w:cs="Times New Roman"/>
          <w:b/>
          <w:sz w:val="24"/>
          <w:szCs w:val="24"/>
        </w:rPr>
        <w:t xml:space="preserve">. </w:t>
      </w:r>
      <w:r>
        <w:rPr>
          <w:rFonts w:ascii="Times New Roman" w:hAnsi="Times New Roman" w:cs="Times New Roman"/>
          <w:sz w:val="24"/>
          <w:szCs w:val="24"/>
        </w:rPr>
        <w:t>El Impuesto por el Servicio de Alumbrado Público se encuentra autorizado por la Ley 1819 de 2016 y el Decreto Reglamentario 943 de 2018.</w:t>
      </w:r>
    </w:p>
    <w:p w:rsidR="00B82505" w:rsidRPr="00B82505" w:rsidRDefault="00B82505" w:rsidP="00212F67">
      <w:pPr>
        <w:spacing w:after="0" w:line="240" w:lineRule="auto"/>
        <w:jc w:val="both"/>
        <w:rPr>
          <w:rFonts w:ascii="Times New Roman" w:hAnsi="Times New Roman" w:cs="Times New Roman"/>
          <w:sz w:val="24"/>
          <w:szCs w:val="24"/>
        </w:rPr>
      </w:pPr>
      <w:r w:rsidRPr="00B82505">
        <w:rPr>
          <w:rFonts w:ascii="Times New Roman" w:hAnsi="Times New Roman" w:cs="Times New Roman"/>
          <w:sz w:val="24"/>
          <w:szCs w:val="24"/>
        </w:rPr>
        <w:t xml:space="preserve">Es un </w:t>
      </w:r>
      <w:r>
        <w:rPr>
          <w:rFonts w:ascii="Times New Roman" w:hAnsi="Times New Roman" w:cs="Times New Roman"/>
          <w:sz w:val="24"/>
          <w:szCs w:val="24"/>
        </w:rPr>
        <w:t xml:space="preserve">tributo del orden </w:t>
      </w:r>
      <w:r w:rsidRPr="00B82505">
        <w:rPr>
          <w:rFonts w:ascii="Times New Roman" w:hAnsi="Times New Roman" w:cs="Times New Roman"/>
          <w:sz w:val="24"/>
          <w:szCs w:val="24"/>
        </w:rPr>
        <w:t xml:space="preserve">municipal. </w:t>
      </w:r>
      <w:proofErr w:type="gramStart"/>
      <w:r w:rsidRPr="00B82505">
        <w:rPr>
          <w:rFonts w:ascii="Times New Roman" w:hAnsi="Times New Roman" w:cs="Times New Roman"/>
          <w:sz w:val="24"/>
          <w:szCs w:val="24"/>
        </w:rPr>
        <w:t>destinado</w:t>
      </w:r>
      <w:proofErr w:type="gramEnd"/>
      <w:r w:rsidRPr="00B82505">
        <w:rPr>
          <w:rFonts w:ascii="Times New Roman" w:hAnsi="Times New Roman" w:cs="Times New Roman"/>
          <w:sz w:val="24"/>
          <w:szCs w:val="24"/>
        </w:rPr>
        <w:t xml:space="preserve"> a la financiación del </w:t>
      </w:r>
      <w:r>
        <w:rPr>
          <w:rFonts w:ascii="Times New Roman" w:hAnsi="Times New Roman" w:cs="Times New Roman"/>
          <w:sz w:val="24"/>
          <w:szCs w:val="24"/>
        </w:rPr>
        <w:t>S</w:t>
      </w:r>
      <w:r w:rsidRPr="00B82505">
        <w:rPr>
          <w:rFonts w:ascii="Times New Roman" w:hAnsi="Times New Roman" w:cs="Times New Roman"/>
          <w:sz w:val="24"/>
          <w:szCs w:val="24"/>
        </w:rPr>
        <w:t xml:space="preserve">ervicio de </w:t>
      </w:r>
      <w:r>
        <w:rPr>
          <w:rFonts w:ascii="Times New Roman" w:hAnsi="Times New Roman" w:cs="Times New Roman"/>
          <w:sz w:val="24"/>
          <w:szCs w:val="24"/>
        </w:rPr>
        <w:t>A</w:t>
      </w:r>
      <w:r w:rsidRPr="00B82505">
        <w:rPr>
          <w:rFonts w:ascii="Times New Roman" w:hAnsi="Times New Roman" w:cs="Times New Roman"/>
          <w:sz w:val="24"/>
          <w:szCs w:val="24"/>
        </w:rPr>
        <w:t xml:space="preserve">lumbrado </w:t>
      </w:r>
      <w:r>
        <w:rPr>
          <w:rFonts w:ascii="Times New Roman" w:hAnsi="Times New Roman" w:cs="Times New Roman"/>
          <w:sz w:val="24"/>
          <w:szCs w:val="24"/>
        </w:rPr>
        <w:t>P</w:t>
      </w:r>
      <w:r w:rsidRPr="00B82505">
        <w:rPr>
          <w:rFonts w:ascii="Times New Roman" w:hAnsi="Times New Roman" w:cs="Times New Roman"/>
          <w:sz w:val="24"/>
          <w:szCs w:val="24"/>
        </w:rPr>
        <w:t>úblico que se define como servicio público</w:t>
      </w:r>
      <w:r>
        <w:rPr>
          <w:rFonts w:ascii="Times New Roman" w:hAnsi="Times New Roman" w:cs="Times New Roman"/>
          <w:sz w:val="24"/>
          <w:szCs w:val="24"/>
        </w:rPr>
        <w:t xml:space="preserve"> no </w:t>
      </w:r>
      <w:r w:rsidRPr="00B82505">
        <w:rPr>
          <w:rFonts w:ascii="Times New Roman" w:hAnsi="Times New Roman" w:cs="Times New Roman"/>
          <w:sz w:val="24"/>
          <w:szCs w:val="24"/>
        </w:rPr>
        <w:t>domiciliario de iluminación, inherente al servicio de energía eléctrica, que se presta c</w:t>
      </w:r>
      <w:r>
        <w:rPr>
          <w:rFonts w:ascii="Times New Roman" w:hAnsi="Times New Roman" w:cs="Times New Roman"/>
          <w:sz w:val="24"/>
          <w:szCs w:val="24"/>
        </w:rPr>
        <w:t xml:space="preserve">on el fin de dar visibilidad al </w:t>
      </w:r>
      <w:r w:rsidRPr="00B82505">
        <w:rPr>
          <w:rFonts w:ascii="Times New Roman" w:hAnsi="Times New Roman" w:cs="Times New Roman"/>
          <w:sz w:val="24"/>
          <w:szCs w:val="24"/>
        </w:rPr>
        <w:t xml:space="preserve">espacio público, bienes de use </w:t>
      </w:r>
      <w:proofErr w:type="spellStart"/>
      <w:r w:rsidRPr="00B82505">
        <w:rPr>
          <w:rFonts w:ascii="Times New Roman" w:hAnsi="Times New Roman" w:cs="Times New Roman"/>
          <w:sz w:val="24"/>
          <w:szCs w:val="24"/>
        </w:rPr>
        <w:t>publico</w:t>
      </w:r>
      <w:proofErr w:type="spellEnd"/>
      <w:r w:rsidRPr="00B82505">
        <w:rPr>
          <w:rFonts w:ascii="Times New Roman" w:hAnsi="Times New Roman" w:cs="Times New Roman"/>
          <w:sz w:val="24"/>
          <w:szCs w:val="24"/>
        </w:rPr>
        <w:t xml:space="preserve"> y demás espacios de libre circulación, con tránsito</w:t>
      </w:r>
      <w:r>
        <w:rPr>
          <w:rFonts w:ascii="Times New Roman" w:hAnsi="Times New Roman" w:cs="Times New Roman"/>
          <w:sz w:val="24"/>
          <w:szCs w:val="24"/>
        </w:rPr>
        <w:t xml:space="preserve"> vehicular o peatonal, dentro </w:t>
      </w:r>
      <w:r w:rsidRPr="00B82505">
        <w:rPr>
          <w:rFonts w:ascii="Times New Roman" w:hAnsi="Times New Roman" w:cs="Times New Roman"/>
          <w:sz w:val="24"/>
          <w:szCs w:val="24"/>
        </w:rPr>
        <w:t>del perímetro urbano y rural de un municipio o distrito, para el normal desarrollo de las actividades.</w:t>
      </w:r>
    </w:p>
    <w:p w:rsidR="00B82505" w:rsidRPr="00B82505" w:rsidRDefault="00B82505" w:rsidP="00212F67">
      <w:pPr>
        <w:spacing w:after="0" w:line="240" w:lineRule="auto"/>
        <w:jc w:val="both"/>
        <w:rPr>
          <w:rFonts w:ascii="Times New Roman" w:hAnsi="Times New Roman" w:cs="Times New Roman"/>
          <w:sz w:val="24"/>
          <w:szCs w:val="24"/>
        </w:rPr>
      </w:pPr>
      <w:r w:rsidRPr="00B82505">
        <w:rPr>
          <w:rFonts w:ascii="Times New Roman" w:hAnsi="Times New Roman" w:cs="Times New Roman"/>
          <w:sz w:val="24"/>
          <w:szCs w:val="24"/>
        </w:rPr>
        <w:t>El servicio de alumbrado público comprende las actividades de suministro de energía eléctrica</w:t>
      </w:r>
      <w:r>
        <w:rPr>
          <w:rFonts w:ascii="Times New Roman" w:hAnsi="Times New Roman" w:cs="Times New Roman"/>
          <w:sz w:val="24"/>
          <w:szCs w:val="24"/>
        </w:rPr>
        <w:t xml:space="preserve"> al sistema de alumbrado </w:t>
      </w:r>
      <w:r w:rsidRPr="00B82505">
        <w:rPr>
          <w:rFonts w:ascii="Times New Roman" w:hAnsi="Times New Roman" w:cs="Times New Roman"/>
          <w:sz w:val="24"/>
          <w:szCs w:val="24"/>
        </w:rPr>
        <w:t xml:space="preserve">público. </w:t>
      </w:r>
      <w:proofErr w:type="gramStart"/>
      <w:r w:rsidRPr="00B82505">
        <w:rPr>
          <w:rFonts w:ascii="Times New Roman" w:hAnsi="Times New Roman" w:cs="Times New Roman"/>
          <w:sz w:val="24"/>
          <w:szCs w:val="24"/>
        </w:rPr>
        <w:t>la</w:t>
      </w:r>
      <w:proofErr w:type="gramEnd"/>
      <w:r w:rsidRPr="00B82505">
        <w:rPr>
          <w:rFonts w:ascii="Times New Roman" w:hAnsi="Times New Roman" w:cs="Times New Roman"/>
          <w:sz w:val="24"/>
          <w:szCs w:val="24"/>
        </w:rPr>
        <w:t xml:space="preserve"> administración, operación, mantenimiento, modernización, reposición</w:t>
      </w:r>
      <w:r>
        <w:rPr>
          <w:rFonts w:ascii="Times New Roman" w:hAnsi="Times New Roman" w:cs="Times New Roman"/>
          <w:sz w:val="24"/>
          <w:szCs w:val="24"/>
        </w:rPr>
        <w:t xml:space="preserve">, </w:t>
      </w:r>
      <w:r w:rsidRPr="00B82505">
        <w:rPr>
          <w:rFonts w:ascii="Times New Roman" w:hAnsi="Times New Roman" w:cs="Times New Roman"/>
          <w:sz w:val="24"/>
          <w:szCs w:val="24"/>
        </w:rPr>
        <w:t>expansión</w:t>
      </w:r>
      <w:r>
        <w:rPr>
          <w:rFonts w:ascii="Times New Roman" w:hAnsi="Times New Roman" w:cs="Times New Roman"/>
          <w:sz w:val="24"/>
          <w:szCs w:val="24"/>
        </w:rPr>
        <w:t xml:space="preserve"> del sistema, el </w:t>
      </w:r>
      <w:r w:rsidRPr="00B82505">
        <w:rPr>
          <w:rFonts w:ascii="Times New Roman" w:hAnsi="Times New Roman" w:cs="Times New Roman"/>
          <w:sz w:val="24"/>
          <w:szCs w:val="24"/>
        </w:rPr>
        <w:t xml:space="preserve">desarrollo tecnológico asociado y la </w:t>
      </w:r>
      <w:r w:rsidR="00853E10" w:rsidRPr="00B82505">
        <w:rPr>
          <w:rFonts w:ascii="Times New Roman" w:hAnsi="Times New Roman" w:cs="Times New Roman"/>
          <w:sz w:val="24"/>
          <w:szCs w:val="24"/>
        </w:rPr>
        <w:t>interventoría</w:t>
      </w:r>
      <w:r w:rsidRPr="00B82505">
        <w:rPr>
          <w:rFonts w:ascii="Times New Roman" w:hAnsi="Times New Roman" w:cs="Times New Roman"/>
          <w:sz w:val="24"/>
          <w:szCs w:val="24"/>
        </w:rPr>
        <w:t xml:space="preserve"> en los casos que aplique.</w:t>
      </w:r>
    </w:p>
    <w:p w:rsidR="00853E10" w:rsidRPr="00853E10" w:rsidRDefault="00853E10" w:rsidP="00212F67">
      <w:pPr>
        <w:pStyle w:val="Prrafodelista"/>
        <w:spacing w:after="0" w:line="240" w:lineRule="auto"/>
        <w:ind w:left="0"/>
        <w:jc w:val="both"/>
        <w:rPr>
          <w:rFonts w:ascii="Times New Roman" w:hAnsi="Times New Roman" w:cs="Times New Roman"/>
          <w:b/>
          <w:sz w:val="24"/>
          <w:szCs w:val="24"/>
        </w:rPr>
      </w:pPr>
    </w:p>
    <w:p w:rsidR="00853E10" w:rsidRPr="00853E10" w:rsidRDefault="00853E10"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SUJETO PASIVO</w:t>
      </w:r>
      <w:r w:rsidR="00C347C4">
        <w:rPr>
          <w:rFonts w:ascii="Times New Roman" w:hAnsi="Times New Roman" w:cs="Times New Roman"/>
          <w:b/>
          <w:sz w:val="24"/>
          <w:szCs w:val="24"/>
        </w:rPr>
        <w:t xml:space="preserve"> DEL </w:t>
      </w:r>
      <w:r w:rsidR="00C347C4" w:rsidRPr="00B82505">
        <w:rPr>
          <w:rFonts w:ascii="Times New Roman" w:hAnsi="Times New Roman" w:cs="Times New Roman"/>
          <w:b/>
          <w:sz w:val="24"/>
          <w:szCs w:val="24"/>
        </w:rPr>
        <w:t>IMPUESTO DE ALUMBRADO PÚBLICO</w:t>
      </w:r>
      <w:r>
        <w:rPr>
          <w:rFonts w:ascii="Times New Roman" w:hAnsi="Times New Roman" w:cs="Times New Roman"/>
          <w:b/>
          <w:sz w:val="24"/>
          <w:szCs w:val="24"/>
        </w:rPr>
        <w:t xml:space="preserve">. </w:t>
      </w:r>
      <w:r w:rsidRPr="00853E10">
        <w:rPr>
          <w:rFonts w:ascii="Times New Roman" w:hAnsi="Times New Roman" w:cs="Times New Roman"/>
          <w:sz w:val="24"/>
          <w:szCs w:val="24"/>
        </w:rPr>
        <w:t xml:space="preserve">Serán sujetos pasivos del </w:t>
      </w:r>
      <w:r>
        <w:rPr>
          <w:rFonts w:ascii="Times New Roman" w:hAnsi="Times New Roman" w:cs="Times New Roman"/>
          <w:sz w:val="24"/>
          <w:szCs w:val="24"/>
        </w:rPr>
        <w:t>Impuesto por el Servicio de Alumbrado Público</w:t>
      </w:r>
      <w:r w:rsidRPr="00853E10">
        <w:rPr>
          <w:rFonts w:ascii="Times New Roman" w:hAnsi="Times New Roman" w:cs="Times New Roman"/>
          <w:sz w:val="24"/>
          <w:szCs w:val="24"/>
        </w:rPr>
        <w:t xml:space="preserve"> quienes realicen consumos de energía</w:t>
      </w:r>
      <w:r>
        <w:rPr>
          <w:rFonts w:ascii="Times New Roman" w:hAnsi="Times New Roman" w:cs="Times New Roman"/>
          <w:sz w:val="24"/>
          <w:szCs w:val="24"/>
        </w:rPr>
        <w:t xml:space="preserve"> </w:t>
      </w:r>
      <w:r w:rsidRPr="00853E10">
        <w:rPr>
          <w:rFonts w:ascii="Times New Roman" w:hAnsi="Times New Roman" w:cs="Times New Roman"/>
          <w:sz w:val="24"/>
          <w:szCs w:val="24"/>
        </w:rPr>
        <w:t>eléctrica, bien sea como usuarios o suscriptores del servicio público domiciliario de energía eléctrica como auto</w:t>
      </w:r>
      <w:r>
        <w:rPr>
          <w:rFonts w:ascii="Times New Roman" w:hAnsi="Times New Roman" w:cs="Times New Roman"/>
          <w:sz w:val="24"/>
          <w:szCs w:val="24"/>
        </w:rPr>
        <w:t xml:space="preserve"> </w:t>
      </w:r>
      <w:r w:rsidRPr="00853E10">
        <w:rPr>
          <w:rFonts w:ascii="Times New Roman" w:hAnsi="Times New Roman" w:cs="Times New Roman"/>
          <w:sz w:val="24"/>
          <w:szCs w:val="24"/>
        </w:rPr>
        <w:t>generadores o auto</w:t>
      </w:r>
      <w:r>
        <w:rPr>
          <w:rFonts w:ascii="Times New Roman" w:hAnsi="Times New Roman" w:cs="Times New Roman"/>
          <w:sz w:val="24"/>
          <w:szCs w:val="24"/>
        </w:rPr>
        <w:t xml:space="preserve"> </w:t>
      </w:r>
      <w:r w:rsidRPr="00853E10">
        <w:rPr>
          <w:rFonts w:ascii="Times New Roman" w:hAnsi="Times New Roman" w:cs="Times New Roman"/>
          <w:sz w:val="24"/>
          <w:szCs w:val="24"/>
        </w:rPr>
        <w:t>consumidores.</w:t>
      </w:r>
    </w:p>
    <w:p w:rsidR="00853E10" w:rsidRPr="00853E10" w:rsidRDefault="00853E10" w:rsidP="00212F67">
      <w:pPr>
        <w:spacing w:after="0" w:line="240" w:lineRule="auto"/>
        <w:jc w:val="both"/>
        <w:rPr>
          <w:rFonts w:ascii="Times New Roman" w:hAnsi="Times New Roman" w:cs="Times New Roman"/>
          <w:sz w:val="24"/>
          <w:szCs w:val="24"/>
        </w:rPr>
      </w:pPr>
      <w:r w:rsidRPr="00853E10">
        <w:rPr>
          <w:rFonts w:ascii="Times New Roman" w:hAnsi="Times New Roman" w:cs="Times New Roman"/>
          <w:b/>
          <w:sz w:val="24"/>
          <w:szCs w:val="24"/>
        </w:rPr>
        <w:t>Parágrafo I:</w:t>
      </w:r>
      <w:r w:rsidRPr="00853E10">
        <w:rPr>
          <w:rFonts w:ascii="Times New Roman" w:hAnsi="Times New Roman" w:cs="Times New Roman"/>
          <w:sz w:val="24"/>
          <w:szCs w:val="24"/>
        </w:rPr>
        <w:t xml:space="preserve"> Si una misma persona natural o jurídica posee varias relaciones contractuales o cuenta con</w:t>
      </w:r>
      <w:r>
        <w:rPr>
          <w:rFonts w:ascii="Times New Roman" w:hAnsi="Times New Roman" w:cs="Times New Roman"/>
          <w:sz w:val="24"/>
          <w:szCs w:val="24"/>
        </w:rPr>
        <w:t xml:space="preserve"> </w:t>
      </w:r>
      <w:r w:rsidRPr="00853E10">
        <w:rPr>
          <w:rFonts w:ascii="Times New Roman" w:hAnsi="Times New Roman" w:cs="Times New Roman"/>
          <w:sz w:val="24"/>
          <w:szCs w:val="24"/>
        </w:rPr>
        <w:t>contratos con el mismo comercializador de energía eléctrica o con comercializadores diferentes que operen en el</w:t>
      </w:r>
      <w:r>
        <w:rPr>
          <w:rFonts w:ascii="Times New Roman" w:hAnsi="Times New Roman" w:cs="Times New Roman"/>
          <w:sz w:val="24"/>
          <w:szCs w:val="24"/>
        </w:rPr>
        <w:t xml:space="preserve"> </w:t>
      </w:r>
      <w:r w:rsidRPr="00853E10">
        <w:rPr>
          <w:rFonts w:ascii="Times New Roman" w:hAnsi="Times New Roman" w:cs="Times New Roman"/>
          <w:sz w:val="24"/>
          <w:szCs w:val="24"/>
        </w:rPr>
        <w:t xml:space="preserve">Municipio. </w:t>
      </w:r>
      <w:proofErr w:type="gramStart"/>
      <w:r w:rsidR="00CA397A" w:rsidRPr="00853E10">
        <w:rPr>
          <w:rFonts w:ascii="Times New Roman" w:hAnsi="Times New Roman" w:cs="Times New Roman"/>
          <w:sz w:val="24"/>
          <w:szCs w:val="24"/>
        </w:rPr>
        <w:t>estará</w:t>
      </w:r>
      <w:proofErr w:type="gramEnd"/>
      <w:r w:rsidRPr="00853E10">
        <w:rPr>
          <w:rFonts w:ascii="Times New Roman" w:hAnsi="Times New Roman" w:cs="Times New Roman"/>
          <w:sz w:val="24"/>
          <w:szCs w:val="24"/>
        </w:rPr>
        <w:t xml:space="preserve"> obligada a pagar el impuesto de alumbrado </w:t>
      </w:r>
      <w:r w:rsidR="00CA397A" w:rsidRPr="00853E10">
        <w:rPr>
          <w:rFonts w:ascii="Times New Roman" w:hAnsi="Times New Roman" w:cs="Times New Roman"/>
          <w:sz w:val="24"/>
          <w:szCs w:val="24"/>
        </w:rPr>
        <w:t>público</w:t>
      </w:r>
      <w:r w:rsidRPr="00853E10">
        <w:rPr>
          <w:rFonts w:ascii="Times New Roman" w:hAnsi="Times New Roman" w:cs="Times New Roman"/>
          <w:sz w:val="24"/>
          <w:szCs w:val="24"/>
        </w:rPr>
        <w:t xml:space="preserve"> por cada </w:t>
      </w:r>
      <w:r w:rsidR="00CA397A" w:rsidRPr="00853E10">
        <w:rPr>
          <w:rFonts w:ascii="Times New Roman" w:hAnsi="Times New Roman" w:cs="Times New Roman"/>
          <w:sz w:val="24"/>
          <w:szCs w:val="24"/>
        </w:rPr>
        <w:t>relación</w:t>
      </w:r>
      <w:r w:rsidRPr="00853E10">
        <w:rPr>
          <w:rFonts w:ascii="Times New Roman" w:hAnsi="Times New Roman" w:cs="Times New Roman"/>
          <w:sz w:val="24"/>
          <w:szCs w:val="24"/>
        </w:rPr>
        <w:t xml:space="preserve"> contractual.</w:t>
      </w:r>
    </w:p>
    <w:p w:rsidR="00853E10" w:rsidRDefault="00CA397A" w:rsidP="00212F67">
      <w:pPr>
        <w:spacing w:after="0" w:line="240" w:lineRule="auto"/>
        <w:jc w:val="both"/>
        <w:rPr>
          <w:rFonts w:ascii="Times New Roman" w:hAnsi="Times New Roman" w:cs="Times New Roman"/>
          <w:sz w:val="24"/>
          <w:szCs w:val="24"/>
        </w:rPr>
      </w:pPr>
      <w:r w:rsidRPr="00CA397A">
        <w:rPr>
          <w:rFonts w:ascii="Times New Roman" w:hAnsi="Times New Roman" w:cs="Times New Roman"/>
          <w:b/>
          <w:sz w:val="24"/>
          <w:szCs w:val="24"/>
        </w:rPr>
        <w:t>Parágrafo II:</w:t>
      </w:r>
      <w:r w:rsidRPr="00CA397A">
        <w:rPr>
          <w:rFonts w:ascii="Times New Roman" w:hAnsi="Times New Roman" w:cs="Times New Roman"/>
          <w:sz w:val="24"/>
          <w:szCs w:val="24"/>
        </w:rPr>
        <w:t xml:space="preserve"> </w:t>
      </w:r>
      <w:r w:rsidR="00853E10" w:rsidRPr="00CA397A">
        <w:rPr>
          <w:rFonts w:ascii="Times New Roman" w:hAnsi="Times New Roman" w:cs="Times New Roman"/>
          <w:sz w:val="24"/>
          <w:szCs w:val="24"/>
        </w:rPr>
        <w:t xml:space="preserve">En el recaudo del </w:t>
      </w:r>
      <w:r>
        <w:rPr>
          <w:rFonts w:ascii="Times New Roman" w:hAnsi="Times New Roman" w:cs="Times New Roman"/>
          <w:sz w:val="24"/>
          <w:szCs w:val="24"/>
        </w:rPr>
        <w:t>Impuesto por el Servicio de Alumbrado Público</w:t>
      </w:r>
      <w:r w:rsidRPr="00CA397A">
        <w:rPr>
          <w:rFonts w:ascii="Times New Roman" w:hAnsi="Times New Roman" w:cs="Times New Roman"/>
          <w:sz w:val="24"/>
          <w:szCs w:val="24"/>
        </w:rPr>
        <w:t xml:space="preserve"> </w:t>
      </w:r>
      <w:r w:rsidR="00853E10" w:rsidRPr="00CA397A">
        <w:rPr>
          <w:rFonts w:ascii="Times New Roman" w:hAnsi="Times New Roman" w:cs="Times New Roman"/>
          <w:sz w:val="24"/>
          <w:szCs w:val="24"/>
        </w:rPr>
        <w:t xml:space="preserve">a los usuarios de </w:t>
      </w:r>
      <w:r w:rsidRPr="00CA397A">
        <w:rPr>
          <w:rFonts w:ascii="Times New Roman" w:hAnsi="Times New Roman" w:cs="Times New Roman"/>
          <w:sz w:val="24"/>
          <w:szCs w:val="24"/>
        </w:rPr>
        <w:t>energía</w:t>
      </w:r>
      <w:r w:rsidR="00853E10" w:rsidRPr="00CA397A">
        <w:rPr>
          <w:rFonts w:ascii="Times New Roman" w:hAnsi="Times New Roman" w:cs="Times New Roman"/>
          <w:sz w:val="24"/>
          <w:szCs w:val="24"/>
        </w:rPr>
        <w:t xml:space="preserve"> prepago se</w:t>
      </w:r>
      <w:r>
        <w:rPr>
          <w:rFonts w:ascii="Times New Roman" w:hAnsi="Times New Roman" w:cs="Times New Roman"/>
          <w:sz w:val="24"/>
          <w:szCs w:val="24"/>
        </w:rPr>
        <w:t xml:space="preserve"> </w:t>
      </w:r>
      <w:r w:rsidRPr="00CA397A">
        <w:rPr>
          <w:rFonts w:ascii="Times New Roman" w:hAnsi="Times New Roman" w:cs="Times New Roman"/>
          <w:sz w:val="24"/>
          <w:szCs w:val="24"/>
        </w:rPr>
        <w:t>aplicará</w:t>
      </w:r>
      <w:r w:rsidR="00853E10" w:rsidRPr="00CA397A">
        <w:rPr>
          <w:rFonts w:ascii="Times New Roman" w:hAnsi="Times New Roman" w:cs="Times New Roman"/>
          <w:sz w:val="24"/>
          <w:szCs w:val="24"/>
        </w:rPr>
        <w:t xml:space="preserve"> por </w:t>
      </w:r>
      <w:r w:rsidRPr="00CA397A">
        <w:rPr>
          <w:rFonts w:ascii="Times New Roman" w:hAnsi="Times New Roman" w:cs="Times New Roman"/>
          <w:sz w:val="24"/>
          <w:szCs w:val="24"/>
        </w:rPr>
        <w:t>analogía</w:t>
      </w:r>
      <w:r w:rsidR="00853E10" w:rsidRPr="00CA397A">
        <w:rPr>
          <w:rFonts w:ascii="Times New Roman" w:hAnsi="Times New Roman" w:cs="Times New Roman"/>
          <w:sz w:val="24"/>
          <w:szCs w:val="24"/>
        </w:rPr>
        <w:t xml:space="preserve"> lo previsto en el </w:t>
      </w:r>
      <w:r w:rsidRPr="00CA397A">
        <w:rPr>
          <w:rFonts w:ascii="Times New Roman" w:hAnsi="Times New Roman" w:cs="Times New Roman"/>
          <w:sz w:val="24"/>
          <w:szCs w:val="24"/>
        </w:rPr>
        <w:t>artículo</w:t>
      </w:r>
      <w:r w:rsidR="00853E10" w:rsidRPr="00CA397A">
        <w:rPr>
          <w:rFonts w:ascii="Times New Roman" w:hAnsi="Times New Roman" w:cs="Times New Roman"/>
          <w:sz w:val="24"/>
          <w:szCs w:val="24"/>
        </w:rPr>
        <w:t xml:space="preserve"> 2.3.2.2.4.1.99 del Decreto 1077 de 2015 y el </w:t>
      </w:r>
      <w:r w:rsidRPr="00CA397A">
        <w:rPr>
          <w:rFonts w:ascii="Times New Roman" w:hAnsi="Times New Roman" w:cs="Times New Roman"/>
          <w:sz w:val="24"/>
          <w:szCs w:val="24"/>
        </w:rPr>
        <w:t>parágrafo</w:t>
      </w:r>
      <w:r w:rsidR="00853E10" w:rsidRPr="00CA397A">
        <w:rPr>
          <w:rFonts w:ascii="Times New Roman" w:hAnsi="Times New Roman" w:cs="Times New Roman"/>
          <w:sz w:val="24"/>
          <w:szCs w:val="24"/>
        </w:rPr>
        <w:t xml:space="preserve"> del </w:t>
      </w:r>
      <w:r w:rsidRPr="00CA397A">
        <w:rPr>
          <w:rFonts w:ascii="Times New Roman" w:hAnsi="Times New Roman" w:cs="Times New Roman"/>
          <w:sz w:val="24"/>
          <w:szCs w:val="24"/>
        </w:rPr>
        <w:t>artículo</w:t>
      </w:r>
      <w:r w:rsidR="00853E10" w:rsidRPr="00CA397A">
        <w:rPr>
          <w:rFonts w:ascii="Times New Roman" w:hAnsi="Times New Roman" w:cs="Times New Roman"/>
          <w:sz w:val="24"/>
          <w:szCs w:val="24"/>
        </w:rPr>
        <w:t xml:space="preserve"> 147 de</w:t>
      </w:r>
      <w:r>
        <w:rPr>
          <w:rFonts w:ascii="Times New Roman" w:hAnsi="Times New Roman" w:cs="Times New Roman"/>
          <w:sz w:val="24"/>
          <w:szCs w:val="24"/>
        </w:rPr>
        <w:t xml:space="preserve"> </w:t>
      </w:r>
      <w:r w:rsidR="00853E10" w:rsidRPr="00CA397A">
        <w:rPr>
          <w:rFonts w:ascii="Times New Roman" w:hAnsi="Times New Roman" w:cs="Times New Roman"/>
          <w:sz w:val="24"/>
          <w:szCs w:val="24"/>
        </w:rPr>
        <w:t xml:space="preserve">la </w:t>
      </w:r>
      <w:r>
        <w:rPr>
          <w:rFonts w:ascii="Times New Roman" w:hAnsi="Times New Roman" w:cs="Times New Roman"/>
          <w:sz w:val="24"/>
          <w:szCs w:val="24"/>
        </w:rPr>
        <w:t>L</w:t>
      </w:r>
      <w:r w:rsidR="00853E10" w:rsidRPr="00CA397A">
        <w:rPr>
          <w:rFonts w:ascii="Times New Roman" w:hAnsi="Times New Roman" w:cs="Times New Roman"/>
          <w:sz w:val="24"/>
          <w:szCs w:val="24"/>
        </w:rPr>
        <w:t xml:space="preserve">ey 142 de 1994 y </w:t>
      </w:r>
      <w:r w:rsidRPr="00CA397A">
        <w:rPr>
          <w:rFonts w:ascii="Times New Roman" w:hAnsi="Times New Roman" w:cs="Times New Roman"/>
          <w:sz w:val="24"/>
          <w:szCs w:val="24"/>
        </w:rPr>
        <w:t>demás</w:t>
      </w:r>
      <w:r w:rsidR="00853E10" w:rsidRPr="00CA397A">
        <w:rPr>
          <w:rFonts w:ascii="Times New Roman" w:hAnsi="Times New Roman" w:cs="Times New Roman"/>
          <w:sz w:val="24"/>
          <w:szCs w:val="24"/>
        </w:rPr>
        <w:t xml:space="preserve"> normas que la modifiquen. </w:t>
      </w:r>
      <w:proofErr w:type="gramStart"/>
      <w:r w:rsidR="00853E10" w:rsidRPr="00CA397A">
        <w:rPr>
          <w:rFonts w:ascii="Times New Roman" w:hAnsi="Times New Roman" w:cs="Times New Roman"/>
          <w:sz w:val="24"/>
          <w:szCs w:val="24"/>
        </w:rPr>
        <w:t>complementen</w:t>
      </w:r>
      <w:proofErr w:type="gramEnd"/>
      <w:r w:rsidR="00853E10" w:rsidRPr="00CA397A">
        <w:rPr>
          <w:rFonts w:ascii="Times New Roman" w:hAnsi="Times New Roman" w:cs="Times New Roman"/>
          <w:sz w:val="24"/>
          <w:szCs w:val="24"/>
        </w:rPr>
        <w:t xml:space="preserve"> o deroguen.</w:t>
      </w:r>
      <w:r>
        <w:rPr>
          <w:rFonts w:ascii="Times New Roman" w:hAnsi="Times New Roman" w:cs="Times New Roman"/>
          <w:sz w:val="24"/>
          <w:szCs w:val="24"/>
        </w:rPr>
        <w:t xml:space="preserve"> En efecto, cuando se facture este </w:t>
      </w:r>
      <w:r w:rsidR="00853E10" w:rsidRPr="00CA397A">
        <w:rPr>
          <w:rFonts w:ascii="Times New Roman" w:hAnsi="Times New Roman" w:cs="Times New Roman"/>
          <w:sz w:val="24"/>
          <w:szCs w:val="24"/>
        </w:rPr>
        <w:t>impuesto de manera conjunta con cualquier otro servicio que tenga establecido un sistema de</w:t>
      </w:r>
      <w:r>
        <w:rPr>
          <w:rFonts w:ascii="Times New Roman" w:hAnsi="Times New Roman" w:cs="Times New Roman"/>
          <w:sz w:val="24"/>
          <w:szCs w:val="24"/>
        </w:rPr>
        <w:t xml:space="preserve"> </w:t>
      </w:r>
      <w:r w:rsidRPr="00CA397A">
        <w:rPr>
          <w:rFonts w:ascii="Times New Roman" w:hAnsi="Times New Roman" w:cs="Times New Roman"/>
          <w:sz w:val="24"/>
          <w:szCs w:val="24"/>
        </w:rPr>
        <w:t>comercialización</w:t>
      </w:r>
      <w:r w:rsidR="00853E10" w:rsidRPr="00CA397A">
        <w:rPr>
          <w:rFonts w:ascii="Times New Roman" w:hAnsi="Times New Roman" w:cs="Times New Roman"/>
          <w:sz w:val="24"/>
          <w:szCs w:val="24"/>
        </w:rPr>
        <w:t xml:space="preserve"> a </w:t>
      </w:r>
      <w:r w:rsidRPr="00CA397A">
        <w:rPr>
          <w:rFonts w:ascii="Times New Roman" w:hAnsi="Times New Roman" w:cs="Times New Roman"/>
          <w:sz w:val="24"/>
          <w:szCs w:val="24"/>
        </w:rPr>
        <w:t>través</w:t>
      </w:r>
      <w:r w:rsidR="00853E10" w:rsidRPr="00CA397A">
        <w:rPr>
          <w:rFonts w:ascii="Times New Roman" w:hAnsi="Times New Roman" w:cs="Times New Roman"/>
          <w:sz w:val="24"/>
          <w:szCs w:val="24"/>
        </w:rPr>
        <w:t xml:space="preserve"> de modalidad de prepago, no se </w:t>
      </w:r>
      <w:r w:rsidRPr="00CA397A">
        <w:rPr>
          <w:rFonts w:ascii="Times New Roman" w:hAnsi="Times New Roman" w:cs="Times New Roman"/>
          <w:sz w:val="24"/>
          <w:szCs w:val="24"/>
        </w:rPr>
        <w:t>podrá</w:t>
      </w:r>
      <w:r w:rsidR="00853E10" w:rsidRPr="00CA397A">
        <w:rPr>
          <w:rFonts w:ascii="Times New Roman" w:hAnsi="Times New Roman" w:cs="Times New Roman"/>
          <w:sz w:val="24"/>
          <w:szCs w:val="24"/>
        </w:rPr>
        <w:t xml:space="preserve"> dejar de pagar el servicio </w:t>
      </w:r>
      <w:r w:rsidRPr="00CA397A">
        <w:rPr>
          <w:rFonts w:ascii="Times New Roman" w:hAnsi="Times New Roman" w:cs="Times New Roman"/>
          <w:sz w:val="24"/>
          <w:szCs w:val="24"/>
        </w:rPr>
        <w:t>público</w:t>
      </w:r>
      <w:r>
        <w:rPr>
          <w:rFonts w:ascii="Times New Roman" w:hAnsi="Times New Roman" w:cs="Times New Roman"/>
          <w:sz w:val="24"/>
          <w:szCs w:val="24"/>
        </w:rPr>
        <w:t xml:space="preserve"> de alumbrado. </w:t>
      </w:r>
      <w:r w:rsidR="00853E10" w:rsidRPr="00CA397A">
        <w:rPr>
          <w:rFonts w:ascii="Times New Roman" w:hAnsi="Times New Roman" w:cs="Times New Roman"/>
          <w:sz w:val="24"/>
          <w:szCs w:val="24"/>
        </w:rPr>
        <w:t>La</w:t>
      </w:r>
      <w:r>
        <w:rPr>
          <w:rFonts w:ascii="Times New Roman" w:hAnsi="Times New Roman" w:cs="Times New Roman"/>
          <w:sz w:val="24"/>
          <w:szCs w:val="24"/>
        </w:rPr>
        <w:t xml:space="preserve"> </w:t>
      </w:r>
      <w:r w:rsidRPr="00CA397A">
        <w:rPr>
          <w:rFonts w:ascii="Times New Roman" w:hAnsi="Times New Roman" w:cs="Times New Roman"/>
          <w:sz w:val="24"/>
          <w:szCs w:val="24"/>
        </w:rPr>
        <w:t>omisión</w:t>
      </w:r>
      <w:r w:rsidR="00853E10" w:rsidRPr="00CA397A">
        <w:rPr>
          <w:rFonts w:ascii="Times New Roman" w:hAnsi="Times New Roman" w:cs="Times New Roman"/>
          <w:sz w:val="24"/>
          <w:szCs w:val="24"/>
        </w:rPr>
        <w:t xml:space="preserve"> por parte del recaudador del cobro al momento de la </w:t>
      </w:r>
      <w:r w:rsidRPr="00CA397A">
        <w:rPr>
          <w:rFonts w:ascii="Times New Roman" w:hAnsi="Times New Roman" w:cs="Times New Roman"/>
          <w:sz w:val="24"/>
          <w:szCs w:val="24"/>
        </w:rPr>
        <w:t>activación</w:t>
      </w:r>
      <w:r w:rsidR="00853E10" w:rsidRPr="00CA397A">
        <w:rPr>
          <w:rFonts w:ascii="Times New Roman" w:hAnsi="Times New Roman" w:cs="Times New Roman"/>
          <w:sz w:val="24"/>
          <w:szCs w:val="24"/>
        </w:rPr>
        <w:t xml:space="preserve"> de cada solicitud, </w:t>
      </w:r>
      <w:r w:rsidRPr="00CA397A">
        <w:rPr>
          <w:rFonts w:ascii="Times New Roman" w:hAnsi="Times New Roman" w:cs="Times New Roman"/>
          <w:sz w:val="24"/>
          <w:szCs w:val="24"/>
        </w:rPr>
        <w:t>así</w:t>
      </w:r>
      <w:r w:rsidR="00853E10" w:rsidRPr="00CA397A">
        <w:rPr>
          <w:rFonts w:ascii="Times New Roman" w:hAnsi="Times New Roman" w:cs="Times New Roman"/>
          <w:sz w:val="24"/>
          <w:szCs w:val="24"/>
        </w:rPr>
        <w:t xml:space="preserve"> como por parte del</w:t>
      </w:r>
      <w:r>
        <w:rPr>
          <w:rFonts w:ascii="Times New Roman" w:hAnsi="Times New Roman" w:cs="Times New Roman"/>
          <w:sz w:val="24"/>
          <w:szCs w:val="24"/>
        </w:rPr>
        <w:t xml:space="preserve"> </w:t>
      </w:r>
      <w:r w:rsidR="00853E10" w:rsidRPr="00853E10">
        <w:rPr>
          <w:rFonts w:ascii="Times New Roman" w:hAnsi="Times New Roman" w:cs="Times New Roman"/>
          <w:sz w:val="24"/>
          <w:szCs w:val="24"/>
        </w:rPr>
        <w:t xml:space="preserve">contribuyente </w:t>
      </w:r>
      <w:r w:rsidRPr="00853E10">
        <w:rPr>
          <w:rFonts w:ascii="Times New Roman" w:hAnsi="Times New Roman" w:cs="Times New Roman"/>
          <w:sz w:val="24"/>
          <w:szCs w:val="24"/>
        </w:rPr>
        <w:t>será</w:t>
      </w:r>
      <w:r w:rsidR="00853E10" w:rsidRPr="00853E10">
        <w:rPr>
          <w:rFonts w:ascii="Times New Roman" w:hAnsi="Times New Roman" w:cs="Times New Roman"/>
          <w:sz w:val="24"/>
          <w:szCs w:val="24"/>
        </w:rPr>
        <w:t xml:space="preserve"> considerada </w:t>
      </w:r>
      <w:r w:rsidRPr="00853E10">
        <w:rPr>
          <w:rFonts w:ascii="Times New Roman" w:hAnsi="Times New Roman" w:cs="Times New Roman"/>
          <w:sz w:val="24"/>
          <w:szCs w:val="24"/>
        </w:rPr>
        <w:t>evasión</w:t>
      </w:r>
      <w:r w:rsidR="00853E10" w:rsidRPr="00853E10">
        <w:rPr>
          <w:rFonts w:ascii="Times New Roman" w:hAnsi="Times New Roman" w:cs="Times New Roman"/>
          <w:sz w:val="24"/>
          <w:szCs w:val="24"/>
        </w:rPr>
        <w:t xml:space="preserve"> fiscal con todas las sanciones y </w:t>
      </w:r>
      <w:r w:rsidRPr="00853E10">
        <w:rPr>
          <w:rFonts w:ascii="Times New Roman" w:hAnsi="Times New Roman" w:cs="Times New Roman"/>
          <w:sz w:val="24"/>
          <w:szCs w:val="24"/>
        </w:rPr>
        <w:t>tipificación</w:t>
      </w:r>
      <w:r w:rsidR="00853E10" w:rsidRPr="00853E10">
        <w:rPr>
          <w:rFonts w:ascii="Times New Roman" w:hAnsi="Times New Roman" w:cs="Times New Roman"/>
          <w:sz w:val="24"/>
          <w:szCs w:val="24"/>
        </w:rPr>
        <w:t xml:space="preserve"> penal que ello implique.</w:t>
      </w:r>
    </w:p>
    <w:p w:rsidR="00CA397A" w:rsidRPr="00853E10" w:rsidRDefault="00CA397A" w:rsidP="00212F67">
      <w:pPr>
        <w:spacing w:after="0" w:line="240" w:lineRule="auto"/>
        <w:jc w:val="both"/>
        <w:rPr>
          <w:rFonts w:ascii="Times New Roman" w:hAnsi="Times New Roman" w:cs="Times New Roman"/>
          <w:sz w:val="24"/>
          <w:szCs w:val="24"/>
        </w:rPr>
      </w:pPr>
    </w:p>
    <w:p w:rsidR="00B82505" w:rsidRPr="00CA397A" w:rsidRDefault="00CA397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A397A">
        <w:rPr>
          <w:rFonts w:ascii="Times New Roman" w:hAnsi="Times New Roman" w:cs="Times New Roman"/>
          <w:b/>
          <w:sz w:val="24"/>
          <w:szCs w:val="24"/>
        </w:rPr>
        <w:t>HECHO GENERADOR DEL IMPUESTO POR EL SERVICIO DE ALUMBRADO PÚBLICO</w:t>
      </w:r>
      <w:r>
        <w:rPr>
          <w:rFonts w:ascii="Times New Roman" w:hAnsi="Times New Roman" w:cs="Times New Roman"/>
          <w:b/>
          <w:sz w:val="24"/>
          <w:szCs w:val="24"/>
        </w:rPr>
        <w:t xml:space="preserve">. </w:t>
      </w:r>
      <w:r w:rsidRPr="00CA397A">
        <w:rPr>
          <w:rFonts w:ascii="Times New Roman" w:hAnsi="Times New Roman" w:cs="Times New Roman"/>
          <w:sz w:val="24"/>
          <w:szCs w:val="24"/>
        </w:rPr>
        <w:t xml:space="preserve">El hecho generador del </w:t>
      </w:r>
      <w:r>
        <w:rPr>
          <w:rFonts w:ascii="Times New Roman" w:hAnsi="Times New Roman" w:cs="Times New Roman"/>
          <w:sz w:val="24"/>
          <w:szCs w:val="24"/>
        </w:rPr>
        <w:t xml:space="preserve">Impuesto por el Servicio de </w:t>
      </w:r>
      <w:r>
        <w:rPr>
          <w:rFonts w:ascii="Times New Roman" w:hAnsi="Times New Roman" w:cs="Times New Roman"/>
          <w:sz w:val="24"/>
          <w:szCs w:val="24"/>
        </w:rPr>
        <w:lastRenderedPageBreak/>
        <w:t>Alumbrado Público</w:t>
      </w:r>
      <w:r w:rsidRPr="00CA397A">
        <w:rPr>
          <w:rFonts w:ascii="Times New Roman" w:hAnsi="Times New Roman" w:cs="Times New Roman"/>
          <w:sz w:val="24"/>
          <w:szCs w:val="24"/>
        </w:rPr>
        <w:t xml:space="preserve"> es el beneficio</w:t>
      </w:r>
      <w:r>
        <w:rPr>
          <w:rFonts w:ascii="Times New Roman" w:hAnsi="Times New Roman" w:cs="Times New Roman"/>
          <w:b/>
          <w:sz w:val="24"/>
          <w:szCs w:val="24"/>
        </w:rPr>
        <w:t xml:space="preserve"> </w:t>
      </w:r>
      <w:r w:rsidRPr="00CA397A">
        <w:rPr>
          <w:rFonts w:ascii="Times New Roman" w:hAnsi="Times New Roman" w:cs="Times New Roman"/>
          <w:sz w:val="24"/>
          <w:szCs w:val="24"/>
        </w:rPr>
        <w:t>percibido con la prestación del servicio de alumbrado público</w:t>
      </w:r>
      <w:r>
        <w:rPr>
          <w:rFonts w:ascii="Times New Roman" w:hAnsi="Times New Roman" w:cs="Times New Roman"/>
          <w:sz w:val="24"/>
          <w:szCs w:val="24"/>
        </w:rPr>
        <w:t>.</w:t>
      </w:r>
    </w:p>
    <w:p w:rsidR="00CA397A" w:rsidRPr="00CA397A" w:rsidRDefault="00CA397A" w:rsidP="00212F67">
      <w:pPr>
        <w:pStyle w:val="Prrafodelista"/>
        <w:spacing w:after="0" w:line="240" w:lineRule="auto"/>
        <w:ind w:left="0"/>
        <w:jc w:val="both"/>
        <w:rPr>
          <w:rFonts w:ascii="Times New Roman" w:hAnsi="Times New Roman" w:cs="Times New Roman"/>
          <w:b/>
          <w:sz w:val="24"/>
          <w:szCs w:val="24"/>
        </w:rPr>
      </w:pPr>
    </w:p>
    <w:p w:rsidR="008322B8" w:rsidRPr="008322B8" w:rsidRDefault="008322B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 xml:space="preserve">CAUSACIÓN </w:t>
      </w:r>
      <w:r w:rsidRPr="00CA397A">
        <w:rPr>
          <w:rFonts w:ascii="Times New Roman" w:hAnsi="Times New Roman" w:cs="Times New Roman"/>
          <w:b/>
          <w:sz w:val="24"/>
          <w:szCs w:val="24"/>
        </w:rPr>
        <w:t>DEL IMPUESTO POR EL SERVICIO DE ALUMBRADO PÚBLICO</w:t>
      </w:r>
      <w:r>
        <w:rPr>
          <w:rFonts w:ascii="Times New Roman" w:hAnsi="Times New Roman" w:cs="Times New Roman"/>
          <w:b/>
          <w:sz w:val="24"/>
          <w:szCs w:val="24"/>
        </w:rPr>
        <w:t xml:space="preserve">. </w:t>
      </w:r>
      <w:r w:rsidRPr="008322B8">
        <w:rPr>
          <w:rFonts w:ascii="Times New Roman" w:hAnsi="Times New Roman" w:cs="Times New Roman"/>
          <w:sz w:val="24"/>
          <w:szCs w:val="24"/>
        </w:rPr>
        <w:t xml:space="preserve">El periodo de causación del </w:t>
      </w:r>
      <w:r>
        <w:rPr>
          <w:rFonts w:ascii="Times New Roman" w:hAnsi="Times New Roman" w:cs="Times New Roman"/>
          <w:sz w:val="24"/>
          <w:szCs w:val="24"/>
        </w:rPr>
        <w:t>Impuesto por el Servicio de Alumbrado Público</w:t>
      </w:r>
      <w:r w:rsidRPr="00CA397A">
        <w:rPr>
          <w:rFonts w:ascii="Times New Roman" w:hAnsi="Times New Roman" w:cs="Times New Roman"/>
          <w:sz w:val="24"/>
          <w:szCs w:val="24"/>
        </w:rPr>
        <w:t xml:space="preserve"> </w:t>
      </w:r>
      <w:r w:rsidRPr="008322B8">
        <w:rPr>
          <w:rFonts w:ascii="Times New Roman" w:hAnsi="Times New Roman" w:cs="Times New Roman"/>
          <w:sz w:val="24"/>
          <w:szCs w:val="24"/>
        </w:rPr>
        <w:t>es mensual o el</w:t>
      </w:r>
      <w:r>
        <w:rPr>
          <w:rFonts w:ascii="Times New Roman" w:hAnsi="Times New Roman" w:cs="Times New Roman"/>
          <w:sz w:val="24"/>
          <w:szCs w:val="24"/>
        </w:rPr>
        <w:t xml:space="preserve"> </w:t>
      </w:r>
      <w:r w:rsidRPr="008322B8">
        <w:rPr>
          <w:rFonts w:ascii="Times New Roman" w:hAnsi="Times New Roman" w:cs="Times New Roman"/>
          <w:sz w:val="24"/>
          <w:szCs w:val="24"/>
        </w:rPr>
        <w:t>equivalente al periodo de facturación del comercializador de energía que realice el cobro de este servicio conjuntamente</w:t>
      </w:r>
      <w:r>
        <w:rPr>
          <w:rFonts w:ascii="Times New Roman" w:hAnsi="Times New Roman" w:cs="Times New Roman"/>
          <w:sz w:val="24"/>
          <w:szCs w:val="24"/>
        </w:rPr>
        <w:t xml:space="preserve"> </w:t>
      </w:r>
      <w:r w:rsidRPr="008322B8">
        <w:rPr>
          <w:rFonts w:ascii="Times New Roman" w:hAnsi="Times New Roman" w:cs="Times New Roman"/>
          <w:sz w:val="24"/>
          <w:szCs w:val="24"/>
        </w:rPr>
        <w:t xml:space="preserve">a el </w:t>
      </w:r>
      <w:r>
        <w:rPr>
          <w:rFonts w:ascii="Times New Roman" w:hAnsi="Times New Roman" w:cs="Times New Roman"/>
          <w:sz w:val="24"/>
          <w:szCs w:val="24"/>
        </w:rPr>
        <w:t>Impuesto por el Servicio de Alumbrado Público</w:t>
      </w:r>
      <w:r w:rsidRPr="008322B8">
        <w:rPr>
          <w:rFonts w:ascii="Times New Roman" w:hAnsi="Times New Roman" w:cs="Times New Roman"/>
          <w:sz w:val="24"/>
          <w:szCs w:val="24"/>
        </w:rPr>
        <w:t>.</w:t>
      </w:r>
    </w:p>
    <w:p w:rsidR="008322B8" w:rsidRPr="008322B8" w:rsidRDefault="008322B8" w:rsidP="00212F67">
      <w:pPr>
        <w:pStyle w:val="Prrafodelista"/>
        <w:spacing w:after="0" w:line="240" w:lineRule="auto"/>
        <w:rPr>
          <w:rFonts w:ascii="Times New Roman" w:hAnsi="Times New Roman" w:cs="Times New Roman"/>
          <w:b/>
          <w:sz w:val="24"/>
          <w:szCs w:val="24"/>
        </w:rPr>
      </w:pPr>
    </w:p>
    <w:p w:rsidR="008322B8" w:rsidRPr="008322B8" w:rsidRDefault="008322B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 xml:space="preserve">BASE GRAVABLE </w:t>
      </w:r>
      <w:r w:rsidRPr="00CA397A">
        <w:rPr>
          <w:rFonts w:ascii="Times New Roman" w:hAnsi="Times New Roman" w:cs="Times New Roman"/>
          <w:b/>
          <w:sz w:val="24"/>
          <w:szCs w:val="24"/>
        </w:rPr>
        <w:t>DEL IMPUESTO POR EL SERVICIO DE ALUMBRADO PÚBLICO</w:t>
      </w:r>
      <w:r>
        <w:rPr>
          <w:rFonts w:ascii="Times New Roman" w:hAnsi="Times New Roman" w:cs="Times New Roman"/>
          <w:b/>
          <w:sz w:val="24"/>
          <w:szCs w:val="24"/>
        </w:rPr>
        <w:t xml:space="preserve">. </w:t>
      </w:r>
      <w:r w:rsidRPr="008322B8">
        <w:rPr>
          <w:rFonts w:ascii="Times New Roman" w:hAnsi="Times New Roman" w:cs="Times New Roman"/>
          <w:sz w:val="24"/>
          <w:szCs w:val="24"/>
        </w:rPr>
        <w:t>La base gravable es el consumo de energía eléctrica antes de contribución y</w:t>
      </w:r>
      <w:r>
        <w:rPr>
          <w:rFonts w:ascii="Times New Roman" w:hAnsi="Times New Roman" w:cs="Times New Roman"/>
          <w:sz w:val="24"/>
          <w:szCs w:val="24"/>
        </w:rPr>
        <w:t xml:space="preserve"> </w:t>
      </w:r>
      <w:r w:rsidRPr="008322B8">
        <w:rPr>
          <w:rFonts w:ascii="Times New Roman" w:hAnsi="Times New Roman" w:cs="Times New Roman"/>
          <w:sz w:val="24"/>
          <w:szCs w:val="24"/>
        </w:rPr>
        <w:t>teniendo en cuenta las deducciones por subsidio durante el mes calendario de consumo o dentro del periodo de</w:t>
      </w:r>
      <w:r>
        <w:rPr>
          <w:rFonts w:ascii="Times New Roman" w:hAnsi="Times New Roman" w:cs="Times New Roman"/>
          <w:sz w:val="24"/>
          <w:szCs w:val="24"/>
        </w:rPr>
        <w:t xml:space="preserve"> </w:t>
      </w:r>
      <w:r w:rsidRPr="008322B8">
        <w:rPr>
          <w:rFonts w:ascii="Times New Roman" w:hAnsi="Times New Roman" w:cs="Times New Roman"/>
          <w:sz w:val="24"/>
          <w:szCs w:val="24"/>
        </w:rPr>
        <w:t>facturación correspondiente dentro de la factura de energía eléctrica que establezca el comercializador de energía. Se</w:t>
      </w:r>
      <w:r>
        <w:rPr>
          <w:rFonts w:ascii="Times New Roman" w:hAnsi="Times New Roman" w:cs="Times New Roman"/>
          <w:sz w:val="24"/>
          <w:szCs w:val="24"/>
        </w:rPr>
        <w:t xml:space="preserve"> </w:t>
      </w:r>
      <w:r w:rsidRPr="008322B8">
        <w:rPr>
          <w:rFonts w:ascii="Times New Roman" w:hAnsi="Times New Roman" w:cs="Times New Roman"/>
          <w:sz w:val="24"/>
          <w:szCs w:val="24"/>
        </w:rPr>
        <w:t>extiende el efecto económico del impuesto a sistemas de medida prepago o post pago y macro medición según sea el</w:t>
      </w:r>
      <w:r>
        <w:rPr>
          <w:rFonts w:ascii="Times New Roman" w:hAnsi="Times New Roman" w:cs="Times New Roman"/>
          <w:sz w:val="24"/>
          <w:szCs w:val="24"/>
        </w:rPr>
        <w:t xml:space="preserve"> </w:t>
      </w:r>
      <w:r w:rsidRPr="008322B8">
        <w:rPr>
          <w:rFonts w:ascii="Times New Roman" w:hAnsi="Times New Roman" w:cs="Times New Roman"/>
          <w:sz w:val="24"/>
          <w:szCs w:val="24"/>
        </w:rPr>
        <w:t>caso, así como también aquellos casos en donde la regulación y la ley permiten establecer el consumo de energía</w:t>
      </w:r>
      <w:r>
        <w:rPr>
          <w:rFonts w:ascii="Times New Roman" w:hAnsi="Times New Roman" w:cs="Times New Roman"/>
          <w:sz w:val="24"/>
          <w:szCs w:val="24"/>
        </w:rPr>
        <w:t xml:space="preserve"> </w:t>
      </w:r>
      <w:r w:rsidRPr="008322B8">
        <w:rPr>
          <w:rFonts w:ascii="Times New Roman" w:hAnsi="Times New Roman" w:cs="Times New Roman"/>
          <w:sz w:val="24"/>
          <w:szCs w:val="24"/>
        </w:rPr>
        <w:t>mediante promedios de consumo. Se incluye todo tipo de energía alternativa, la energía cogenerada, la autogenerada y</w:t>
      </w:r>
      <w:r>
        <w:rPr>
          <w:rFonts w:ascii="Times New Roman" w:hAnsi="Times New Roman" w:cs="Times New Roman"/>
          <w:sz w:val="24"/>
          <w:szCs w:val="24"/>
        </w:rPr>
        <w:t xml:space="preserve"> </w:t>
      </w:r>
      <w:r w:rsidRPr="008322B8">
        <w:rPr>
          <w:rFonts w:ascii="Times New Roman" w:hAnsi="Times New Roman" w:cs="Times New Roman"/>
          <w:sz w:val="24"/>
          <w:szCs w:val="24"/>
        </w:rPr>
        <w:t>auto consumida.</w:t>
      </w:r>
    </w:p>
    <w:p w:rsidR="008322B8" w:rsidRDefault="008322B8" w:rsidP="00212F67">
      <w:pPr>
        <w:spacing w:after="0" w:line="240" w:lineRule="auto"/>
        <w:jc w:val="both"/>
        <w:rPr>
          <w:rFonts w:ascii="Times New Roman" w:hAnsi="Times New Roman" w:cs="Times New Roman"/>
          <w:sz w:val="24"/>
          <w:szCs w:val="24"/>
        </w:rPr>
      </w:pPr>
      <w:r w:rsidRPr="008322B8">
        <w:rPr>
          <w:rFonts w:ascii="Times New Roman" w:hAnsi="Times New Roman" w:cs="Times New Roman"/>
          <w:b/>
          <w:sz w:val="24"/>
          <w:szCs w:val="24"/>
        </w:rPr>
        <w:t xml:space="preserve">Parágrafo I. </w:t>
      </w:r>
      <w:r>
        <w:rPr>
          <w:rFonts w:ascii="Times New Roman" w:hAnsi="Times New Roman" w:cs="Times New Roman"/>
          <w:b/>
          <w:sz w:val="24"/>
          <w:szCs w:val="24"/>
        </w:rPr>
        <w:t>B</w:t>
      </w:r>
      <w:r w:rsidRPr="008322B8">
        <w:rPr>
          <w:rFonts w:ascii="Times New Roman" w:hAnsi="Times New Roman" w:cs="Times New Roman"/>
          <w:b/>
          <w:sz w:val="24"/>
          <w:szCs w:val="24"/>
        </w:rPr>
        <w:t xml:space="preserve">ase </w:t>
      </w:r>
      <w:r>
        <w:rPr>
          <w:rFonts w:ascii="Times New Roman" w:hAnsi="Times New Roman" w:cs="Times New Roman"/>
          <w:b/>
          <w:sz w:val="24"/>
          <w:szCs w:val="24"/>
        </w:rPr>
        <w:t>G</w:t>
      </w:r>
      <w:r w:rsidRPr="008322B8">
        <w:rPr>
          <w:rFonts w:ascii="Times New Roman" w:hAnsi="Times New Roman" w:cs="Times New Roman"/>
          <w:b/>
          <w:sz w:val="24"/>
          <w:szCs w:val="24"/>
        </w:rPr>
        <w:t xml:space="preserve">ravable para </w:t>
      </w:r>
      <w:r>
        <w:rPr>
          <w:rFonts w:ascii="Times New Roman" w:hAnsi="Times New Roman" w:cs="Times New Roman"/>
          <w:b/>
          <w:sz w:val="24"/>
          <w:szCs w:val="24"/>
        </w:rPr>
        <w:t>A</w:t>
      </w:r>
      <w:r w:rsidRPr="008322B8">
        <w:rPr>
          <w:rFonts w:ascii="Times New Roman" w:hAnsi="Times New Roman" w:cs="Times New Roman"/>
          <w:b/>
          <w:sz w:val="24"/>
          <w:szCs w:val="24"/>
        </w:rPr>
        <w:t>utoconsumos</w:t>
      </w:r>
      <w:r w:rsidRPr="008322B8">
        <w:rPr>
          <w:rFonts w:ascii="Times New Roman" w:hAnsi="Times New Roman" w:cs="Times New Roman"/>
          <w:sz w:val="24"/>
          <w:szCs w:val="24"/>
        </w:rPr>
        <w:t>. La base gravable para autoconsumo será</w:t>
      </w:r>
      <w:r>
        <w:rPr>
          <w:rFonts w:ascii="Times New Roman" w:hAnsi="Times New Roman" w:cs="Times New Roman"/>
          <w:sz w:val="24"/>
          <w:szCs w:val="24"/>
        </w:rPr>
        <w:t xml:space="preserve"> el valor </w:t>
      </w:r>
      <w:r w:rsidRPr="008322B8">
        <w:rPr>
          <w:rFonts w:ascii="Times New Roman" w:hAnsi="Times New Roman" w:cs="Times New Roman"/>
          <w:sz w:val="24"/>
          <w:szCs w:val="24"/>
        </w:rPr>
        <w:t>de la cantidad de anergia mensual consumida expresada en kilovatios hora mes a la tarifa de prestación</w:t>
      </w:r>
      <w:r>
        <w:rPr>
          <w:rFonts w:ascii="Times New Roman" w:hAnsi="Times New Roman" w:cs="Times New Roman"/>
          <w:sz w:val="24"/>
          <w:szCs w:val="24"/>
        </w:rPr>
        <w:t xml:space="preserve"> del servicio de </w:t>
      </w:r>
      <w:r w:rsidRPr="008322B8">
        <w:rPr>
          <w:rFonts w:ascii="Times New Roman" w:hAnsi="Times New Roman" w:cs="Times New Roman"/>
          <w:sz w:val="24"/>
          <w:szCs w:val="24"/>
        </w:rPr>
        <w:t>energía eléctrica para uso residencial o no residencial según corresponda el uso d</w:t>
      </w:r>
      <w:r>
        <w:rPr>
          <w:rFonts w:ascii="Times New Roman" w:hAnsi="Times New Roman" w:cs="Times New Roman"/>
          <w:sz w:val="24"/>
          <w:szCs w:val="24"/>
        </w:rPr>
        <w:t xml:space="preserve">el bien objeto del autoconsumo. </w:t>
      </w:r>
      <w:r w:rsidRPr="008322B8">
        <w:rPr>
          <w:rFonts w:ascii="Times New Roman" w:hAnsi="Times New Roman" w:cs="Times New Roman"/>
          <w:sz w:val="24"/>
          <w:szCs w:val="24"/>
        </w:rPr>
        <w:t>La misma base debe observarse para los bienes que por alguna circuns</w:t>
      </w:r>
      <w:r>
        <w:rPr>
          <w:rFonts w:ascii="Times New Roman" w:hAnsi="Times New Roman" w:cs="Times New Roman"/>
          <w:sz w:val="24"/>
          <w:szCs w:val="24"/>
        </w:rPr>
        <w:t xml:space="preserve">tancia gocen de beneficio en el </w:t>
      </w:r>
      <w:r w:rsidRPr="008322B8">
        <w:rPr>
          <w:rFonts w:ascii="Times New Roman" w:hAnsi="Times New Roman" w:cs="Times New Roman"/>
          <w:sz w:val="24"/>
          <w:szCs w:val="24"/>
        </w:rPr>
        <w:t>pago del servicio de energía eléctrica.</w:t>
      </w:r>
    </w:p>
    <w:p w:rsidR="002B2CE8" w:rsidRPr="002B2CE8" w:rsidRDefault="002B2CE8" w:rsidP="00212F67">
      <w:pPr>
        <w:spacing w:after="0" w:line="240" w:lineRule="auto"/>
        <w:jc w:val="both"/>
        <w:rPr>
          <w:rFonts w:ascii="Times New Roman" w:hAnsi="Times New Roman" w:cs="Times New Roman"/>
          <w:sz w:val="24"/>
          <w:szCs w:val="24"/>
        </w:rPr>
      </w:pPr>
      <w:r w:rsidRPr="008322B8">
        <w:rPr>
          <w:rFonts w:ascii="Times New Roman" w:hAnsi="Times New Roman" w:cs="Times New Roman"/>
          <w:b/>
          <w:sz w:val="24"/>
          <w:szCs w:val="24"/>
        </w:rPr>
        <w:t>Parágrafo I</w:t>
      </w:r>
      <w:r>
        <w:rPr>
          <w:rFonts w:ascii="Times New Roman" w:hAnsi="Times New Roman" w:cs="Times New Roman"/>
          <w:b/>
          <w:sz w:val="24"/>
          <w:szCs w:val="24"/>
        </w:rPr>
        <w:t>I</w:t>
      </w:r>
      <w:r w:rsidRPr="008322B8">
        <w:rPr>
          <w:rFonts w:ascii="Times New Roman" w:hAnsi="Times New Roman" w:cs="Times New Roman"/>
          <w:b/>
          <w:sz w:val="24"/>
          <w:szCs w:val="24"/>
        </w:rPr>
        <w:t>.</w:t>
      </w:r>
      <w:r w:rsidR="00085EC2">
        <w:rPr>
          <w:rFonts w:ascii="Times New Roman" w:hAnsi="Times New Roman" w:cs="Times New Roman"/>
          <w:b/>
          <w:sz w:val="24"/>
          <w:szCs w:val="24"/>
        </w:rPr>
        <w:t xml:space="preserve"> </w:t>
      </w:r>
      <w:r w:rsidR="00085EC2" w:rsidRPr="00085EC2">
        <w:rPr>
          <w:rFonts w:ascii="Times New Roman" w:hAnsi="Times New Roman" w:cs="Times New Roman"/>
          <w:b/>
          <w:sz w:val="24"/>
          <w:szCs w:val="24"/>
        </w:rPr>
        <w:t>Estimación</w:t>
      </w:r>
      <w:r w:rsidRPr="00085EC2">
        <w:rPr>
          <w:rFonts w:ascii="Times New Roman" w:hAnsi="Times New Roman" w:cs="Times New Roman"/>
          <w:b/>
          <w:sz w:val="24"/>
          <w:szCs w:val="24"/>
        </w:rPr>
        <w:t xml:space="preserve"> </w:t>
      </w:r>
      <w:r w:rsidR="00085EC2" w:rsidRPr="00085EC2">
        <w:rPr>
          <w:rFonts w:ascii="Times New Roman" w:hAnsi="Times New Roman" w:cs="Times New Roman"/>
          <w:b/>
          <w:sz w:val="24"/>
          <w:szCs w:val="24"/>
        </w:rPr>
        <w:t>del C</w:t>
      </w:r>
      <w:r w:rsidRPr="00085EC2">
        <w:rPr>
          <w:rFonts w:ascii="Times New Roman" w:hAnsi="Times New Roman" w:cs="Times New Roman"/>
          <w:b/>
          <w:sz w:val="24"/>
          <w:szCs w:val="24"/>
        </w:rPr>
        <w:t xml:space="preserve">onsumo para </w:t>
      </w:r>
      <w:proofErr w:type="spellStart"/>
      <w:r w:rsidR="00085EC2" w:rsidRPr="00085EC2">
        <w:rPr>
          <w:rFonts w:ascii="Times New Roman" w:hAnsi="Times New Roman" w:cs="Times New Roman"/>
          <w:b/>
          <w:sz w:val="24"/>
          <w:szCs w:val="24"/>
        </w:rPr>
        <w:t>Autogeneradores</w:t>
      </w:r>
      <w:proofErr w:type="spellEnd"/>
      <w:r w:rsidRPr="002B2CE8">
        <w:rPr>
          <w:rFonts w:ascii="Times New Roman" w:hAnsi="Times New Roman" w:cs="Times New Roman"/>
          <w:sz w:val="24"/>
          <w:szCs w:val="24"/>
        </w:rPr>
        <w:t xml:space="preserve">: Todos los </w:t>
      </w:r>
      <w:proofErr w:type="gramStart"/>
      <w:r w:rsidR="00085EC2" w:rsidRPr="002B2CE8">
        <w:rPr>
          <w:rFonts w:ascii="Times New Roman" w:hAnsi="Times New Roman" w:cs="Times New Roman"/>
          <w:sz w:val="24"/>
          <w:szCs w:val="24"/>
        </w:rPr>
        <w:t>auto</w:t>
      </w:r>
      <w:proofErr w:type="gramEnd"/>
      <w:r w:rsidR="00085EC2" w:rsidRPr="002B2CE8">
        <w:rPr>
          <w:rFonts w:ascii="Times New Roman" w:hAnsi="Times New Roman" w:cs="Times New Roman"/>
          <w:sz w:val="24"/>
          <w:szCs w:val="24"/>
        </w:rPr>
        <w:t xml:space="preserve"> generadores</w:t>
      </w:r>
      <w:r w:rsidRPr="002B2CE8">
        <w:rPr>
          <w:rFonts w:ascii="Times New Roman" w:hAnsi="Times New Roman" w:cs="Times New Roman"/>
          <w:sz w:val="24"/>
          <w:szCs w:val="24"/>
        </w:rPr>
        <w:t xml:space="preserve"> </w:t>
      </w:r>
      <w:r w:rsidR="00085EC2" w:rsidRPr="002B2CE8">
        <w:rPr>
          <w:rFonts w:ascii="Times New Roman" w:hAnsi="Times New Roman" w:cs="Times New Roman"/>
          <w:sz w:val="24"/>
          <w:szCs w:val="24"/>
        </w:rPr>
        <w:t>tendrán</w:t>
      </w:r>
      <w:r w:rsidR="00085EC2">
        <w:rPr>
          <w:rFonts w:ascii="Times New Roman" w:hAnsi="Times New Roman" w:cs="Times New Roman"/>
          <w:sz w:val="24"/>
          <w:szCs w:val="24"/>
        </w:rPr>
        <w:t xml:space="preserve"> la </w:t>
      </w:r>
      <w:r w:rsidR="00085EC2" w:rsidRPr="002B2CE8">
        <w:rPr>
          <w:rFonts w:ascii="Times New Roman" w:hAnsi="Times New Roman" w:cs="Times New Roman"/>
          <w:sz w:val="24"/>
          <w:szCs w:val="24"/>
        </w:rPr>
        <w:t>obligación</w:t>
      </w:r>
      <w:r w:rsidRPr="002B2CE8">
        <w:rPr>
          <w:rFonts w:ascii="Times New Roman" w:hAnsi="Times New Roman" w:cs="Times New Roman"/>
          <w:sz w:val="24"/>
          <w:szCs w:val="24"/>
        </w:rPr>
        <w:t xml:space="preserve"> de aportar al Municipio la </w:t>
      </w:r>
      <w:r w:rsidR="00085EC2" w:rsidRPr="002B2CE8">
        <w:rPr>
          <w:rFonts w:ascii="Times New Roman" w:hAnsi="Times New Roman" w:cs="Times New Roman"/>
          <w:sz w:val="24"/>
          <w:szCs w:val="24"/>
        </w:rPr>
        <w:t>información</w:t>
      </w:r>
      <w:r w:rsidRPr="002B2CE8">
        <w:rPr>
          <w:rFonts w:ascii="Times New Roman" w:hAnsi="Times New Roman" w:cs="Times New Roman"/>
          <w:sz w:val="24"/>
          <w:szCs w:val="24"/>
        </w:rPr>
        <w:t xml:space="preserve"> requerida en los tiempos en que este disponga.</w:t>
      </w:r>
    </w:p>
    <w:p w:rsidR="002B2CE8" w:rsidRPr="002B2CE8" w:rsidRDefault="002B2CE8" w:rsidP="00212F67">
      <w:pPr>
        <w:spacing w:after="0" w:line="240" w:lineRule="auto"/>
        <w:jc w:val="both"/>
        <w:rPr>
          <w:rFonts w:ascii="Times New Roman" w:hAnsi="Times New Roman" w:cs="Times New Roman"/>
          <w:sz w:val="24"/>
          <w:szCs w:val="24"/>
        </w:rPr>
      </w:pPr>
      <w:r w:rsidRPr="002B2CE8">
        <w:rPr>
          <w:rFonts w:ascii="Times New Roman" w:hAnsi="Times New Roman" w:cs="Times New Roman"/>
          <w:sz w:val="24"/>
          <w:szCs w:val="24"/>
        </w:rPr>
        <w:t xml:space="preserve">Los </w:t>
      </w:r>
      <w:proofErr w:type="spellStart"/>
      <w:r w:rsidR="00085EC2" w:rsidRPr="002B2CE8">
        <w:rPr>
          <w:rFonts w:ascii="Times New Roman" w:hAnsi="Times New Roman" w:cs="Times New Roman"/>
          <w:sz w:val="24"/>
          <w:szCs w:val="24"/>
        </w:rPr>
        <w:t>Autogeneradores</w:t>
      </w:r>
      <w:proofErr w:type="spellEnd"/>
      <w:r w:rsidRPr="002B2CE8">
        <w:rPr>
          <w:rFonts w:ascii="Times New Roman" w:hAnsi="Times New Roman" w:cs="Times New Roman"/>
          <w:sz w:val="24"/>
          <w:szCs w:val="24"/>
        </w:rPr>
        <w:t xml:space="preserve"> pagaran por su consumo </w:t>
      </w:r>
      <w:r w:rsidR="00085EC2" w:rsidRPr="002B2CE8">
        <w:rPr>
          <w:rFonts w:ascii="Times New Roman" w:hAnsi="Times New Roman" w:cs="Times New Roman"/>
          <w:sz w:val="24"/>
          <w:szCs w:val="24"/>
        </w:rPr>
        <w:t>energético</w:t>
      </w:r>
      <w:r w:rsidRPr="002B2CE8">
        <w:rPr>
          <w:rFonts w:ascii="Times New Roman" w:hAnsi="Times New Roman" w:cs="Times New Roman"/>
          <w:sz w:val="24"/>
          <w:szCs w:val="24"/>
        </w:rPr>
        <w:t xml:space="preserve">, el cual </w:t>
      </w:r>
      <w:r w:rsidR="00085EC2" w:rsidRPr="002B2CE8">
        <w:rPr>
          <w:rFonts w:ascii="Times New Roman" w:hAnsi="Times New Roman" w:cs="Times New Roman"/>
          <w:sz w:val="24"/>
          <w:szCs w:val="24"/>
        </w:rPr>
        <w:t>será</w:t>
      </w:r>
      <w:r w:rsidRPr="002B2CE8">
        <w:rPr>
          <w:rFonts w:ascii="Times New Roman" w:hAnsi="Times New Roman" w:cs="Times New Roman"/>
          <w:sz w:val="24"/>
          <w:szCs w:val="24"/>
        </w:rPr>
        <w:t xml:space="preserve"> producto de </w:t>
      </w:r>
      <w:r w:rsidR="00085EC2" w:rsidRPr="002B2CE8">
        <w:rPr>
          <w:rFonts w:ascii="Times New Roman" w:hAnsi="Times New Roman" w:cs="Times New Roman"/>
          <w:sz w:val="24"/>
          <w:szCs w:val="24"/>
        </w:rPr>
        <w:t>declaración</w:t>
      </w:r>
      <w:r w:rsidRPr="002B2CE8">
        <w:rPr>
          <w:rFonts w:ascii="Times New Roman" w:hAnsi="Times New Roman" w:cs="Times New Roman"/>
          <w:sz w:val="24"/>
          <w:szCs w:val="24"/>
        </w:rPr>
        <w:t xml:space="preserve"> privada en los </w:t>
      </w:r>
      <w:r w:rsidR="00085EC2" w:rsidRPr="002B2CE8">
        <w:rPr>
          <w:rFonts w:ascii="Times New Roman" w:hAnsi="Times New Roman" w:cs="Times New Roman"/>
          <w:sz w:val="24"/>
          <w:szCs w:val="24"/>
        </w:rPr>
        <w:t>términos</w:t>
      </w:r>
      <w:r w:rsidR="00085EC2">
        <w:rPr>
          <w:rFonts w:ascii="Times New Roman" w:hAnsi="Times New Roman" w:cs="Times New Roman"/>
          <w:sz w:val="24"/>
          <w:szCs w:val="24"/>
        </w:rPr>
        <w:t xml:space="preserve"> </w:t>
      </w:r>
      <w:r w:rsidRPr="002B2CE8">
        <w:rPr>
          <w:rFonts w:ascii="Times New Roman" w:hAnsi="Times New Roman" w:cs="Times New Roman"/>
          <w:sz w:val="24"/>
          <w:szCs w:val="24"/>
        </w:rPr>
        <w:t xml:space="preserve">de este acuerdo o en su defecto por </w:t>
      </w:r>
      <w:r w:rsidR="00085EC2" w:rsidRPr="002B2CE8">
        <w:rPr>
          <w:rFonts w:ascii="Times New Roman" w:hAnsi="Times New Roman" w:cs="Times New Roman"/>
          <w:sz w:val="24"/>
          <w:szCs w:val="24"/>
        </w:rPr>
        <w:t>liquidación</w:t>
      </w:r>
      <w:r w:rsidRPr="002B2CE8">
        <w:rPr>
          <w:rFonts w:ascii="Times New Roman" w:hAnsi="Times New Roman" w:cs="Times New Roman"/>
          <w:sz w:val="24"/>
          <w:szCs w:val="24"/>
        </w:rPr>
        <w:t xml:space="preserve"> oficial emitida por el Municipio conforme al procedimiento tributario.</w:t>
      </w:r>
    </w:p>
    <w:p w:rsidR="002B2CE8" w:rsidRPr="002B2CE8" w:rsidRDefault="002B2CE8" w:rsidP="00212F67">
      <w:pPr>
        <w:spacing w:after="0" w:line="240" w:lineRule="auto"/>
        <w:jc w:val="both"/>
        <w:rPr>
          <w:rFonts w:ascii="Times New Roman" w:hAnsi="Times New Roman" w:cs="Times New Roman"/>
          <w:sz w:val="24"/>
          <w:szCs w:val="24"/>
        </w:rPr>
      </w:pPr>
      <w:r w:rsidRPr="002B2CE8">
        <w:rPr>
          <w:rFonts w:ascii="Times New Roman" w:hAnsi="Times New Roman" w:cs="Times New Roman"/>
          <w:sz w:val="24"/>
          <w:szCs w:val="24"/>
        </w:rPr>
        <w:t xml:space="preserve">Para los </w:t>
      </w:r>
      <w:proofErr w:type="spellStart"/>
      <w:r w:rsidR="00085EC2" w:rsidRPr="002B2CE8">
        <w:rPr>
          <w:rFonts w:ascii="Times New Roman" w:hAnsi="Times New Roman" w:cs="Times New Roman"/>
          <w:sz w:val="24"/>
          <w:szCs w:val="24"/>
        </w:rPr>
        <w:t>Autogeneradores</w:t>
      </w:r>
      <w:proofErr w:type="spellEnd"/>
      <w:r w:rsidRPr="002B2CE8">
        <w:rPr>
          <w:rFonts w:ascii="Times New Roman" w:hAnsi="Times New Roman" w:cs="Times New Roman"/>
          <w:sz w:val="24"/>
          <w:szCs w:val="24"/>
        </w:rPr>
        <w:t xml:space="preserve"> de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que a su vez sean usuarios del servicio </w:t>
      </w:r>
      <w:r w:rsidR="00085EC2" w:rsidRPr="002B2CE8">
        <w:rPr>
          <w:rFonts w:ascii="Times New Roman" w:hAnsi="Times New Roman" w:cs="Times New Roman"/>
          <w:sz w:val="24"/>
          <w:szCs w:val="24"/>
        </w:rPr>
        <w:t>público</w:t>
      </w:r>
      <w:r w:rsidRPr="002B2CE8">
        <w:rPr>
          <w:rFonts w:ascii="Times New Roman" w:hAnsi="Times New Roman" w:cs="Times New Roman"/>
          <w:sz w:val="24"/>
          <w:szCs w:val="24"/>
        </w:rPr>
        <w:t xml:space="preserve"> domiciliario de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w:t>
      </w:r>
      <w:r w:rsidR="00085EC2" w:rsidRPr="002B2CE8">
        <w:rPr>
          <w:rFonts w:ascii="Times New Roman" w:hAnsi="Times New Roman" w:cs="Times New Roman"/>
          <w:sz w:val="24"/>
          <w:szCs w:val="24"/>
        </w:rPr>
        <w:t>eléctrica</w:t>
      </w:r>
      <w:r w:rsidR="00085EC2">
        <w:rPr>
          <w:rFonts w:ascii="Times New Roman" w:hAnsi="Times New Roman" w:cs="Times New Roman"/>
          <w:sz w:val="24"/>
          <w:szCs w:val="24"/>
        </w:rPr>
        <w:t>, el Impuesto por el Servicio de Alumbrado Público</w:t>
      </w:r>
      <w:r w:rsidR="00085EC2" w:rsidRPr="00CA397A">
        <w:rPr>
          <w:rFonts w:ascii="Times New Roman" w:hAnsi="Times New Roman" w:cs="Times New Roman"/>
          <w:sz w:val="24"/>
          <w:szCs w:val="24"/>
        </w:rPr>
        <w:t xml:space="preserve"> </w:t>
      </w:r>
      <w:r w:rsidRPr="002B2CE8">
        <w:rPr>
          <w:rFonts w:ascii="Times New Roman" w:hAnsi="Times New Roman" w:cs="Times New Roman"/>
          <w:sz w:val="24"/>
          <w:szCs w:val="24"/>
        </w:rPr>
        <w:t>se liquidara sobre el valor del consumo mensual fact</w:t>
      </w:r>
      <w:r w:rsidR="00085EC2">
        <w:rPr>
          <w:rFonts w:ascii="Times New Roman" w:hAnsi="Times New Roman" w:cs="Times New Roman"/>
          <w:sz w:val="24"/>
          <w:szCs w:val="24"/>
        </w:rPr>
        <w:t xml:space="preserve">urado por el comercializador de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w:t>
      </w:r>
      <w:r w:rsidR="00085EC2" w:rsidRPr="002B2CE8">
        <w:rPr>
          <w:rFonts w:ascii="Times New Roman" w:hAnsi="Times New Roman" w:cs="Times New Roman"/>
          <w:sz w:val="24"/>
          <w:szCs w:val="24"/>
        </w:rPr>
        <w:t>eléctrica</w:t>
      </w:r>
      <w:r w:rsidRPr="002B2CE8">
        <w:rPr>
          <w:rFonts w:ascii="Times New Roman" w:hAnsi="Times New Roman" w:cs="Times New Roman"/>
          <w:sz w:val="24"/>
          <w:szCs w:val="24"/>
        </w:rPr>
        <w:t xml:space="preserve"> que atiende al usuario auto generador, </w:t>
      </w:r>
      <w:r w:rsidR="00085EC2" w:rsidRPr="002B2CE8">
        <w:rPr>
          <w:rFonts w:ascii="Times New Roman" w:hAnsi="Times New Roman" w:cs="Times New Roman"/>
          <w:sz w:val="24"/>
          <w:szCs w:val="24"/>
        </w:rPr>
        <w:t>más</w:t>
      </w:r>
      <w:r w:rsidRPr="002B2CE8">
        <w:rPr>
          <w:rFonts w:ascii="Times New Roman" w:hAnsi="Times New Roman" w:cs="Times New Roman"/>
          <w:sz w:val="24"/>
          <w:szCs w:val="24"/>
        </w:rPr>
        <w:t xml:space="preserve"> el volumen de la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autogenerada en el mes.</w:t>
      </w:r>
    </w:p>
    <w:p w:rsidR="002B2CE8" w:rsidRPr="002B2CE8" w:rsidRDefault="002B2CE8" w:rsidP="00212F67">
      <w:pPr>
        <w:spacing w:after="0" w:line="240" w:lineRule="auto"/>
        <w:jc w:val="both"/>
        <w:rPr>
          <w:rFonts w:ascii="Times New Roman" w:hAnsi="Times New Roman" w:cs="Times New Roman"/>
          <w:sz w:val="24"/>
          <w:szCs w:val="24"/>
        </w:rPr>
      </w:pPr>
      <w:r w:rsidRPr="002B2CE8">
        <w:rPr>
          <w:rFonts w:ascii="Times New Roman" w:hAnsi="Times New Roman" w:cs="Times New Roman"/>
          <w:sz w:val="24"/>
          <w:szCs w:val="24"/>
        </w:rPr>
        <w:t xml:space="preserve">En este caso, para liquidar el </w:t>
      </w:r>
      <w:r w:rsidR="00085EC2">
        <w:rPr>
          <w:rFonts w:ascii="Times New Roman" w:hAnsi="Times New Roman" w:cs="Times New Roman"/>
          <w:sz w:val="24"/>
          <w:szCs w:val="24"/>
        </w:rPr>
        <w:t>Impuesto por el Servicio de Alumbrado Público</w:t>
      </w:r>
      <w:r w:rsidR="00085EC2" w:rsidRPr="00CA397A">
        <w:rPr>
          <w:rFonts w:ascii="Times New Roman" w:hAnsi="Times New Roman" w:cs="Times New Roman"/>
          <w:sz w:val="24"/>
          <w:szCs w:val="24"/>
        </w:rPr>
        <w:t xml:space="preserve"> </w:t>
      </w:r>
      <w:r w:rsidRPr="002B2CE8">
        <w:rPr>
          <w:rFonts w:ascii="Times New Roman" w:hAnsi="Times New Roman" w:cs="Times New Roman"/>
          <w:sz w:val="24"/>
          <w:szCs w:val="24"/>
        </w:rPr>
        <w:t xml:space="preserve">respecto de la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consumida por </w:t>
      </w:r>
      <w:r w:rsidR="00085EC2" w:rsidRPr="002B2CE8">
        <w:rPr>
          <w:rFonts w:ascii="Times New Roman" w:hAnsi="Times New Roman" w:cs="Times New Roman"/>
          <w:sz w:val="24"/>
          <w:szCs w:val="24"/>
        </w:rPr>
        <w:t>vía</w:t>
      </w:r>
      <w:r w:rsidR="00085EC2">
        <w:rPr>
          <w:rFonts w:ascii="Times New Roman" w:hAnsi="Times New Roman" w:cs="Times New Roman"/>
          <w:sz w:val="24"/>
          <w:szCs w:val="24"/>
        </w:rPr>
        <w:t xml:space="preserve"> de la </w:t>
      </w:r>
      <w:r w:rsidR="00085EC2" w:rsidRPr="002B2CE8">
        <w:rPr>
          <w:rFonts w:ascii="Times New Roman" w:hAnsi="Times New Roman" w:cs="Times New Roman"/>
          <w:sz w:val="24"/>
          <w:szCs w:val="24"/>
        </w:rPr>
        <w:t>autogeneración</w:t>
      </w:r>
      <w:r w:rsidRPr="002B2CE8">
        <w:rPr>
          <w:rFonts w:ascii="Times New Roman" w:hAnsi="Times New Roman" w:cs="Times New Roman"/>
          <w:sz w:val="24"/>
          <w:szCs w:val="24"/>
        </w:rPr>
        <w:t xml:space="preserve">, se </w:t>
      </w:r>
      <w:r w:rsidR="00085EC2" w:rsidRPr="002B2CE8">
        <w:rPr>
          <w:rFonts w:ascii="Times New Roman" w:hAnsi="Times New Roman" w:cs="Times New Roman"/>
          <w:sz w:val="24"/>
          <w:szCs w:val="24"/>
        </w:rPr>
        <w:t>tomará</w:t>
      </w:r>
      <w:r w:rsidRPr="002B2CE8">
        <w:rPr>
          <w:rFonts w:ascii="Times New Roman" w:hAnsi="Times New Roman" w:cs="Times New Roman"/>
          <w:sz w:val="24"/>
          <w:szCs w:val="24"/>
        </w:rPr>
        <w:t xml:space="preserve"> el valor de los kilovatios hora mes </w:t>
      </w:r>
      <w:r w:rsidRPr="002B2CE8">
        <w:rPr>
          <w:rFonts w:ascii="Times New Roman" w:hAnsi="Times New Roman" w:cs="Times New Roman"/>
          <w:sz w:val="24"/>
          <w:szCs w:val="24"/>
        </w:rPr>
        <w:lastRenderedPageBreak/>
        <w:t xml:space="preserve">consumidos mensualmente, </w:t>
      </w:r>
      <w:r w:rsidR="00085EC2">
        <w:rPr>
          <w:rFonts w:ascii="Times New Roman" w:hAnsi="Times New Roman" w:cs="Times New Roman"/>
          <w:sz w:val="24"/>
          <w:szCs w:val="24"/>
        </w:rPr>
        <w:t xml:space="preserve">calculado con base en la tarifa </w:t>
      </w:r>
      <w:r w:rsidRPr="002B2CE8">
        <w:rPr>
          <w:rFonts w:ascii="Times New Roman" w:hAnsi="Times New Roman" w:cs="Times New Roman"/>
          <w:sz w:val="24"/>
          <w:szCs w:val="24"/>
        </w:rPr>
        <w:t xml:space="preserve">que cancela como usuario del servicio </w:t>
      </w:r>
      <w:r w:rsidR="00085EC2" w:rsidRPr="002B2CE8">
        <w:rPr>
          <w:rFonts w:ascii="Times New Roman" w:hAnsi="Times New Roman" w:cs="Times New Roman"/>
          <w:sz w:val="24"/>
          <w:szCs w:val="24"/>
        </w:rPr>
        <w:t>público</w:t>
      </w:r>
      <w:r w:rsidRPr="002B2CE8">
        <w:rPr>
          <w:rFonts w:ascii="Times New Roman" w:hAnsi="Times New Roman" w:cs="Times New Roman"/>
          <w:sz w:val="24"/>
          <w:szCs w:val="24"/>
        </w:rPr>
        <w:t xml:space="preserve"> domiciliario de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w:t>
      </w:r>
      <w:r w:rsidR="00085EC2" w:rsidRPr="002B2CE8">
        <w:rPr>
          <w:rFonts w:ascii="Times New Roman" w:hAnsi="Times New Roman" w:cs="Times New Roman"/>
          <w:sz w:val="24"/>
          <w:szCs w:val="24"/>
        </w:rPr>
        <w:t>eléctrica</w:t>
      </w:r>
      <w:r w:rsidRPr="002B2CE8">
        <w:rPr>
          <w:rFonts w:ascii="Times New Roman" w:hAnsi="Times New Roman" w:cs="Times New Roman"/>
          <w:sz w:val="24"/>
          <w:szCs w:val="24"/>
        </w:rPr>
        <w:t>.</w:t>
      </w:r>
    </w:p>
    <w:p w:rsidR="002B2CE8" w:rsidRPr="002B2CE8" w:rsidRDefault="002B2CE8" w:rsidP="00212F67">
      <w:pPr>
        <w:spacing w:after="0" w:line="240" w:lineRule="auto"/>
        <w:jc w:val="both"/>
        <w:rPr>
          <w:rFonts w:ascii="Times New Roman" w:hAnsi="Times New Roman" w:cs="Times New Roman"/>
          <w:sz w:val="24"/>
          <w:szCs w:val="24"/>
        </w:rPr>
      </w:pPr>
      <w:r w:rsidRPr="002B2CE8">
        <w:rPr>
          <w:rFonts w:ascii="Times New Roman" w:hAnsi="Times New Roman" w:cs="Times New Roman"/>
          <w:sz w:val="24"/>
          <w:szCs w:val="24"/>
        </w:rPr>
        <w:t xml:space="preserve">Para los </w:t>
      </w:r>
      <w:proofErr w:type="spellStart"/>
      <w:r w:rsidR="00085EC2" w:rsidRPr="002B2CE8">
        <w:rPr>
          <w:rFonts w:ascii="Times New Roman" w:hAnsi="Times New Roman" w:cs="Times New Roman"/>
          <w:sz w:val="24"/>
          <w:szCs w:val="24"/>
        </w:rPr>
        <w:t>Autogeneradores</w:t>
      </w:r>
      <w:proofErr w:type="spellEnd"/>
      <w:r w:rsidRPr="002B2CE8">
        <w:rPr>
          <w:rFonts w:ascii="Times New Roman" w:hAnsi="Times New Roman" w:cs="Times New Roman"/>
          <w:sz w:val="24"/>
          <w:szCs w:val="24"/>
        </w:rPr>
        <w:t xml:space="preserve"> de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que no son usuarios del servicio </w:t>
      </w:r>
      <w:r w:rsidR="00085EC2" w:rsidRPr="002B2CE8">
        <w:rPr>
          <w:rFonts w:ascii="Times New Roman" w:hAnsi="Times New Roman" w:cs="Times New Roman"/>
          <w:sz w:val="24"/>
          <w:szCs w:val="24"/>
        </w:rPr>
        <w:t>público</w:t>
      </w:r>
      <w:r w:rsidRPr="002B2CE8">
        <w:rPr>
          <w:rFonts w:ascii="Times New Roman" w:hAnsi="Times New Roman" w:cs="Times New Roman"/>
          <w:sz w:val="24"/>
          <w:szCs w:val="24"/>
        </w:rPr>
        <w:t xml:space="preserve"> domiciliario de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w:t>
      </w:r>
      <w:r w:rsidR="00085EC2" w:rsidRPr="002B2CE8">
        <w:rPr>
          <w:rFonts w:ascii="Times New Roman" w:hAnsi="Times New Roman" w:cs="Times New Roman"/>
          <w:sz w:val="24"/>
          <w:szCs w:val="24"/>
        </w:rPr>
        <w:t>eléctrica</w:t>
      </w:r>
      <w:r w:rsidRPr="002B2CE8">
        <w:rPr>
          <w:rFonts w:ascii="Times New Roman" w:hAnsi="Times New Roman" w:cs="Times New Roman"/>
          <w:sz w:val="24"/>
          <w:szCs w:val="24"/>
        </w:rPr>
        <w:t>, el</w:t>
      </w:r>
      <w:r w:rsidR="00085EC2">
        <w:rPr>
          <w:rFonts w:ascii="Times New Roman" w:hAnsi="Times New Roman" w:cs="Times New Roman"/>
          <w:sz w:val="24"/>
          <w:szCs w:val="24"/>
        </w:rPr>
        <w:t xml:space="preserve"> </w:t>
      </w:r>
      <w:r w:rsidRPr="002B2CE8">
        <w:rPr>
          <w:rFonts w:ascii="Times New Roman" w:hAnsi="Times New Roman" w:cs="Times New Roman"/>
          <w:sz w:val="24"/>
          <w:szCs w:val="24"/>
        </w:rPr>
        <w:t xml:space="preserve">impuesto se liquidara con base en el valor del volumen mensual de la </w:t>
      </w:r>
      <w:r w:rsidR="00085EC2" w:rsidRPr="002B2CE8">
        <w:rPr>
          <w:rFonts w:ascii="Times New Roman" w:hAnsi="Times New Roman" w:cs="Times New Roman"/>
          <w:sz w:val="24"/>
          <w:szCs w:val="24"/>
        </w:rPr>
        <w:t>energía</w:t>
      </w:r>
      <w:r w:rsidRPr="002B2CE8">
        <w:rPr>
          <w:rFonts w:ascii="Times New Roman" w:hAnsi="Times New Roman" w:cs="Times New Roman"/>
          <w:sz w:val="24"/>
          <w:szCs w:val="24"/>
        </w:rPr>
        <w:t xml:space="preserve"> consumida por </w:t>
      </w:r>
      <w:r w:rsidR="00085EC2" w:rsidRPr="002B2CE8">
        <w:rPr>
          <w:rFonts w:ascii="Times New Roman" w:hAnsi="Times New Roman" w:cs="Times New Roman"/>
          <w:sz w:val="24"/>
          <w:szCs w:val="24"/>
        </w:rPr>
        <w:t>vía</w:t>
      </w:r>
      <w:r w:rsidRPr="002B2CE8">
        <w:rPr>
          <w:rFonts w:ascii="Times New Roman" w:hAnsi="Times New Roman" w:cs="Times New Roman"/>
          <w:sz w:val="24"/>
          <w:szCs w:val="24"/>
        </w:rPr>
        <w:t xml:space="preserve"> de la </w:t>
      </w:r>
      <w:r w:rsidR="00085EC2" w:rsidRPr="002B2CE8">
        <w:rPr>
          <w:rFonts w:ascii="Times New Roman" w:hAnsi="Times New Roman" w:cs="Times New Roman"/>
          <w:sz w:val="24"/>
          <w:szCs w:val="24"/>
        </w:rPr>
        <w:t>autogeneración</w:t>
      </w:r>
      <w:r w:rsidR="00085EC2">
        <w:rPr>
          <w:rFonts w:ascii="Times New Roman" w:hAnsi="Times New Roman" w:cs="Times New Roman"/>
          <w:sz w:val="24"/>
          <w:szCs w:val="24"/>
        </w:rPr>
        <w:t xml:space="preserve">. </w:t>
      </w:r>
      <w:proofErr w:type="gramStart"/>
      <w:r w:rsidRPr="002B2CE8">
        <w:rPr>
          <w:rFonts w:ascii="Times New Roman" w:hAnsi="Times New Roman" w:cs="Times New Roman"/>
          <w:sz w:val="24"/>
          <w:szCs w:val="24"/>
        </w:rPr>
        <w:t>valor</w:t>
      </w:r>
      <w:proofErr w:type="gramEnd"/>
      <w:r w:rsidRPr="002B2CE8">
        <w:rPr>
          <w:rFonts w:ascii="Times New Roman" w:hAnsi="Times New Roman" w:cs="Times New Roman"/>
          <w:sz w:val="24"/>
          <w:szCs w:val="24"/>
        </w:rPr>
        <w:t xml:space="preserve"> que se liquidara con fundamento en el valor de la tarifa establecida para el sector In</w:t>
      </w:r>
      <w:r w:rsidR="00085EC2">
        <w:rPr>
          <w:rFonts w:ascii="Times New Roman" w:hAnsi="Times New Roman" w:cs="Times New Roman"/>
          <w:sz w:val="24"/>
          <w:szCs w:val="24"/>
        </w:rPr>
        <w:t xml:space="preserve">dustrial por el comercializador </w:t>
      </w:r>
      <w:proofErr w:type="spellStart"/>
      <w:r w:rsidRPr="002B2CE8">
        <w:rPr>
          <w:rFonts w:ascii="Times New Roman" w:hAnsi="Times New Roman" w:cs="Times New Roman"/>
          <w:sz w:val="24"/>
          <w:szCs w:val="24"/>
        </w:rPr>
        <w:t>incumbente</w:t>
      </w:r>
      <w:proofErr w:type="spellEnd"/>
      <w:r w:rsidRPr="002B2CE8">
        <w:rPr>
          <w:rFonts w:ascii="Times New Roman" w:hAnsi="Times New Roman" w:cs="Times New Roman"/>
          <w:sz w:val="24"/>
          <w:szCs w:val="24"/>
        </w:rPr>
        <w:t xml:space="preserve"> del </w:t>
      </w:r>
      <w:r w:rsidR="00085EC2" w:rsidRPr="002B2CE8">
        <w:rPr>
          <w:rFonts w:ascii="Times New Roman" w:hAnsi="Times New Roman" w:cs="Times New Roman"/>
          <w:sz w:val="24"/>
          <w:szCs w:val="24"/>
        </w:rPr>
        <w:t>área</w:t>
      </w:r>
      <w:r w:rsidRPr="002B2CE8">
        <w:rPr>
          <w:rFonts w:ascii="Times New Roman" w:hAnsi="Times New Roman" w:cs="Times New Roman"/>
          <w:sz w:val="24"/>
          <w:szCs w:val="24"/>
        </w:rPr>
        <w:t xml:space="preserve"> al cual pertenece el </w:t>
      </w:r>
      <w:proofErr w:type="spellStart"/>
      <w:r w:rsidRPr="002B2CE8">
        <w:rPr>
          <w:rFonts w:ascii="Times New Roman" w:hAnsi="Times New Roman" w:cs="Times New Roman"/>
          <w:sz w:val="24"/>
          <w:szCs w:val="24"/>
        </w:rPr>
        <w:t>autogenerador</w:t>
      </w:r>
      <w:proofErr w:type="spellEnd"/>
      <w:r w:rsidRPr="002B2CE8">
        <w:rPr>
          <w:rFonts w:ascii="Times New Roman" w:hAnsi="Times New Roman" w:cs="Times New Roman"/>
          <w:sz w:val="24"/>
          <w:szCs w:val="24"/>
        </w:rPr>
        <w:t xml:space="preserve">, para el mes de la </w:t>
      </w:r>
      <w:r w:rsidR="00085EC2" w:rsidRPr="002B2CE8">
        <w:rPr>
          <w:rFonts w:ascii="Times New Roman" w:hAnsi="Times New Roman" w:cs="Times New Roman"/>
          <w:sz w:val="24"/>
          <w:szCs w:val="24"/>
        </w:rPr>
        <w:t>liquidación</w:t>
      </w:r>
      <w:r w:rsidRPr="002B2CE8">
        <w:rPr>
          <w:rFonts w:ascii="Times New Roman" w:hAnsi="Times New Roman" w:cs="Times New Roman"/>
          <w:sz w:val="24"/>
          <w:szCs w:val="24"/>
        </w:rPr>
        <w:t xml:space="preserve"> de la </w:t>
      </w:r>
      <w:r w:rsidR="00085EC2" w:rsidRPr="002B2CE8">
        <w:rPr>
          <w:rFonts w:ascii="Times New Roman" w:hAnsi="Times New Roman" w:cs="Times New Roman"/>
          <w:sz w:val="24"/>
          <w:szCs w:val="24"/>
        </w:rPr>
        <w:t>contribución</w:t>
      </w:r>
      <w:r w:rsidRPr="002B2CE8">
        <w:rPr>
          <w:rFonts w:ascii="Times New Roman" w:hAnsi="Times New Roman" w:cs="Times New Roman"/>
          <w:sz w:val="24"/>
          <w:szCs w:val="24"/>
        </w:rPr>
        <w:t>.</w:t>
      </w:r>
    </w:p>
    <w:p w:rsidR="002B2CE8" w:rsidRPr="008322B8" w:rsidRDefault="002B2CE8" w:rsidP="00212F67">
      <w:pPr>
        <w:spacing w:after="0" w:line="240" w:lineRule="auto"/>
        <w:jc w:val="both"/>
        <w:rPr>
          <w:rFonts w:ascii="Times New Roman" w:hAnsi="Times New Roman" w:cs="Times New Roman"/>
          <w:sz w:val="24"/>
          <w:szCs w:val="24"/>
        </w:rPr>
      </w:pPr>
    </w:p>
    <w:p w:rsidR="00C86468" w:rsidRPr="009F63A8" w:rsidRDefault="00C8646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F63A8">
        <w:rPr>
          <w:rFonts w:ascii="Times New Roman" w:hAnsi="Times New Roman" w:cs="Times New Roman"/>
          <w:b/>
          <w:sz w:val="24"/>
          <w:szCs w:val="24"/>
        </w:rPr>
        <w:t>LIQUIDACIÓN Y TARIFA DEL IMPUESTO POR EL SERVICIO DE ALUMBRADO PÚBLICO.</w:t>
      </w:r>
      <w:r w:rsidRPr="009F63A8">
        <w:rPr>
          <w:rFonts w:ascii="Times New Roman" w:hAnsi="Times New Roman" w:cs="Times New Roman"/>
          <w:sz w:val="24"/>
          <w:szCs w:val="24"/>
        </w:rPr>
        <w:t xml:space="preserve"> Se establece </w:t>
      </w:r>
      <w:r w:rsidR="00CA1EED" w:rsidRPr="009F63A8">
        <w:rPr>
          <w:rFonts w:ascii="Times New Roman" w:hAnsi="Times New Roman" w:cs="Times New Roman"/>
          <w:sz w:val="24"/>
          <w:szCs w:val="24"/>
        </w:rPr>
        <w:t>que la</w:t>
      </w:r>
      <w:r w:rsidRPr="009F63A8">
        <w:rPr>
          <w:rFonts w:ascii="Times New Roman" w:hAnsi="Times New Roman" w:cs="Times New Roman"/>
          <w:sz w:val="24"/>
          <w:szCs w:val="24"/>
        </w:rPr>
        <w:t xml:space="preserve"> metodología que permite al </w:t>
      </w:r>
      <w:sdt>
        <w:sdtPr>
          <w:rPr>
            <w:rFonts w:ascii="Times New Roman" w:hAnsi="Times New Roman" w:cs="Times New Roman"/>
            <w:sz w:val="24"/>
            <w:szCs w:val="24"/>
          </w:rPr>
          <w:id w:val="-1892107104"/>
          <w:dataBinding w:prefixMappings="xmlns:ns0='http://purl.org/dc/elements/1.1/' xmlns:ns1='http://schemas.openxmlformats.org/package/2006/metadata/core-properties' " w:xpath="/ns1:coreProperties[1]/ns0:subject[1]" w:storeItemID="{6C3C8BC8-F283-45AE-878A-BAB7291924A1}"/>
          <w:text/>
        </w:sdtPr>
        <w:sdtContent>
          <w:r w:rsidR="00FD1CC9" w:rsidRPr="009F63A8">
            <w:rPr>
              <w:rFonts w:ascii="Times New Roman" w:hAnsi="Times New Roman" w:cs="Times New Roman"/>
              <w:sz w:val="24"/>
              <w:szCs w:val="24"/>
            </w:rPr>
            <w:t>MUNICIPIO DE SAN BERNARDO DEL VIENTO</w:t>
          </w:r>
        </w:sdtContent>
      </w:sdt>
      <w:r w:rsidRPr="009F63A8">
        <w:rPr>
          <w:rFonts w:ascii="Times New Roman" w:hAnsi="Times New Roman" w:cs="Times New Roman"/>
          <w:sz w:val="24"/>
          <w:szCs w:val="24"/>
        </w:rPr>
        <w:t xml:space="preserve"> ajustar el valor a cobrar en razón al </w:t>
      </w:r>
      <w:r w:rsidR="00CA1EED" w:rsidRPr="009F63A8">
        <w:rPr>
          <w:rFonts w:ascii="Times New Roman" w:hAnsi="Times New Roman" w:cs="Times New Roman"/>
          <w:sz w:val="24"/>
          <w:szCs w:val="24"/>
        </w:rPr>
        <w:t>I</w:t>
      </w:r>
      <w:r w:rsidRPr="009F63A8">
        <w:rPr>
          <w:rFonts w:ascii="Times New Roman" w:hAnsi="Times New Roman" w:cs="Times New Roman"/>
          <w:sz w:val="24"/>
          <w:szCs w:val="24"/>
        </w:rPr>
        <w:t xml:space="preserve">mpuesto </w:t>
      </w:r>
      <w:r w:rsidR="00CA1EED" w:rsidRPr="009F63A8">
        <w:rPr>
          <w:rFonts w:ascii="Times New Roman" w:hAnsi="Times New Roman" w:cs="Times New Roman"/>
          <w:sz w:val="24"/>
          <w:szCs w:val="24"/>
        </w:rPr>
        <w:t xml:space="preserve">por el Servicio de Alumbrado Público, debe tener en </w:t>
      </w:r>
      <w:r w:rsidRPr="009F63A8">
        <w:rPr>
          <w:rFonts w:ascii="Times New Roman" w:hAnsi="Times New Roman" w:cs="Times New Roman"/>
          <w:sz w:val="24"/>
          <w:szCs w:val="24"/>
        </w:rPr>
        <w:t xml:space="preserve">cuenta la capacidad de pago de los usuarios de cada segmento de consumo y la política pública en materia de promoción de determinadas actividades económicas en el Municipio. </w:t>
      </w:r>
    </w:p>
    <w:p w:rsidR="008322B8" w:rsidRPr="009F63A8" w:rsidRDefault="00C86468" w:rsidP="00212F67">
      <w:pPr>
        <w:pStyle w:val="Prrafodelista"/>
        <w:spacing w:after="0" w:line="240" w:lineRule="auto"/>
        <w:ind w:left="0"/>
        <w:jc w:val="both"/>
        <w:rPr>
          <w:rFonts w:ascii="Times New Roman" w:hAnsi="Times New Roman" w:cs="Times New Roman"/>
          <w:sz w:val="24"/>
          <w:szCs w:val="24"/>
        </w:rPr>
      </w:pPr>
      <w:r w:rsidRPr="009F63A8">
        <w:rPr>
          <w:rFonts w:ascii="Times New Roman" w:hAnsi="Times New Roman" w:cs="Times New Roman"/>
          <w:sz w:val="24"/>
          <w:szCs w:val="24"/>
        </w:rPr>
        <w:t>Los contribuyentes tendrán una tarifa porcentual diferencial sobre el consumo de energía que atiende los principios de equidad y progresividad, liquidada para cada periodo de consumo o facturación del servicio de energía eléctrica</w:t>
      </w:r>
      <w:r w:rsidR="00CA1EED" w:rsidRPr="009F63A8">
        <w:rPr>
          <w:rFonts w:ascii="Times New Roman" w:hAnsi="Times New Roman" w:cs="Times New Roman"/>
          <w:sz w:val="24"/>
          <w:szCs w:val="24"/>
        </w:rPr>
        <w:t>.</w:t>
      </w:r>
    </w:p>
    <w:p w:rsidR="00CA1EED" w:rsidRDefault="00CA1EED" w:rsidP="00212F67">
      <w:pPr>
        <w:pStyle w:val="Prrafodelista"/>
        <w:spacing w:after="0" w:line="240" w:lineRule="auto"/>
        <w:ind w:left="0"/>
        <w:jc w:val="both"/>
        <w:rPr>
          <w:rFonts w:ascii="Times New Roman" w:hAnsi="Times New Roman" w:cs="Times New Roman"/>
          <w:sz w:val="24"/>
          <w:szCs w:val="24"/>
        </w:rPr>
      </w:pPr>
      <w:r w:rsidRPr="009F63A8">
        <w:rPr>
          <w:rFonts w:ascii="Times New Roman" w:hAnsi="Times New Roman" w:cs="Times New Roman"/>
          <w:sz w:val="24"/>
          <w:szCs w:val="24"/>
        </w:rPr>
        <w:t>En cada vigencia, durante las sesiones ordinarias en donde se estudie y apruebe el presupuesto general del Municipio para la siguiente vigencia, un equipo interdisciplinario conformado por quien delegue la Secretaria de Planeación Municipal, la Secretaria de Hacienda y el concesionario del Servicio del Alumbrado Público; presentarán a consideración del Honorable Concejo Municipal el proyecto tarifario y de liquidación por el concepto reglamentado en el presente artículo para su respectiva aprobación y aplicación para la vigencia siguiente al de su aprobación.</w:t>
      </w:r>
    </w:p>
    <w:p w:rsidR="008322B8" w:rsidRDefault="008322B8" w:rsidP="00212F67">
      <w:pPr>
        <w:pStyle w:val="Prrafodelista"/>
        <w:spacing w:after="0" w:line="240" w:lineRule="auto"/>
        <w:ind w:left="0"/>
        <w:jc w:val="both"/>
        <w:rPr>
          <w:rFonts w:ascii="Times New Roman" w:hAnsi="Times New Roman" w:cs="Times New Roman"/>
          <w:sz w:val="24"/>
          <w:szCs w:val="24"/>
        </w:rPr>
      </w:pPr>
    </w:p>
    <w:p w:rsidR="009C6C5C" w:rsidRPr="00CE7E86" w:rsidRDefault="009C6C5C"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 xml:space="preserve">SISTEMA DE RECAUDO </w:t>
      </w:r>
      <w:r w:rsidRPr="00C86468">
        <w:rPr>
          <w:rFonts w:ascii="Times New Roman" w:hAnsi="Times New Roman" w:cs="Times New Roman"/>
          <w:b/>
          <w:sz w:val="24"/>
          <w:szCs w:val="24"/>
        </w:rPr>
        <w:t>DEL IMPUESTO POR EL SERVICIO DE ALUMBRADO PÚBLICO</w:t>
      </w:r>
      <w:r>
        <w:rPr>
          <w:rFonts w:ascii="Times New Roman" w:hAnsi="Times New Roman" w:cs="Times New Roman"/>
          <w:b/>
          <w:sz w:val="24"/>
          <w:szCs w:val="24"/>
        </w:rPr>
        <w:t>.</w:t>
      </w:r>
      <w:r>
        <w:rPr>
          <w:rFonts w:ascii="Times New Roman" w:hAnsi="Times New Roman" w:cs="Times New Roman"/>
          <w:sz w:val="24"/>
          <w:szCs w:val="24"/>
        </w:rPr>
        <w:t xml:space="preserve"> </w:t>
      </w:r>
      <w:r w:rsidRPr="009C6C5C">
        <w:rPr>
          <w:rFonts w:ascii="Times New Roman" w:hAnsi="Times New Roman" w:cs="Times New Roman"/>
          <w:sz w:val="24"/>
          <w:szCs w:val="24"/>
        </w:rPr>
        <w:t xml:space="preserve">Para el recaudo </w:t>
      </w:r>
      <w:r w:rsidR="00CE7E86">
        <w:rPr>
          <w:rFonts w:ascii="Times New Roman" w:hAnsi="Times New Roman" w:cs="Times New Roman"/>
          <w:sz w:val="24"/>
          <w:szCs w:val="24"/>
        </w:rPr>
        <w:t>Impuesto por el Servicio de Alumbrado Público</w:t>
      </w:r>
      <w:r w:rsidR="00CE7E86" w:rsidRPr="009C6C5C">
        <w:rPr>
          <w:rFonts w:ascii="Times New Roman" w:hAnsi="Times New Roman" w:cs="Times New Roman"/>
          <w:sz w:val="24"/>
          <w:szCs w:val="24"/>
        </w:rPr>
        <w:t xml:space="preserve"> </w:t>
      </w:r>
      <w:r w:rsidRPr="009C6C5C">
        <w:rPr>
          <w:rFonts w:ascii="Times New Roman" w:hAnsi="Times New Roman" w:cs="Times New Roman"/>
          <w:sz w:val="24"/>
          <w:szCs w:val="24"/>
        </w:rPr>
        <w:t>actuaran como</w:t>
      </w:r>
      <w:r w:rsidR="00CE7E86">
        <w:rPr>
          <w:rFonts w:ascii="Times New Roman" w:hAnsi="Times New Roman" w:cs="Times New Roman"/>
          <w:sz w:val="24"/>
          <w:szCs w:val="24"/>
        </w:rPr>
        <w:t xml:space="preserve"> </w:t>
      </w:r>
      <w:r w:rsidRPr="00CE7E86">
        <w:rPr>
          <w:rFonts w:ascii="Times New Roman" w:hAnsi="Times New Roman" w:cs="Times New Roman"/>
          <w:sz w:val="24"/>
          <w:szCs w:val="24"/>
        </w:rPr>
        <w:t xml:space="preserve">agentes recaudadores las empresas prestadoras del servicio de </w:t>
      </w:r>
      <w:r w:rsidR="00CE7E86" w:rsidRPr="00CE7E86">
        <w:rPr>
          <w:rFonts w:ascii="Times New Roman" w:hAnsi="Times New Roman" w:cs="Times New Roman"/>
          <w:sz w:val="24"/>
          <w:szCs w:val="24"/>
        </w:rPr>
        <w:t>energía</w:t>
      </w:r>
      <w:r w:rsidRPr="00CE7E86">
        <w:rPr>
          <w:rFonts w:ascii="Times New Roman" w:hAnsi="Times New Roman" w:cs="Times New Roman"/>
          <w:sz w:val="24"/>
          <w:szCs w:val="24"/>
        </w:rPr>
        <w:t xml:space="preserve"> y los distribuidores, generadores, y</w:t>
      </w:r>
      <w:r w:rsidR="00CE7E86">
        <w:rPr>
          <w:rFonts w:ascii="Times New Roman" w:hAnsi="Times New Roman" w:cs="Times New Roman"/>
          <w:sz w:val="24"/>
          <w:szCs w:val="24"/>
        </w:rPr>
        <w:t xml:space="preserve"> </w:t>
      </w:r>
      <w:r w:rsidRPr="00CE7E86">
        <w:rPr>
          <w:rFonts w:ascii="Times New Roman" w:hAnsi="Times New Roman" w:cs="Times New Roman"/>
          <w:sz w:val="24"/>
          <w:szCs w:val="24"/>
        </w:rPr>
        <w:t xml:space="preserve">comercializadores de </w:t>
      </w:r>
      <w:r w:rsidR="00CE7E86" w:rsidRPr="00CE7E86">
        <w:rPr>
          <w:rFonts w:ascii="Times New Roman" w:hAnsi="Times New Roman" w:cs="Times New Roman"/>
          <w:sz w:val="24"/>
          <w:szCs w:val="24"/>
        </w:rPr>
        <w:t>energía</w:t>
      </w:r>
      <w:r w:rsidRPr="00CE7E86">
        <w:rPr>
          <w:rFonts w:ascii="Times New Roman" w:hAnsi="Times New Roman" w:cs="Times New Roman"/>
          <w:sz w:val="24"/>
          <w:szCs w:val="24"/>
        </w:rPr>
        <w:t xml:space="preserve"> </w:t>
      </w:r>
      <w:r w:rsidR="00CE7E86" w:rsidRPr="00CE7E86">
        <w:rPr>
          <w:rFonts w:ascii="Times New Roman" w:hAnsi="Times New Roman" w:cs="Times New Roman"/>
          <w:sz w:val="24"/>
          <w:szCs w:val="24"/>
        </w:rPr>
        <w:t>eléctrica</w:t>
      </w:r>
      <w:r w:rsidRPr="00CE7E86">
        <w:rPr>
          <w:rFonts w:ascii="Times New Roman" w:hAnsi="Times New Roman" w:cs="Times New Roman"/>
          <w:sz w:val="24"/>
          <w:szCs w:val="24"/>
        </w:rPr>
        <w:t xml:space="preserve"> que presten el servicio y facturen a sus usuarios contribuyentes en el territorio del</w:t>
      </w:r>
      <w:r w:rsidR="00CE7E86">
        <w:rPr>
          <w:rFonts w:ascii="Times New Roman" w:hAnsi="Times New Roman" w:cs="Times New Roman"/>
          <w:sz w:val="24"/>
          <w:szCs w:val="24"/>
        </w:rPr>
        <w:t xml:space="preserve"> </w:t>
      </w:r>
      <w:sdt>
        <w:sdtPr>
          <w:rPr>
            <w:rFonts w:ascii="Times New Roman" w:hAnsi="Times New Roman" w:cs="Times New Roman"/>
            <w:sz w:val="24"/>
            <w:szCs w:val="24"/>
          </w:rPr>
          <w:id w:val="-77655915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CE7E86">
        <w:rPr>
          <w:rFonts w:ascii="Times New Roman" w:hAnsi="Times New Roman" w:cs="Times New Roman"/>
          <w:sz w:val="24"/>
          <w:szCs w:val="24"/>
        </w:rPr>
        <w:t xml:space="preserve">. Es </w:t>
      </w:r>
      <w:r w:rsidR="00CE7E86" w:rsidRPr="00CE7E86">
        <w:rPr>
          <w:rFonts w:ascii="Times New Roman" w:hAnsi="Times New Roman" w:cs="Times New Roman"/>
          <w:sz w:val="24"/>
          <w:szCs w:val="24"/>
        </w:rPr>
        <w:t>obligación</w:t>
      </w:r>
      <w:r w:rsidRPr="00CE7E86">
        <w:rPr>
          <w:rFonts w:ascii="Times New Roman" w:hAnsi="Times New Roman" w:cs="Times New Roman"/>
          <w:sz w:val="24"/>
          <w:szCs w:val="24"/>
        </w:rPr>
        <w:t xml:space="preserve"> del agente recaudador incorporar y totalizar dentro del cuerpo de la factura de </w:t>
      </w:r>
      <w:r w:rsidR="00CE7E86" w:rsidRPr="00CE7E86">
        <w:rPr>
          <w:rFonts w:ascii="Times New Roman" w:hAnsi="Times New Roman" w:cs="Times New Roman"/>
          <w:sz w:val="24"/>
          <w:szCs w:val="24"/>
        </w:rPr>
        <w:t>energía</w:t>
      </w:r>
      <w:r w:rsidR="00CE7E86">
        <w:rPr>
          <w:rFonts w:ascii="Times New Roman" w:hAnsi="Times New Roman" w:cs="Times New Roman"/>
          <w:sz w:val="24"/>
          <w:szCs w:val="24"/>
        </w:rPr>
        <w:t xml:space="preserve"> </w:t>
      </w:r>
      <w:r w:rsidR="00CE7E86" w:rsidRPr="00CE7E86">
        <w:rPr>
          <w:rFonts w:ascii="Times New Roman" w:hAnsi="Times New Roman" w:cs="Times New Roman"/>
          <w:sz w:val="24"/>
          <w:szCs w:val="24"/>
        </w:rPr>
        <w:t>eléctrica</w:t>
      </w:r>
      <w:r w:rsidRPr="00CE7E86">
        <w:rPr>
          <w:rFonts w:ascii="Times New Roman" w:hAnsi="Times New Roman" w:cs="Times New Roman"/>
          <w:sz w:val="24"/>
          <w:szCs w:val="24"/>
        </w:rPr>
        <w:t xml:space="preserve"> el valor correspondiente al impuesto.</w:t>
      </w:r>
    </w:p>
    <w:p w:rsidR="00CE7E86" w:rsidRDefault="009C6C5C" w:rsidP="00212F67">
      <w:pPr>
        <w:spacing w:after="0" w:line="240" w:lineRule="auto"/>
        <w:jc w:val="both"/>
        <w:rPr>
          <w:rFonts w:ascii="Times New Roman" w:hAnsi="Times New Roman" w:cs="Times New Roman"/>
          <w:sz w:val="24"/>
          <w:szCs w:val="24"/>
        </w:rPr>
      </w:pPr>
      <w:r w:rsidRPr="00CE7E86">
        <w:rPr>
          <w:rFonts w:ascii="Times New Roman" w:hAnsi="Times New Roman" w:cs="Times New Roman"/>
          <w:sz w:val="24"/>
          <w:szCs w:val="24"/>
        </w:rPr>
        <w:t xml:space="preserve">La </w:t>
      </w:r>
      <w:r w:rsidR="00CE7E86" w:rsidRPr="00CE7E86">
        <w:rPr>
          <w:rFonts w:ascii="Times New Roman" w:hAnsi="Times New Roman" w:cs="Times New Roman"/>
          <w:sz w:val="24"/>
          <w:szCs w:val="24"/>
        </w:rPr>
        <w:t>actuación</w:t>
      </w:r>
      <w:r w:rsidRPr="00CE7E86">
        <w:rPr>
          <w:rFonts w:ascii="Times New Roman" w:hAnsi="Times New Roman" w:cs="Times New Roman"/>
          <w:sz w:val="24"/>
          <w:szCs w:val="24"/>
        </w:rPr>
        <w:t xml:space="preserve"> como agente recaudador impone la </w:t>
      </w:r>
      <w:r w:rsidR="00CE7E86" w:rsidRPr="00CE7E86">
        <w:rPr>
          <w:rFonts w:ascii="Times New Roman" w:hAnsi="Times New Roman" w:cs="Times New Roman"/>
          <w:sz w:val="24"/>
          <w:szCs w:val="24"/>
        </w:rPr>
        <w:t>obligación</w:t>
      </w:r>
      <w:r w:rsidRPr="00CE7E86">
        <w:rPr>
          <w:rFonts w:ascii="Times New Roman" w:hAnsi="Times New Roman" w:cs="Times New Roman"/>
          <w:sz w:val="24"/>
          <w:szCs w:val="24"/>
        </w:rPr>
        <w:t xml:space="preserve"> de </w:t>
      </w:r>
      <w:r w:rsidR="00CE7E86" w:rsidRPr="00CE7E86">
        <w:rPr>
          <w:rFonts w:ascii="Times New Roman" w:hAnsi="Times New Roman" w:cs="Times New Roman"/>
          <w:sz w:val="24"/>
          <w:szCs w:val="24"/>
        </w:rPr>
        <w:t>inclusión</w:t>
      </w:r>
      <w:r w:rsidRPr="00CE7E86">
        <w:rPr>
          <w:rFonts w:ascii="Times New Roman" w:hAnsi="Times New Roman" w:cs="Times New Roman"/>
          <w:sz w:val="24"/>
          <w:szCs w:val="24"/>
        </w:rPr>
        <w:t xml:space="preserve"> del cobro del impuesto y recaudo eficiente de</w:t>
      </w:r>
      <w:r w:rsidR="00CE7E86">
        <w:rPr>
          <w:rFonts w:ascii="Times New Roman" w:hAnsi="Times New Roman" w:cs="Times New Roman"/>
          <w:sz w:val="24"/>
          <w:szCs w:val="24"/>
        </w:rPr>
        <w:t xml:space="preserve"> </w:t>
      </w:r>
      <w:r w:rsidRPr="00CE7E86">
        <w:rPr>
          <w:rFonts w:ascii="Times New Roman" w:hAnsi="Times New Roman" w:cs="Times New Roman"/>
          <w:sz w:val="24"/>
          <w:szCs w:val="24"/>
        </w:rPr>
        <w:t xml:space="preserve">recursos del </w:t>
      </w:r>
      <w:r w:rsidR="00CE7E86">
        <w:rPr>
          <w:rFonts w:ascii="Times New Roman" w:hAnsi="Times New Roman" w:cs="Times New Roman"/>
          <w:sz w:val="24"/>
          <w:szCs w:val="24"/>
        </w:rPr>
        <w:t>Impuesto por el Servicio de Alumbrado Público</w:t>
      </w:r>
      <w:r w:rsidRPr="00CE7E86">
        <w:rPr>
          <w:rFonts w:ascii="Times New Roman" w:hAnsi="Times New Roman" w:cs="Times New Roman"/>
          <w:sz w:val="24"/>
          <w:szCs w:val="24"/>
        </w:rPr>
        <w:t xml:space="preserve"> sobre los contribuyentes que tienen la </w:t>
      </w:r>
      <w:r w:rsidR="00CE7E86" w:rsidRPr="00CE7E86">
        <w:rPr>
          <w:rFonts w:ascii="Times New Roman" w:hAnsi="Times New Roman" w:cs="Times New Roman"/>
          <w:sz w:val="24"/>
          <w:szCs w:val="24"/>
        </w:rPr>
        <w:t>condicione</w:t>
      </w:r>
      <w:r w:rsidRPr="00CE7E86">
        <w:rPr>
          <w:rFonts w:ascii="Times New Roman" w:hAnsi="Times New Roman" w:cs="Times New Roman"/>
          <w:sz w:val="24"/>
          <w:szCs w:val="24"/>
        </w:rPr>
        <w:t xml:space="preserve"> de ser usuarios o</w:t>
      </w:r>
      <w:r w:rsidR="00CE7E86">
        <w:rPr>
          <w:rFonts w:ascii="Times New Roman" w:hAnsi="Times New Roman" w:cs="Times New Roman"/>
          <w:sz w:val="24"/>
          <w:szCs w:val="24"/>
        </w:rPr>
        <w:t xml:space="preserve"> </w:t>
      </w:r>
      <w:r w:rsidRPr="00CE7E86">
        <w:rPr>
          <w:rFonts w:ascii="Times New Roman" w:hAnsi="Times New Roman" w:cs="Times New Roman"/>
          <w:sz w:val="24"/>
          <w:szCs w:val="24"/>
        </w:rPr>
        <w:t xml:space="preserve">suscriptores del servicio de </w:t>
      </w:r>
      <w:r w:rsidR="00CE7E86" w:rsidRPr="00CE7E86">
        <w:rPr>
          <w:rFonts w:ascii="Times New Roman" w:hAnsi="Times New Roman" w:cs="Times New Roman"/>
          <w:sz w:val="24"/>
          <w:szCs w:val="24"/>
        </w:rPr>
        <w:t>energía</w:t>
      </w:r>
      <w:r w:rsidRPr="00CE7E86">
        <w:rPr>
          <w:rFonts w:ascii="Times New Roman" w:hAnsi="Times New Roman" w:cs="Times New Roman"/>
          <w:sz w:val="24"/>
          <w:szCs w:val="24"/>
        </w:rPr>
        <w:t xml:space="preserve"> </w:t>
      </w:r>
      <w:r w:rsidR="00CE7E86" w:rsidRPr="00CE7E86">
        <w:rPr>
          <w:rFonts w:ascii="Times New Roman" w:hAnsi="Times New Roman" w:cs="Times New Roman"/>
          <w:sz w:val="24"/>
          <w:szCs w:val="24"/>
        </w:rPr>
        <w:t>eléctrica</w:t>
      </w:r>
      <w:r w:rsidRPr="00CE7E86">
        <w:rPr>
          <w:rFonts w:ascii="Times New Roman" w:hAnsi="Times New Roman" w:cs="Times New Roman"/>
          <w:sz w:val="24"/>
          <w:szCs w:val="24"/>
        </w:rPr>
        <w:t>.</w:t>
      </w:r>
    </w:p>
    <w:p w:rsidR="009C6C5C" w:rsidRDefault="009C6C5C" w:rsidP="00212F67">
      <w:pPr>
        <w:spacing w:after="0" w:line="240" w:lineRule="auto"/>
        <w:jc w:val="both"/>
        <w:rPr>
          <w:rFonts w:ascii="Times New Roman" w:hAnsi="Times New Roman" w:cs="Times New Roman"/>
          <w:sz w:val="24"/>
          <w:szCs w:val="24"/>
        </w:rPr>
      </w:pPr>
      <w:r w:rsidRPr="00CE7E86">
        <w:rPr>
          <w:rFonts w:ascii="Times New Roman" w:hAnsi="Times New Roman" w:cs="Times New Roman"/>
          <w:sz w:val="24"/>
          <w:szCs w:val="24"/>
        </w:rPr>
        <w:lastRenderedPageBreak/>
        <w:t xml:space="preserve">De acuerdo con lo establecido en el </w:t>
      </w:r>
      <w:r w:rsidR="00CE7E86" w:rsidRPr="00CE7E86">
        <w:rPr>
          <w:rFonts w:ascii="Times New Roman" w:hAnsi="Times New Roman" w:cs="Times New Roman"/>
          <w:sz w:val="24"/>
          <w:szCs w:val="24"/>
        </w:rPr>
        <w:t>artículo</w:t>
      </w:r>
      <w:r w:rsidRPr="00CE7E86">
        <w:rPr>
          <w:rFonts w:ascii="Times New Roman" w:hAnsi="Times New Roman" w:cs="Times New Roman"/>
          <w:sz w:val="24"/>
          <w:szCs w:val="24"/>
        </w:rPr>
        <w:t xml:space="preserve"> 352 de la ley 1819 de 2016, el servicio o actividad de </w:t>
      </w:r>
      <w:r w:rsidR="00CE7E86" w:rsidRPr="00CE7E86">
        <w:rPr>
          <w:rFonts w:ascii="Times New Roman" w:hAnsi="Times New Roman" w:cs="Times New Roman"/>
          <w:sz w:val="24"/>
          <w:szCs w:val="24"/>
        </w:rPr>
        <w:t>facturación</w:t>
      </w:r>
      <w:r w:rsidRPr="00CE7E86">
        <w:rPr>
          <w:rFonts w:ascii="Times New Roman" w:hAnsi="Times New Roman" w:cs="Times New Roman"/>
          <w:sz w:val="24"/>
          <w:szCs w:val="24"/>
        </w:rPr>
        <w:t xml:space="preserve"> y recaudo</w:t>
      </w:r>
      <w:r w:rsidR="00CE7E86">
        <w:rPr>
          <w:rFonts w:ascii="Times New Roman" w:hAnsi="Times New Roman" w:cs="Times New Roman"/>
          <w:sz w:val="24"/>
          <w:szCs w:val="24"/>
        </w:rPr>
        <w:t xml:space="preserve"> </w:t>
      </w:r>
      <w:r w:rsidRPr="009C6C5C">
        <w:rPr>
          <w:rFonts w:ascii="Times New Roman" w:hAnsi="Times New Roman" w:cs="Times New Roman"/>
          <w:sz w:val="24"/>
          <w:szCs w:val="24"/>
        </w:rPr>
        <w:t xml:space="preserve">del impuesto no </w:t>
      </w:r>
      <w:r w:rsidR="00CE7E86" w:rsidRPr="009C6C5C">
        <w:rPr>
          <w:rFonts w:ascii="Times New Roman" w:hAnsi="Times New Roman" w:cs="Times New Roman"/>
          <w:sz w:val="24"/>
          <w:szCs w:val="24"/>
        </w:rPr>
        <w:t>tendrá</w:t>
      </w:r>
      <w:r w:rsidRPr="009C6C5C">
        <w:rPr>
          <w:rFonts w:ascii="Times New Roman" w:hAnsi="Times New Roman" w:cs="Times New Roman"/>
          <w:sz w:val="24"/>
          <w:szCs w:val="24"/>
        </w:rPr>
        <w:t xml:space="preserve"> ninguna </w:t>
      </w:r>
      <w:r w:rsidR="00CE7E86" w:rsidRPr="009C6C5C">
        <w:rPr>
          <w:rFonts w:ascii="Times New Roman" w:hAnsi="Times New Roman" w:cs="Times New Roman"/>
          <w:sz w:val="24"/>
          <w:szCs w:val="24"/>
        </w:rPr>
        <w:t>contraprestación</w:t>
      </w:r>
      <w:r w:rsidRPr="009C6C5C">
        <w:rPr>
          <w:rFonts w:ascii="Times New Roman" w:hAnsi="Times New Roman" w:cs="Times New Roman"/>
          <w:sz w:val="24"/>
          <w:szCs w:val="24"/>
        </w:rPr>
        <w:t>.</w:t>
      </w:r>
    </w:p>
    <w:p w:rsidR="00CE7E86" w:rsidRPr="00CE7E86" w:rsidRDefault="00CE7E86" w:rsidP="00212F67">
      <w:pPr>
        <w:spacing w:after="0" w:line="240" w:lineRule="auto"/>
        <w:jc w:val="both"/>
        <w:rPr>
          <w:rFonts w:ascii="Times New Roman" w:hAnsi="Times New Roman" w:cs="Times New Roman"/>
          <w:sz w:val="24"/>
          <w:szCs w:val="24"/>
        </w:rPr>
      </w:pPr>
      <w:r w:rsidRPr="00CE7E86">
        <w:rPr>
          <w:rFonts w:ascii="Times New Roman" w:hAnsi="Times New Roman" w:cs="Times New Roman"/>
          <w:b/>
          <w:sz w:val="24"/>
          <w:szCs w:val="24"/>
        </w:rPr>
        <w:t>Parágrafo I. Responsabilidad</w:t>
      </w:r>
      <w:r>
        <w:rPr>
          <w:rFonts w:ascii="Times New Roman" w:hAnsi="Times New Roman" w:cs="Times New Roman"/>
          <w:b/>
          <w:sz w:val="24"/>
          <w:szCs w:val="24"/>
        </w:rPr>
        <w:t xml:space="preserve"> en el Recaudo y Sanciones</w:t>
      </w:r>
      <w:r w:rsidRPr="00CE7E86">
        <w:rPr>
          <w:rFonts w:ascii="Times New Roman" w:hAnsi="Times New Roman" w:cs="Times New Roman"/>
          <w:sz w:val="24"/>
          <w:szCs w:val="24"/>
        </w:rPr>
        <w:t>. El agente recaudador será</w:t>
      </w:r>
      <w:r>
        <w:rPr>
          <w:rFonts w:ascii="Times New Roman" w:hAnsi="Times New Roman" w:cs="Times New Roman"/>
          <w:sz w:val="24"/>
          <w:szCs w:val="24"/>
        </w:rPr>
        <w:t xml:space="preserve"> responsable por las </w:t>
      </w:r>
      <w:r w:rsidRPr="00CE7E86">
        <w:rPr>
          <w:rFonts w:ascii="Times New Roman" w:hAnsi="Times New Roman" w:cs="Times New Roman"/>
          <w:sz w:val="24"/>
          <w:szCs w:val="24"/>
        </w:rPr>
        <w:t>sumas que está obligado a facturar y recaudar y a él se aplicará el régimen de sanci</w:t>
      </w:r>
      <w:r>
        <w:rPr>
          <w:rFonts w:ascii="Times New Roman" w:hAnsi="Times New Roman" w:cs="Times New Roman"/>
          <w:sz w:val="24"/>
          <w:szCs w:val="24"/>
        </w:rPr>
        <w:t xml:space="preserve">ones e intereses previsto en el </w:t>
      </w:r>
      <w:r w:rsidRPr="00CE7E86">
        <w:rPr>
          <w:rFonts w:ascii="Times New Roman" w:hAnsi="Times New Roman" w:cs="Times New Roman"/>
          <w:sz w:val="24"/>
          <w:szCs w:val="24"/>
        </w:rPr>
        <w:t>presente Acuerdo.</w:t>
      </w:r>
    </w:p>
    <w:p w:rsidR="00CE7E86" w:rsidRPr="00CE7E86" w:rsidRDefault="00CE7E86" w:rsidP="00212F67">
      <w:pPr>
        <w:spacing w:after="0" w:line="240" w:lineRule="auto"/>
        <w:jc w:val="both"/>
        <w:rPr>
          <w:rFonts w:ascii="Times New Roman" w:hAnsi="Times New Roman" w:cs="Times New Roman"/>
          <w:sz w:val="24"/>
          <w:szCs w:val="24"/>
        </w:rPr>
      </w:pPr>
      <w:r w:rsidRPr="00CE7E86">
        <w:rPr>
          <w:rFonts w:ascii="Times New Roman" w:hAnsi="Times New Roman" w:cs="Times New Roman"/>
          <w:sz w:val="24"/>
          <w:szCs w:val="24"/>
        </w:rPr>
        <w:t>La sanción</w:t>
      </w:r>
      <w:r>
        <w:rPr>
          <w:rFonts w:ascii="Times New Roman" w:hAnsi="Times New Roman" w:cs="Times New Roman"/>
          <w:sz w:val="24"/>
          <w:szCs w:val="24"/>
        </w:rPr>
        <w:t xml:space="preserve"> por no facturar y </w:t>
      </w:r>
      <w:r w:rsidRPr="00CE7E86">
        <w:rPr>
          <w:rFonts w:ascii="Times New Roman" w:hAnsi="Times New Roman" w:cs="Times New Roman"/>
          <w:sz w:val="24"/>
          <w:szCs w:val="24"/>
        </w:rPr>
        <w:t xml:space="preserve">recaudar el </w:t>
      </w:r>
      <w:r>
        <w:rPr>
          <w:rFonts w:ascii="Times New Roman" w:hAnsi="Times New Roman" w:cs="Times New Roman"/>
          <w:sz w:val="24"/>
          <w:szCs w:val="24"/>
        </w:rPr>
        <w:t>Impuesto por el Servicio de Alumbrado Público</w:t>
      </w:r>
      <w:r w:rsidRPr="00CE7E86">
        <w:rPr>
          <w:rFonts w:ascii="Times New Roman" w:hAnsi="Times New Roman" w:cs="Times New Roman"/>
          <w:sz w:val="24"/>
          <w:szCs w:val="24"/>
        </w:rPr>
        <w:t xml:space="preserve"> </w:t>
      </w:r>
      <w:r>
        <w:rPr>
          <w:rFonts w:ascii="Times New Roman" w:hAnsi="Times New Roman" w:cs="Times New Roman"/>
          <w:sz w:val="24"/>
          <w:szCs w:val="24"/>
        </w:rPr>
        <w:t xml:space="preserve">que </w:t>
      </w:r>
      <w:r w:rsidRPr="00CE7E86">
        <w:rPr>
          <w:rFonts w:ascii="Times New Roman" w:hAnsi="Times New Roman" w:cs="Times New Roman"/>
          <w:sz w:val="24"/>
          <w:szCs w:val="24"/>
        </w:rPr>
        <w:t>se impondrá mediante resolución será equivalente al valor del tributo que ha</w:t>
      </w:r>
      <w:r>
        <w:rPr>
          <w:rFonts w:ascii="Times New Roman" w:hAnsi="Times New Roman" w:cs="Times New Roman"/>
          <w:sz w:val="24"/>
          <w:szCs w:val="24"/>
        </w:rPr>
        <w:t xml:space="preserve"> debido facturarse y recaudarse y deberá responderse dentro del mes siguiente a su notificación.</w:t>
      </w:r>
    </w:p>
    <w:p w:rsidR="00CE7E86" w:rsidRPr="00CE7E86" w:rsidRDefault="00CE7E86" w:rsidP="00212F67">
      <w:pPr>
        <w:spacing w:after="0" w:line="240" w:lineRule="auto"/>
        <w:jc w:val="both"/>
        <w:rPr>
          <w:rFonts w:ascii="Times New Roman" w:hAnsi="Times New Roman" w:cs="Times New Roman"/>
          <w:sz w:val="24"/>
          <w:szCs w:val="24"/>
        </w:rPr>
      </w:pPr>
      <w:r w:rsidRPr="00CE7E86">
        <w:rPr>
          <w:rFonts w:ascii="Times New Roman" w:hAnsi="Times New Roman" w:cs="Times New Roman"/>
          <w:sz w:val="24"/>
          <w:szCs w:val="24"/>
        </w:rPr>
        <w:t>Contra la resolución que impone la sanción procede el recurso de reconsideración en los términos previstos en el</w:t>
      </w:r>
      <w:r>
        <w:rPr>
          <w:rFonts w:ascii="Times New Roman" w:hAnsi="Times New Roman" w:cs="Times New Roman"/>
          <w:sz w:val="24"/>
          <w:szCs w:val="24"/>
        </w:rPr>
        <w:t xml:space="preserve"> </w:t>
      </w:r>
      <w:r w:rsidRPr="00CE7E86">
        <w:rPr>
          <w:rFonts w:ascii="Times New Roman" w:hAnsi="Times New Roman" w:cs="Times New Roman"/>
          <w:sz w:val="24"/>
          <w:szCs w:val="24"/>
        </w:rPr>
        <w:t>presente acuerdo.</w:t>
      </w:r>
    </w:p>
    <w:p w:rsidR="009C6C5C" w:rsidRDefault="00CE7E86" w:rsidP="00212F67">
      <w:pPr>
        <w:spacing w:after="0" w:line="240" w:lineRule="auto"/>
        <w:jc w:val="both"/>
        <w:rPr>
          <w:rFonts w:ascii="Times New Roman" w:hAnsi="Times New Roman" w:cs="Times New Roman"/>
          <w:sz w:val="24"/>
          <w:szCs w:val="24"/>
        </w:rPr>
      </w:pPr>
      <w:r w:rsidRPr="00CE7E86">
        <w:rPr>
          <w:rFonts w:ascii="Times New Roman" w:hAnsi="Times New Roman" w:cs="Times New Roman"/>
          <w:sz w:val="24"/>
          <w:szCs w:val="24"/>
        </w:rPr>
        <w:t xml:space="preserve">Lo anterior sin perjuicio de la obligación de pagar el </w:t>
      </w:r>
      <w:r>
        <w:rPr>
          <w:rFonts w:ascii="Times New Roman" w:hAnsi="Times New Roman" w:cs="Times New Roman"/>
          <w:sz w:val="24"/>
          <w:szCs w:val="24"/>
        </w:rPr>
        <w:t>Impuesto por el Servicio de Alumbrado Público</w:t>
      </w:r>
      <w:r w:rsidRPr="00CE7E86">
        <w:rPr>
          <w:rFonts w:ascii="Times New Roman" w:hAnsi="Times New Roman" w:cs="Times New Roman"/>
          <w:sz w:val="24"/>
          <w:szCs w:val="24"/>
        </w:rPr>
        <w:t xml:space="preserve"> no facturado o recaudado y los</w:t>
      </w:r>
      <w:r>
        <w:rPr>
          <w:rFonts w:ascii="Times New Roman" w:hAnsi="Times New Roman" w:cs="Times New Roman"/>
          <w:sz w:val="24"/>
          <w:szCs w:val="24"/>
        </w:rPr>
        <w:t xml:space="preserve"> </w:t>
      </w:r>
      <w:r w:rsidRPr="00CE7E86">
        <w:rPr>
          <w:rFonts w:ascii="Times New Roman" w:hAnsi="Times New Roman" w:cs="Times New Roman"/>
          <w:sz w:val="24"/>
          <w:szCs w:val="24"/>
        </w:rPr>
        <w:t>intereses de mora contados desde la fecha del vencimiento establecida para la transferencia de los recursos.</w:t>
      </w:r>
    </w:p>
    <w:p w:rsidR="00CE7E86" w:rsidRDefault="00085EC2" w:rsidP="00212F67">
      <w:pPr>
        <w:spacing w:after="0" w:line="240" w:lineRule="auto"/>
        <w:jc w:val="both"/>
        <w:rPr>
          <w:rFonts w:ascii="Times New Roman" w:hAnsi="Times New Roman" w:cs="Times New Roman"/>
          <w:sz w:val="24"/>
          <w:szCs w:val="24"/>
        </w:rPr>
      </w:pPr>
      <w:r w:rsidRPr="00085EC2">
        <w:rPr>
          <w:rFonts w:ascii="Times New Roman" w:hAnsi="Times New Roman" w:cs="Times New Roman"/>
          <w:b/>
          <w:sz w:val="24"/>
          <w:szCs w:val="24"/>
        </w:rPr>
        <w:t>Parágrafo II. Deber de Información</w:t>
      </w:r>
      <w:r w:rsidRPr="00085EC2">
        <w:rPr>
          <w:rFonts w:ascii="Times New Roman" w:hAnsi="Times New Roman" w:cs="Times New Roman"/>
          <w:sz w:val="24"/>
          <w:szCs w:val="24"/>
        </w:rPr>
        <w:t>. Todos los operadores de red y</w:t>
      </w:r>
      <w:r>
        <w:rPr>
          <w:rFonts w:ascii="Times New Roman" w:hAnsi="Times New Roman" w:cs="Times New Roman"/>
          <w:sz w:val="24"/>
          <w:szCs w:val="24"/>
        </w:rPr>
        <w:t>/o</w:t>
      </w:r>
      <w:r w:rsidRPr="00085EC2">
        <w:rPr>
          <w:rFonts w:ascii="Times New Roman" w:hAnsi="Times New Roman" w:cs="Times New Roman"/>
          <w:sz w:val="24"/>
          <w:szCs w:val="24"/>
        </w:rPr>
        <w:t xml:space="preserve"> comercializadores de energía eléctrica que atienden usuarios</w:t>
      </w:r>
      <w:r>
        <w:rPr>
          <w:rFonts w:ascii="Times New Roman" w:hAnsi="Times New Roman" w:cs="Times New Roman"/>
          <w:sz w:val="24"/>
          <w:szCs w:val="24"/>
        </w:rPr>
        <w:t xml:space="preserve"> </w:t>
      </w:r>
      <w:r w:rsidRPr="00085EC2">
        <w:rPr>
          <w:rFonts w:ascii="Times New Roman" w:hAnsi="Times New Roman" w:cs="Times New Roman"/>
          <w:sz w:val="24"/>
          <w:szCs w:val="24"/>
        </w:rPr>
        <w:t>en el Municipio tendrán la obligación de aportar al Municipio la información requerida en los tiempos en que este</w:t>
      </w:r>
      <w:r>
        <w:rPr>
          <w:rFonts w:ascii="Times New Roman" w:hAnsi="Times New Roman" w:cs="Times New Roman"/>
          <w:sz w:val="24"/>
          <w:szCs w:val="24"/>
        </w:rPr>
        <w:t xml:space="preserve"> </w:t>
      </w:r>
      <w:r w:rsidRPr="00085EC2">
        <w:rPr>
          <w:rFonts w:ascii="Times New Roman" w:hAnsi="Times New Roman" w:cs="Times New Roman"/>
          <w:sz w:val="24"/>
          <w:szCs w:val="24"/>
        </w:rPr>
        <w:t>disponga, relacionada con los consumos y facturación de energía eléctrica de cada uno de sus usuarios. Esto con el</w:t>
      </w:r>
      <w:r>
        <w:rPr>
          <w:rFonts w:ascii="Times New Roman" w:hAnsi="Times New Roman" w:cs="Times New Roman"/>
          <w:sz w:val="24"/>
          <w:szCs w:val="24"/>
        </w:rPr>
        <w:t xml:space="preserve"> </w:t>
      </w:r>
      <w:r w:rsidRPr="00085EC2">
        <w:rPr>
          <w:rFonts w:ascii="Times New Roman" w:hAnsi="Times New Roman" w:cs="Times New Roman"/>
          <w:sz w:val="24"/>
          <w:szCs w:val="24"/>
        </w:rPr>
        <w:t>propósito de constituirse en los parámetros utilizados en el cálculo de la contribución</w:t>
      </w:r>
      <w:r>
        <w:rPr>
          <w:rFonts w:ascii="Times New Roman" w:hAnsi="Times New Roman" w:cs="Times New Roman"/>
          <w:sz w:val="24"/>
          <w:szCs w:val="24"/>
        </w:rPr>
        <w:t>.</w:t>
      </w:r>
    </w:p>
    <w:p w:rsidR="00B57FEE" w:rsidRPr="00B57FEE" w:rsidRDefault="00B57FEE"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b/>
          <w:sz w:val="24"/>
          <w:szCs w:val="24"/>
        </w:rPr>
        <w:t>Parágrafo III. Deberes del Agente Recaudador.</w:t>
      </w:r>
      <w:r w:rsidRPr="00B57FEE">
        <w:rPr>
          <w:rFonts w:ascii="Times New Roman" w:hAnsi="Times New Roman" w:cs="Times New Roman"/>
          <w:sz w:val="24"/>
          <w:szCs w:val="24"/>
        </w:rPr>
        <w:t xml:space="preserve"> El deber de transferencia de los recursos recaudados</w:t>
      </w:r>
      <w:r>
        <w:rPr>
          <w:rFonts w:ascii="Times New Roman" w:hAnsi="Times New Roman" w:cs="Times New Roman"/>
          <w:sz w:val="24"/>
          <w:szCs w:val="24"/>
        </w:rPr>
        <w:t xml:space="preserve"> </w:t>
      </w:r>
      <w:r w:rsidRPr="00B57FEE">
        <w:rPr>
          <w:rFonts w:ascii="Times New Roman" w:hAnsi="Times New Roman" w:cs="Times New Roman"/>
          <w:sz w:val="24"/>
          <w:szCs w:val="24"/>
        </w:rPr>
        <w:t xml:space="preserve">dentro de los cuarenta y cinco (45) </w:t>
      </w:r>
      <w:proofErr w:type="spellStart"/>
      <w:r w:rsidRPr="00B57FEE">
        <w:rPr>
          <w:rFonts w:ascii="Times New Roman" w:hAnsi="Times New Roman" w:cs="Times New Roman"/>
          <w:sz w:val="24"/>
          <w:szCs w:val="24"/>
        </w:rPr>
        <w:t>dias</w:t>
      </w:r>
      <w:proofErr w:type="spellEnd"/>
      <w:r w:rsidRPr="00B57FEE">
        <w:rPr>
          <w:rFonts w:ascii="Times New Roman" w:hAnsi="Times New Roman" w:cs="Times New Roman"/>
          <w:sz w:val="24"/>
          <w:szCs w:val="24"/>
        </w:rPr>
        <w:t xml:space="preserve"> calendarios siguientes después del cierre del periodo de recaudo. Para</w:t>
      </w:r>
      <w:r>
        <w:rPr>
          <w:rFonts w:ascii="Times New Roman" w:hAnsi="Times New Roman" w:cs="Times New Roman"/>
          <w:sz w:val="24"/>
          <w:szCs w:val="24"/>
        </w:rPr>
        <w:t xml:space="preserve"> </w:t>
      </w:r>
      <w:r w:rsidRPr="00B57FEE">
        <w:rPr>
          <w:rFonts w:ascii="Times New Roman" w:hAnsi="Times New Roman" w:cs="Times New Roman"/>
          <w:sz w:val="24"/>
          <w:szCs w:val="24"/>
        </w:rPr>
        <w:t>estos efectos, los periodos de recaudo corresponden a cada mes calendario del ario</w:t>
      </w:r>
      <w:r>
        <w:rPr>
          <w:rFonts w:ascii="Times New Roman" w:hAnsi="Times New Roman" w:cs="Times New Roman"/>
          <w:sz w:val="24"/>
          <w:szCs w:val="24"/>
        </w:rPr>
        <w:t xml:space="preserve"> en el que el agente recaudador </w:t>
      </w:r>
      <w:r w:rsidRPr="00B57FEE">
        <w:rPr>
          <w:rFonts w:ascii="Times New Roman" w:hAnsi="Times New Roman" w:cs="Times New Roman"/>
          <w:sz w:val="24"/>
          <w:szCs w:val="24"/>
        </w:rPr>
        <w:t xml:space="preserve">percibe el ingreso: el cierre del periodo será el </w:t>
      </w:r>
      <w:proofErr w:type="spellStart"/>
      <w:proofErr w:type="gramStart"/>
      <w:r w:rsidRPr="00B57FEE">
        <w:rPr>
          <w:rFonts w:ascii="Times New Roman" w:hAnsi="Times New Roman" w:cs="Times New Roman"/>
          <w:sz w:val="24"/>
          <w:szCs w:val="24"/>
        </w:rPr>
        <w:t>ultimo</w:t>
      </w:r>
      <w:proofErr w:type="spellEnd"/>
      <w:proofErr w:type="gramEnd"/>
      <w:r w:rsidRPr="00B57FEE">
        <w:rPr>
          <w:rFonts w:ascii="Times New Roman" w:hAnsi="Times New Roman" w:cs="Times New Roman"/>
          <w:sz w:val="24"/>
          <w:szCs w:val="24"/>
        </w:rPr>
        <w:t xml:space="preserve"> día del respectivo mes.</w:t>
      </w:r>
    </w:p>
    <w:p w:rsidR="00B57FEE" w:rsidRPr="00B57FEE" w:rsidRDefault="00B57FEE"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sz w:val="24"/>
          <w:szCs w:val="24"/>
        </w:rPr>
        <w:t>Para el caso de la empresa que suministra el servicio de energía al sistema de alumbrado público</w:t>
      </w:r>
      <w:r>
        <w:rPr>
          <w:rFonts w:ascii="Times New Roman" w:hAnsi="Times New Roman" w:cs="Times New Roman"/>
          <w:sz w:val="24"/>
          <w:szCs w:val="24"/>
        </w:rPr>
        <w:t xml:space="preserve">. </w:t>
      </w:r>
      <w:proofErr w:type="gramStart"/>
      <w:r>
        <w:rPr>
          <w:rFonts w:ascii="Times New Roman" w:hAnsi="Times New Roman" w:cs="Times New Roman"/>
          <w:sz w:val="24"/>
          <w:szCs w:val="24"/>
        </w:rPr>
        <w:t>la</w:t>
      </w:r>
      <w:proofErr w:type="gramEnd"/>
      <w:r>
        <w:rPr>
          <w:rFonts w:ascii="Times New Roman" w:hAnsi="Times New Roman" w:cs="Times New Roman"/>
          <w:sz w:val="24"/>
          <w:szCs w:val="24"/>
        </w:rPr>
        <w:t xml:space="preserve"> transferencia </w:t>
      </w:r>
      <w:r w:rsidRPr="00B57FEE">
        <w:rPr>
          <w:rFonts w:ascii="Times New Roman" w:hAnsi="Times New Roman" w:cs="Times New Roman"/>
          <w:sz w:val="24"/>
          <w:szCs w:val="24"/>
        </w:rPr>
        <w:t>corresponde a los recursos recaudados, descontado el valor de la energía suministrada.</w:t>
      </w:r>
    </w:p>
    <w:p w:rsidR="00B57FEE" w:rsidRPr="00B57FEE" w:rsidRDefault="00B57FEE"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sz w:val="24"/>
          <w:szCs w:val="24"/>
        </w:rPr>
        <w:t>Cuando el plazo fijado para la transferencia corresponda a un día no hábil, este se correrá al primer día hábil</w:t>
      </w:r>
      <w:r>
        <w:rPr>
          <w:rFonts w:ascii="Times New Roman" w:hAnsi="Times New Roman" w:cs="Times New Roman"/>
          <w:sz w:val="24"/>
          <w:szCs w:val="24"/>
        </w:rPr>
        <w:t xml:space="preserve"> </w:t>
      </w:r>
      <w:r w:rsidRPr="00B57FEE">
        <w:rPr>
          <w:rFonts w:ascii="Times New Roman" w:hAnsi="Times New Roman" w:cs="Times New Roman"/>
          <w:sz w:val="24"/>
          <w:szCs w:val="24"/>
        </w:rPr>
        <w:t>inmediatamente siguiente.</w:t>
      </w:r>
    </w:p>
    <w:p w:rsidR="00B57FEE" w:rsidRPr="00B57FEE" w:rsidRDefault="00B57FEE"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sz w:val="24"/>
          <w:szCs w:val="24"/>
        </w:rPr>
        <w:t>La omisión de la transferencia dentro del término previsto, dará lugar al pago de interese</w:t>
      </w:r>
      <w:r>
        <w:rPr>
          <w:rFonts w:ascii="Times New Roman" w:hAnsi="Times New Roman" w:cs="Times New Roman"/>
          <w:sz w:val="24"/>
          <w:szCs w:val="24"/>
        </w:rPr>
        <w:t xml:space="preserve">s moratorios, equivalentes a la </w:t>
      </w:r>
      <w:r w:rsidRPr="00B57FEE">
        <w:rPr>
          <w:rFonts w:ascii="Times New Roman" w:hAnsi="Times New Roman" w:cs="Times New Roman"/>
          <w:sz w:val="24"/>
          <w:szCs w:val="24"/>
        </w:rPr>
        <w:t>tasa fijada para efectos tributarios.</w:t>
      </w:r>
    </w:p>
    <w:p w:rsidR="00B57FEE" w:rsidRPr="00B57FEE" w:rsidRDefault="00B57FEE"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sz w:val="24"/>
          <w:szCs w:val="24"/>
        </w:rPr>
        <w:t>Los agentes recaudadores deberán suministrar informes mensuales con el siguiente contenido mínimo</w:t>
      </w:r>
      <w:r>
        <w:rPr>
          <w:rFonts w:ascii="Times New Roman" w:hAnsi="Times New Roman" w:cs="Times New Roman"/>
          <w:sz w:val="24"/>
          <w:szCs w:val="24"/>
        </w:rPr>
        <w:t xml:space="preserve">. </w:t>
      </w:r>
      <w:proofErr w:type="gramStart"/>
      <w:r>
        <w:rPr>
          <w:rFonts w:ascii="Times New Roman" w:hAnsi="Times New Roman" w:cs="Times New Roman"/>
          <w:sz w:val="24"/>
          <w:szCs w:val="24"/>
        </w:rPr>
        <w:t>además</w:t>
      </w:r>
      <w:proofErr w:type="gramEnd"/>
      <w:r>
        <w:rPr>
          <w:rFonts w:ascii="Times New Roman" w:hAnsi="Times New Roman" w:cs="Times New Roman"/>
          <w:sz w:val="24"/>
          <w:szCs w:val="24"/>
        </w:rPr>
        <w:t xml:space="preserve"> de los </w:t>
      </w:r>
      <w:r w:rsidRPr="00B57FEE">
        <w:rPr>
          <w:rFonts w:ascii="Times New Roman" w:hAnsi="Times New Roman" w:cs="Times New Roman"/>
          <w:sz w:val="24"/>
          <w:szCs w:val="24"/>
        </w:rPr>
        <w:t xml:space="preserve">que posteriormente </w:t>
      </w:r>
      <w:r>
        <w:rPr>
          <w:rFonts w:ascii="Times New Roman" w:hAnsi="Times New Roman" w:cs="Times New Roman"/>
          <w:sz w:val="24"/>
          <w:szCs w:val="24"/>
        </w:rPr>
        <w:t>l</w:t>
      </w:r>
      <w:r w:rsidRPr="00B57FEE">
        <w:rPr>
          <w:rFonts w:ascii="Times New Roman" w:hAnsi="Times New Roman" w:cs="Times New Roman"/>
          <w:sz w:val="24"/>
          <w:szCs w:val="24"/>
        </w:rPr>
        <w:t>legaren a ser requeridos:</w:t>
      </w:r>
    </w:p>
    <w:p w:rsidR="00B57FEE" w:rsidRPr="00B57FEE" w:rsidRDefault="00B57FEE" w:rsidP="00EA4E04">
      <w:pPr>
        <w:pStyle w:val="Prrafodelista"/>
        <w:numPr>
          <w:ilvl w:val="0"/>
          <w:numId w:val="110"/>
        </w:numPr>
        <w:spacing w:after="0" w:line="240" w:lineRule="auto"/>
        <w:ind w:left="567" w:hanging="567"/>
        <w:jc w:val="both"/>
        <w:rPr>
          <w:rFonts w:ascii="Times New Roman" w:hAnsi="Times New Roman" w:cs="Times New Roman"/>
          <w:sz w:val="24"/>
          <w:szCs w:val="24"/>
        </w:rPr>
      </w:pPr>
      <w:r w:rsidRPr="00B57FEE">
        <w:rPr>
          <w:rFonts w:ascii="Times New Roman" w:hAnsi="Times New Roman" w:cs="Times New Roman"/>
          <w:sz w:val="24"/>
          <w:szCs w:val="24"/>
        </w:rPr>
        <w:t>El periodo que se informa.</w:t>
      </w:r>
    </w:p>
    <w:p w:rsidR="00B57FEE" w:rsidRDefault="00B57FEE" w:rsidP="00EA4E04">
      <w:pPr>
        <w:pStyle w:val="Prrafodelista"/>
        <w:numPr>
          <w:ilvl w:val="0"/>
          <w:numId w:val="110"/>
        </w:numPr>
        <w:spacing w:after="0" w:line="240" w:lineRule="auto"/>
        <w:ind w:left="567" w:hanging="567"/>
        <w:jc w:val="both"/>
        <w:rPr>
          <w:rFonts w:ascii="Times New Roman" w:hAnsi="Times New Roman" w:cs="Times New Roman"/>
          <w:sz w:val="24"/>
          <w:szCs w:val="24"/>
        </w:rPr>
      </w:pPr>
      <w:r w:rsidRPr="00B57FEE">
        <w:rPr>
          <w:rFonts w:ascii="Times New Roman" w:hAnsi="Times New Roman" w:cs="Times New Roman"/>
          <w:sz w:val="24"/>
          <w:szCs w:val="24"/>
        </w:rPr>
        <w:t>La información que posean de la identificación del contribuyente en cada sector y estrato socioeconómic</w:t>
      </w:r>
      <w:r>
        <w:rPr>
          <w:rFonts w:ascii="Times New Roman" w:hAnsi="Times New Roman" w:cs="Times New Roman"/>
          <w:sz w:val="24"/>
          <w:szCs w:val="24"/>
        </w:rPr>
        <w:t>o</w:t>
      </w:r>
      <w:r w:rsidRPr="00B57FEE">
        <w:rPr>
          <w:rFonts w:ascii="Times New Roman" w:hAnsi="Times New Roman" w:cs="Times New Roman"/>
          <w:sz w:val="24"/>
          <w:szCs w:val="24"/>
        </w:rPr>
        <w:t>.</w:t>
      </w:r>
    </w:p>
    <w:p w:rsidR="00B57FEE" w:rsidRDefault="00B57FEE" w:rsidP="00EA4E04">
      <w:pPr>
        <w:pStyle w:val="Prrafodelista"/>
        <w:numPr>
          <w:ilvl w:val="0"/>
          <w:numId w:val="110"/>
        </w:numPr>
        <w:spacing w:after="0" w:line="240" w:lineRule="auto"/>
        <w:ind w:left="567" w:hanging="567"/>
        <w:jc w:val="both"/>
        <w:rPr>
          <w:rFonts w:ascii="Times New Roman" w:hAnsi="Times New Roman" w:cs="Times New Roman"/>
          <w:sz w:val="24"/>
          <w:szCs w:val="24"/>
        </w:rPr>
      </w:pPr>
      <w:r w:rsidRPr="00B57FEE">
        <w:rPr>
          <w:rFonts w:ascii="Times New Roman" w:hAnsi="Times New Roman" w:cs="Times New Roman"/>
          <w:sz w:val="24"/>
          <w:szCs w:val="24"/>
        </w:rPr>
        <w:t>Información consolidada por sectores y estratos, con sector. estrato, n</w:t>
      </w:r>
      <w:r>
        <w:rPr>
          <w:rFonts w:ascii="Times New Roman" w:hAnsi="Times New Roman" w:cs="Times New Roman"/>
          <w:sz w:val="24"/>
          <w:szCs w:val="24"/>
        </w:rPr>
        <w:t>ú</w:t>
      </w:r>
      <w:r w:rsidRPr="00B57FEE">
        <w:rPr>
          <w:rFonts w:ascii="Times New Roman" w:hAnsi="Times New Roman" w:cs="Times New Roman"/>
          <w:sz w:val="24"/>
          <w:szCs w:val="24"/>
        </w:rPr>
        <w:t>mero de usuarios, costo unitario de</w:t>
      </w:r>
      <w:r>
        <w:rPr>
          <w:rFonts w:ascii="Times New Roman" w:hAnsi="Times New Roman" w:cs="Times New Roman"/>
          <w:sz w:val="24"/>
          <w:szCs w:val="24"/>
        </w:rPr>
        <w:t xml:space="preserve"> </w:t>
      </w:r>
      <w:r w:rsidRPr="00B57FEE">
        <w:rPr>
          <w:rFonts w:ascii="Times New Roman" w:hAnsi="Times New Roman" w:cs="Times New Roman"/>
          <w:sz w:val="24"/>
          <w:szCs w:val="24"/>
        </w:rPr>
        <w:t xml:space="preserve">energía, valor facturado o liquidado de alumbrado público, </w:t>
      </w:r>
      <w:r w:rsidRPr="00B57FEE">
        <w:rPr>
          <w:rFonts w:ascii="Times New Roman" w:hAnsi="Times New Roman" w:cs="Times New Roman"/>
          <w:sz w:val="24"/>
          <w:szCs w:val="24"/>
        </w:rPr>
        <w:lastRenderedPageBreak/>
        <w:t>valor recaudado, valor de la energía de cada</w:t>
      </w:r>
      <w:r>
        <w:rPr>
          <w:rFonts w:ascii="Times New Roman" w:hAnsi="Times New Roman" w:cs="Times New Roman"/>
          <w:sz w:val="24"/>
          <w:szCs w:val="24"/>
        </w:rPr>
        <w:t xml:space="preserve"> </w:t>
      </w:r>
      <w:r w:rsidRPr="00B57FEE">
        <w:rPr>
          <w:rFonts w:ascii="Times New Roman" w:hAnsi="Times New Roman" w:cs="Times New Roman"/>
          <w:sz w:val="24"/>
          <w:szCs w:val="24"/>
        </w:rPr>
        <w:t>usuario, tarifa de energía</w:t>
      </w:r>
      <w:r>
        <w:rPr>
          <w:rFonts w:ascii="Times New Roman" w:hAnsi="Times New Roman" w:cs="Times New Roman"/>
          <w:sz w:val="24"/>
          <w:szCs w:val="24"/>
        </w:rPr>
        <w:t xml:space="preserve"> aplicada a cada usuario</w:t>
      </w:r>
      <w:r w:rsidRPr="00B57FEE">
        <w:rPr>
          <w:rFonts w:ascii="Times New Roman" w:hAnsi="Times New Roman" w:cs="Times New Roman"/>
          <w:sz w:val="24"/>
          <w:szCs w:val="24"/>
        </w:rPr>
        <w:t>.</w:t>
      </w:r>
    </w:p>
    <w:p w:rsidR="00B57FEE" w:rsidRDefault="00B57FEE" w:rsidP="00EA4E04">
      <w:pPr>
        <w:pStyle w:val="Prrafodelista"/>
        <w:numPr>
          <w:ilvl w:val="0"/>
          <w:numId w:val="11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E</w:t>
      </w:r>
      <w:r w:rsidRPr="00B57FEE">
        <w:rPr>
          <w:rFonts w:ascii="Times New Roman" w:hAnsi="Times New Roman" w:cs="Times New Roman"/>
          <w:sz w:val="24"/>
          <w:szCs w:val="24"/>
        </w:rPr>
        <w:t>l valor de cartera</w:t>
      </w:r>
      <w:r>
        <w:rPr>
          <w:rFonts w:ascii="Times New Roman" w:hAnsi="Times New Roman" w:cs="Times New Roman"/>
          <w:sz w:val="24"/>
          <w:szCs w:val="24"/>
        </w:rPr>
        <w:t>, su c</w:t>
      </w:r>
      <w:r w:rsidRPr="00B57FEE">
        <w:rPr>
          <w:rFonts w:ascii="Times New Roman" w:hAnsi="Times New Roman" w:cs="Times New Roman"/>
          <w:sz w:val="24"/>
          <w:szCs w:val="24"/>
        </w:rPr>
        <w:t>lasificación por edades y montos adeudados que presenten los contribuyentes.</w:t>
      </w:r>
    </w:p>
    <w:p w:rsidR="00B57FEE" w:rsidRDefault="00B57FEE" w:rsidP="00EA4E04">
      <w:pPr>
        <w:pStyle w:val="Prrafodelista"/>
        <w:numPr>
          <w:ilvl w:val="0"/>
          <w:numId w:val="110"/>
        </w:numPr>
        <w:spacing w:after="0" w:line="240" w:lineRule="auto"/>
        <w:ind w:left="567" w:hanging="567"/>
        <w:jc w:val="both"/>
        <w:rPr>
          <w:rFonts w:ascii="Times New Roman" w:hAnsi="Times New Roman" w:cs="Times New Roman"/>
          <w:sz w:val="24"/>
          <w:szCs w:val="24"/>
        </w:rPr>
      </w:pPr>
      <w:proofErr w:type="spellStart"/>
      <w:r w:rsidRPr="00B57FEE">
        <w:rPr>
          <w:rFonts w:ascii="Times New Roman" w:hAnsi="Times New Roman" w:cs="Times New Roman"/>
          <w:sz w:val="24"/>
          <w:szCs w:val="24"/>
        </w:rPr>
        <w:t>Refacturaci</w:t>
      </w:r>
      <w:r>
        <w:rPr>
          <w:rFonts w:ascii="Times New Roman" w:hAnsi="Times New Roman" w:cs="Times New Roman"/>
          <w:sz w:val="24"/>
          <w:szCs w:val="24"/>
        </w:rPr>
        <w:t>ó</w:t>
      </w:r>
      <w:r w:rsidRPr="00B57FEE">
        <w:rPr>
          <w:rFonts w:ascii="Times New Roman" w:hAnsi="Times New Roman" w:cs="Times New Roman"/>
          <w:sz w:val="24"/>
          <w:szCs w:val="24"/>
        </w:rPr>
        <w:t>n</w:t>
      </w:r>
      <w:proofErr w:type="spellEnd"/>
      <w:r w:rsidRPr="00B57FEE">
        <w:rPr>
          <w:rFonts w:ascii="Times New Roman" w:hAnsi="Times New Roman" w:cs="Times New Roman"/>
          <w:sz w:val="24"/>
          <w:szCs w:val="24"/>
        </w:rPr>
        <w:t xml:space="preserve"> y efecto sobre los saldos de las novedades y reclamos del servicio con respecto a la energía y</w:t>
      </w:r>
      <w:r>
        <w:rPr>
          <w:rFonts w:ascii="Times New Roman" w:hAnsi="Times New Roman" w:cs="Times New Roman"/>
          <w:sz w:val="24"/>
          <w:szCs w:val="24"/>
        </w:rPr>
        <w:t xml:space="preserve"> </w:t>
      </w:r>
      <w:r w:rsidRPr="00B57FEE">
        <w:rPr>
          <w:rFonts w:ascii="Times New Roman" w:hAnsi="Times New Roman" w:cs="Times New Roman"/>
          <w:sz w:val="24"/>
          <w:szCs w:val="24"/>
        </w:rPr>
        <w:t>que incidan en la liquidación del impuesto de alumbrado público.</w:t>
      </w:r>
    </w:p>
    <w:p w:rsidR="00B57FEE" w:rsidRDefault="00B57FEE" w:rsidP="00EA4E04">
      <w:pPr>
        <w:pStyle w:val="Prrafodelista"/>
        <w:numPr>
          <w:ilvl w:val="0"/>
          <w:numId w:val="110"/>
        </w:numPr>
        <w:spacing w:after="0" w:line="240" w:lineRule="auto"/>
        <w:ind w:left="567" w:hanging="567"/>
        <w:jc w:val="both"/>
        <w:rPr>
          <w:rFonts w:ascii="Times New Roman" w:hAnsi="Times New Roman" w:cs="Times New Roman"/>
          <w:sz w:val="24"/>
          <w:szCs w:val="24"/>
        </w:rPr>
      </w:pPr>
      <w:r w:rsidRPr="00B57FEE">
        <w:rPr>
          <w:rFonts w:ascii="Times New Roman" w:hAnsi="Times New Roman" w:cs="Times New Roman"/>
          <w:sz w:val="24"/>
          <w:szCs w:val="24"/>
        </w:rPr>
        <w:t>Cambio de operador.</w:t>
      </w:r>
    </w:p>
    <w:p w:rsidR="00B57FEE" w:rsidRPr="00B57FEE" w:rsidRDefault="00B57FEE" w:rsidP="00EA4E04">
      <w:pPr>
        <w:pStyle w:val="Prrafodelista"/>
        <w:numPr>
          <w:ilvl w:val="0"/>
          <w:numId w:val="110"/>
        </w:numPr>
        <w:spacing w:after="0" w:line="240" w:lineRule="auto"/>
        <w:ind w:left="567" w:hanging="567"/>
        <w:jc w:val="both"/>
        <w:rPr>
          <w:rFonts w:ascii="Times New Roman" w:hAnsi="Times New Roman" w:cs="Times New Roman"/>
          <w:sz w:val="24"/>
          <w:szCs w:val="24"/>
        </w:rPr>
      </w:pPr>
      <w:r w:rsidRPr="00B57FEE">
        <w:rPr>
          <w:rFonts w:ascii="Times New Roman" w:hAnsi="Times New Roman" w:cs="Times New Roman"/>
          <w:sz w:val="24"/>
          <w:szCs w:val="24"/>
        </w:rPr>
        <w:t>Las demás que resulten relevantes.</w:t>
      </w:r>
    </w:p>
    <w:p w:rsidR="00B57FEE" w:rsidRPr="00B57FEE" w:rsidRDefault="00B57FEE"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sz w:val="24"/>
          <w:szCs w:val="24"/>
        </w:rPr>
        <w:t>El agente recaudador registrar</w:t>
      </w:r>
      <w:r>
        <w:rPr>
          <w:rFonts w:ascii="Times New Roman" w:hAnsi="Times New Roman" w:cs="Times New Roman"/>
          <w:sz w:val="24"/>
          <w:szCs w:val="24"/>
        </w:rPr>
        <w:t>á</w:t>
      </w:r>
      <w:r w:rsidRPr="00B57FEE">
        <w:rPr>
          <w:rFonts w:ascii="Times New Roman" w:hAnsi="Times New Roman" w:cs="Times New Roman"/>
          <w:sz w:val="24"/>
          <w:szCs w:val="24"/>
        </w:rPr>
        <w:t xml:space="preserve"> en las facturas mes a mes el saldo acumulado de cada</w:t>
      </w:r>
      <w:r w:rsidR="00E90393">
        <w:rPr>
          <w:rFonts w:ascii="Times New Roman" w:hAnsi="Times New Roman" w:cs="Times New Roman"/>
          <w:sz w:val="24"/>
          <w:szCs w:val="24"/>
        </w:rPr>
        <w:t xml:space="preserve"> contribuyente cuando este haya </w:t>
      </w:r>
      <w:r w:rsidRPr="00B57FEE">
        <w:rPr>
          <w:rFonts w:ascii="Times New Roman" w:hAnsi="Times New Roman" w:cs="Times New Roman"/>
          <w:sz w:val="24"/>
          <w:szCs w:val="24"/>
        </w:rPr>
        <w:t xml:space="preserve">dejado de cancelar uno o </w:t>
      </w:r>
      <w:r w:rsidR="00E90393" w:rsidRPr="00B57FEE">
        <w:rPr>
          <w:rFonts w:ascii="Times New Roman" w:hAnsi="Times New Roman" w:cs="Times New Roman"/>
          <w:sz w:val="24"/>
          <w:szCs w:val="24"/>
        </w:rPr>
        <w:t>mss.</w:t>
      </w:r>
      <w:r w:rsidRPr="00B57FEE">
        <w:rPr>
          <w:rFonts w:ascii="Times New Roman" w:hAnsi="Times New Roman" w:cs="Times New Roman"/>
          <w:sz w:val="24"/>
          <w:szCs w:val="24"/>
        </w:rPr>
        <w:t xml:space="preserve"> </w:t>
      </w:r>
      <w:proofErr w:type="gramStart"/>
      <w:r w:rsidRPr="00B57FEE">
        <w:rPr>
          <w:rFonts w:ascii="Times New Roman" w:hAnsi="Times New Roman" w:cs="Times New Roman"/>
          <w:sz w:val="24"/>
          <w:szCs w:val="24"/>
        </w:rPr>
        <w:t>periodos</w:t>
      </w:r>
      <w:proofErr w:type="gramEnd"/>
      <w:r w:rsidRPr="00B57FEE">
        <w:rPr>
          <w:rFonts w:ascii="Times New Roman" w:hAnsi="Times New Roman" w:cs="Times New Roman"/>
          <w:sz w:val="24"/>
          <w:szCs w:val="24"/>
        </w:rPr>
        <w:t xml:space="preserve"> por concepto de dicho tributo, sin que ello implique funciones de </w:t>
      </w:r>
      <w:r w:rsidR="00E90393" w:rsidRPr="00B57FEE">
        <w:rPr>
          <w:rFonts w:ascii="Times New Roman" w:hAnsi="Times New Roman" w:cs="Times New Roman"/>
          <w:sz w:val="24"/>
          <w:szCs w:val="24"/>
        </w:rPr>
        <w:t>recuperación</w:t>
      </w:r>
      <w:r w:rsidR="00E90393">
        <w:rPr>
          <w:rFonts w:ascii="Times New Roman" w:hAnsi="Times New Roman" w:cs="Times New Roman"/>
          <w:sz w:val="24"/>
          <w:szCs w:val="24"/>
        </w:rPr>
        <w:t xml:space="preserve"> de </w:t>
      </w:r>
      <w:r w:rsidRPr="00B57FEE">
        <w:rPr>
          <w:rFonts w:ascii="Times New Roman" w:hAnsi="Times New Roman" w:cs="Times New Roman"/>
          <w:sz w:val="24"/>
          <w:szCs w:val="24"/>
        </w:rPr>
        <w:t>cartera.</w:t>
      </w:r>
    </w:p>
    <w:p w:rsidR="00B57FEE" w:rsidRPr="00085EC2" w:rsidRDefault="00B57FEE"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sz w:val="24"/>
          <w:szCs w:val="24"/>
        </w:rPr>
        <w:t xml:space="preserve">La </w:t>
      </w:r>
      <w:r w:rsidR="00E90393" w:rsidRPr="00B57FEE">
        <w:rPr>
          <w:rFonts w:ascii="Times New Roman" w:hAnsi="Times New Roman" w:cs="Times New Roman"/>
          <w:sz w:val="24"/>
          <w:szCs w:val="24"/>
        </w:rPr>
        <w:t>información</w:t>
      </w:r>
      <w:r w:rsidRPr="00B57FEE">
        <w:rPr>
          <w:rFonts w:ascii="Times New Roman" w:hAnsi="Times New Roman" w:cs="Times New Roman"/>
          <w:sz w:val="24"/>
          <w:szCs w:val="24"/>
        </w:rPr>
        <w:t xml:space="preserve"> se </w:t>
      </w:r>
      <w:r w:rsidR="00E90393" w:rsidRPr="00B57FEE">
        <w:rPr>
          <w:rFonts w:ascii="Times New Roman" w:hAnsi="Times New Roman" w:cs="Times New Roman"/>
          <w:sz w:val="24"/>
          <w:szCs w:val="24"/>
        </w:rPr>
        <w:t>entregará</w:t>
      </w:r>
      <w:r w:rsidRPr="00B57FEE">
        <w:rPr>
          <w:rFonts w:ascii="Times New Roman" w:hAnsi="Times New Roman" w:cs="Times New Roman"/>
          <w:sz w:val="24"/>
          <w:szCs w:val="24"/>
        </w:rPr>
        <w:t xml:space="preserve"> en medio </w:t>
      </w:r>
      <w:r w:rsidR="00E90393" w:rsidRPr="00B57FEE">
        <w:rPr>
          <w:rFonts w:ascii="Times New Roman" w:hAnsi="Times New Roman" w:cs="Times New Roman"/>
          <w:sz w:val="24"/>
          <w:szCs w:val="24"/>
        </w:rPr>
        <w:t>magnético</w:t>
      </w:r>
      <w:r w:rsidRPr="00B57FEE">
        <w:rPr>
          <w:rFonts w:ascii="Times New Roman" w:hAnsi="Times New Roman" w:cs="Times New Roman"/>
          <w:sz w:val="24"/>
          <w:szCs w:val="24"/>
        </w:rPr>
        <w:t xml:space="preserve"> en el sistema acordado por las partes o </w:t>
      </w:r>
      <w:r w:rsidR="00E90393">
        <w:rPr>
          <w:rFonts w:ascii="Times New Roman" w:hAnsi="Times New Roman" w:cs="Times New Roman"/>
          <w:sz w:val="24"/>
          <w:szCs w:val="24"/>
        </w:rPr>
        <w:t xml:space="preserve">en su defecto en archivo Excel </w:t>
      </w:r>
      <w:r w:rsidRPr="00B57FEE">
        <w:rPr>
          <w:rFonts w:ascii="Times New Roman" w:hAnsi="Times New Roman" w:cs="Times New Roman"/>
          <w:sz w:val="24"/>
          <w:szCs w:val="24"/>
        </w:rPr>
        <w:t xml:space="preserve">debidamente certificado por el funcionario autorizado y/o el concesionario prestador del servicio de Alumbrado </w:t>
      </w:r>
      <w:r w:rsidR="00E90393" w:rsidRPr="00B57FEE">
        <w:rPr>
          <w:rFonts w:ascii="Times New Roman" w:hAnsi="Times New Roman" w:cs="Times New Roman"/>
          <w:sz w:val="24"/>
          <w:szCs w:val="24"/>
        </w:rPr>
        <w:t>Público</w:t>
      </w:r>
      <w:r w:rsidRPr="00B57FEE">
        <w:rPr>
          <w:rFonts w:ascii="Times New Roman" w:hAnsi="Times New Roman" w:cs="Times New Roman"/>
          <w:sz w:val="24"/>
          <w:szCs w:val="24"/>
        </w:rPr>
        <w:t>.</w:t>
      </w:r>
    </w:p>
    <w:p w:rsidR="00CE7E86" w:rsidRDefault="00CE7E86" w:rsidP="00212F67">
      <w:pPr>
        <w:pStyle w:val="Prrafodelista"/>
        <w:spacing w:after="0" w:line="240" w:lineRule="auto"/>
        <w:ind w:left="0"/>
        <w:jc w:val="both"/>
        <w:rPr>
          <w:rFonts w:ascii="Times New Roman" w:hAnsi="Times New Roman" w:cs="Times New Roman"/>
          <w:sz w:val="24"/>
          <w:szCs w:val="24"/>
        </w:rPr>
      </w:pPr>
    </w:p>
    <w:p w:rsidR="00E90393" w:rsidRPr="00E90393" w:rsidRDefault="00E90393"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E90393">
        <w:rPr>
          <w:rFonts w:ascii="Times New Roman" w:hAnsi="Times New Roman" w:cs="Times New Roman"/>
          <w:b/>
          <w:sz w:val="24"/>
          <w:szCs w:val="24"/>
        </w:rPr>
        <w:t xml:space="preserve">DESTINO DE LOS RECURSOS DEL </w:t>
      </w:r>
      <w:r w:rsidRPr="00C86468">
        <w:rPr>
          <w:rFonts w:ascii="Times New Roman" w:hAnsi="Times New Roman" w:cs="Times New Roman"/>
          <w:b/>
          <w:sz w:val="24"/>
          <w:szCs w:val="24"/>
        </w:rPr>
        <w:t>IMPUESTO POR EL SERVICIO DE ALUMBRADO PÚBLICO</w:t>
      </w:r>
      <w:r w:rsidRPr="00E90393">
        <w:rPr>
          <w:rFonts w:ascii="Times New Roman" w:hAnsi="Times New Roman" w:cs="Times New Roman"/>
          <w:sz w:val="24"/>
          <w:szCs w:val="24"/>
        </w:rPr>
        <w:t xml:space="preserve">. La totalidad de los dineros que se recauden por concepto del </w:t>
      </w:r>
      <w:r>
        <w:rPr>
          <w:rFonts w:ascii="Times New Roman" w:hAnsi="Times New Roman" w:cs="Times New Roman"/>
          <w:sz w:val="24"/>
          <w:szCs w:val="24"/>
        </w:rPr>
        <w:t>Impuesto por el Servicio de Alumbrado Público</w:t>
      </w:r>
      <w:r w:rsidRPr="00CE7E86">
        <w:rPr>
          <w:rFonts w:ascii="Times New Roman" w:hAnsi="Times New Roman" w:cs="Times New Roman"/>
          <w:sz w:val="24"/>
          <w:szCs w:val="24"/>
        </w:rPr>
        <w:t xml:space="preserve"> </w:t>
      </w:r>
      <w:r w:rsidRPr="00E90393">
        <w:rPr>
          <w:rFonts w:ascii="Times New Roman" w:hAnsi="Times New Roman" w:cs="Times New Roman"/>
          <w:sz w:val="24"/>
          <w:szCs w:val="24"/>
        </w:rPr>
        <w:t>deberán destinarse exclusivamente para atender los costos, gastos e inversiones asociados a la</w:t>
      </w:r>
      <w:r>
        <w:rPr>
          <w:rFonts w:ascii="Times New Roman" w:hAnsi="Times New Roman" w:cs="Times New Roman"/>
          <w:sz w:val="24"/>
          <w:szCs w:val="24"/>
        </w:rPr>
        <w:t xml:space="preserve"> </w:t>
      </w:r>
      <w:r w:rsidRPr="00E90393">
        <w:rPr>
          <w:rFonts w:ascii="Times New Roman" w:hAnsi="Times New Roman" w:cs="Times New Roman"/>
          <w:sz w:val="24"/>
          <w:szCs w:val="24"/>
        </w:rPr>
        <w:t>prestación del servicio de alumbrado público, las cuales se encuentran contenidas en el Decreto 943 de 2018. la Ley</w:t>
      </w:r>
      <w:r>
        <w:rPr>
          <w:rFonts w:ascii="Times New Roman" w:hAnsi="Times New Roman" w:cs="Times New Roman"/>
          <w:sz w:val="24"/>
          <w:szCs w:val="24"/>
        </w:rPr>
        <w:t xml:space="preserve"> </w:t>
      </w:r>
      <w:r w:rsidRPr="00E90393">
        <w:rPr>
          <w:rFonts w:ascii="Times New Roman" w:hAnsi="Times New Roman" w:cs="Times New Roman"/>
          <w:sz w:val="24"/>
          <w:szCs w:val="24"/>
        </w:rPr>
        <w:t>1819 de 2016 y en las demás normas que regulan la prestación del servicio.</w:t>
      </w:r>
    </w:p>
    <w:p w:rsidR="00E90393" w:rsidRDefault="00E90393" w:rsidP="00212F67">
      <w:pPr>
        <w:pStyle w:val="Prrafodelista"/>
        <w:spacing w:after="0" w:line="240" w:lineRule="auto"/>
        <w:ind w:left="0"/>
        <w:jc w:val="both"/>
        <w:rPr>
          <w:rFonts w:ascii="Times New Roman" w:hAnsi="Times New Roman" w:cs="Times New Roman"/>
          <w:sz w:val="24"/>
          <w:szCs w:val="24"/>
        </w:rPr>
      </w:pPr>
    </w:p>
    <w:p w:rsidR="00085EC2" w:rsidRPr="00B57FEE" w:rsidRDefault="00085EC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085EC2">
        <w:rPr>
          <w:rFonts w:ascii="Times New Roman" w:hAnsi="Times New Roman" w:cs="Times New Roman"/>
          <w:b/>
          <w:sz w:val="24"/>
          <w:szCs w:val="24"/>
        </w:rPr>
        <w:t>AJUSTES</w:t>
      </w:r>
      <w:r w:rsidRPr="00085EC2">
        <w:rPr>
          <w:rFonts w:ascii="Times New Roman" w:hAnsi="Times New Roman" w:cs="Times New Roman"/>
          <w:sz w:val="24"/>
          <w:szCs w:val="24"/>
        </w:rPr>
        <w:t>: Si con posterioridad al presente Acuerdo fuese expedida nueva normatividad que</w:t>
      </w:r>
      <w:r w:rsidR="00B57FEE">
        <w:rPr>
          <w:rFonts w:ascii="Times New Roman" w:hAnsi="Times New Roman" w:cs="Times New Roman"/>
          <w:sz w:val="24"/>
          <w:szCs w:val="24"/>
        </w:rPr>
        <w:t xml:space="preserve"> </w:t>
      </w:r>
      <w:r w:rsidRPr="00B57FEE">
        <w:rPr>
          <w:rFonts w:ascii="Times New Roman" w:hAnsi="Times New Roman" w:cs="Times New Roman"/>
          <w:sz w:val="24"/>
          <w:szCs w:val="24"/>
        </w:rPr>
        <w:t xml:space="preserve">sustituya. adicione. modifique o complemente componentes o costos en la </w:t>
      </w:r>
      <w:r w:rsidR="00B57FEE" w:rsidRPr="00B57FEE">
        <w:rPr>
          <w:rFonts w:ascii="Times New Roman" w:hAnsi="Times New Roman" w:cs="Times New Roman"/>
          <w:sz w:val="24"/>
          <w:szCs w:val="24"/>
        </w:rPr>
        <w:t>prestación</w:t>
      </w:r>
      <w:r w:rsidRPr="00B57FEE">
        <w:rPr>
          <w:rFonts w:ascii="Times New Roman" w:hAnsi="Times New Roman" w:cs="Times New Roman"/>
          <w:sz w:val="24"/>
          <w:szCs w:val="24"/>
        </w:rPr>
        <w:t xml:space="preserve"> del servicio de alumbrado </w:t>
      </w:r>
      <w:r w:rsidR="00B57FEE" w:rsidRPr="00B57FEE">
        <w:rPr>
          <w:rFonts w:ascii="Times New Roman" w:hAnsi="Times New Roman" w:cs="Times New Roman"/>
          <w:sz w:val="24"/>
          <w:szCs w:val="24"/>
        </w:rPr>
        <w:t>público</w:t>
      </w:r>
      <w:r w:rsidR="00B57FEE">
        <w:rPr>
          <w:rFonts w:ascii="Times New Roman" w:hAnsi="Times New Roman" w:cs="Times New Roman"/>
          <w:sz w:val="24"/>
          <w:szCs w:val="24"/>
        </w:rPr>
        <w:t xml:space="preserve"> </w:t>
      </w:r>
      <w:r w:rsidRPr="00B57FEE">
        <w:rPr>
          <w:rFonts w:ascii="Times New Roman" w:hAnsi="Times New Roman" w:cs="Times New Roman"/>
          <w:sz w:val="24"/>
          <w:szCs w:val="24"/>
        </w:rPr>
        <w:t xml:space="preserve">o establezca </w:t>
      </w:r>
      <w:r w:rsidR="00B57FEE" w:rsidRPr="00B57FEE">
        <w:rPr>
          <w:rFonts w:ascii="Times New Roman" w:hAnsi="Times New Roman" w:cs="Times New Roman"/>
          <w:sz w:val="24"/>
          <w:szCs w:val="24"/>
        </w:rPr>
        <w:t>metodologías</w:t>
      </w:r>
      <w:r w:rsidRPr="00B57FEE">
        <w:rPr>
          <w:rFonts w:ascii="Times New Roman" w:hAnsi="Times New Roman" w:cs="Times New Roman"/>
          <w:sz w:val="24"/>
          <w:szCs w:val="24"/>
        </w:rPr>
        <w:t xml:space="preserve"> diferentes a las contenidas en el </w:t>
      </w:r>
      <w:r w:rsidR="00B57FEE" w:rsidRPr="00B57FEE">
        <w:rPr>
          <w:rFonts w:ascii="Times New Roman" w:hAnsi="Times New Roman" w:cs="Times New Roman"/>
          <w:sz w:val="24"/>
          <w:szCs w:val="24"/>
        </w:rPr>
        <w:t>artículo</w:t>
      </w:r>
      <w:r w:rsidRPr="00B57FEE">
        <w:rPr>
          <w:rFonts w:ascii="Times New Roman" w:hAnsi="Times New Roman" w:cs="Times New Roman"/>
          <w:sz w:val="24"/>
          <w:szCs w:val="24"/>
        </w:rPr>
        <w:t xml:space="preserve"> 349 de la ley 1819 de 2016, </w:t>
      </w:r>
      <w:r w:rsidR="00B57FEE" w:rsidRPr="00B57FEE">
        <w:rPr>
          <w:rFonts w:ascii="Times New Roman" w:hAnsi="Times New Roman" w:cs="Times New Roman"/>
          <w:sz w:val="24"/>
          <w:szCs w:val="24"/>
        </w:rPr>
        <w:t>deberán</w:t>
      </w:r>
      <w:r w:rsidRPr="00B57FEE">
        <w:rPr>
          <w:rFonts w:ascii="Times New Roman" w:hAnsi="Times New Roman" w:cs="Times New Roman"/>
          <w:sz w:val="24"/>
          <w:szCs w:val="24"/>
        </w:rPr>
        <w:t xml:space="preserve"> ajustarse las</w:t>
      </w:r>
      <w:r w:rsidR="00B57FEE">
        <w:rPr>
          <w:rFonts w:ascii="Times New Roman" w:hAnsi="Times New Roman" w:cs="Times New Roman"/>
          <w:sz w:val="24"/>
          <w:szCs w:val="24"/>
        </w:rPr>
        <w:t xml:space="preserve"> </w:t>
      </w:r>
      <w:r w:rsidRPr="00B57FEE">
        <w:rPr>
          <w:rFonts w:ascii="Times New Roman" w:hAnsi="Times New Roman" w:cs="Times New Roman"/>
          <w:sz w:val="24"/>
          <w:szCs w:val="24"/>
        </w:rPr>
        <w:t>tarifas para cubrir dichos cambios.</w:t>
      </w:r>
    </w:p>
    <w:p w:rsidR="00085EC2" w:rsidRPr="00B57FEE" w:rsidRDefault="00085EC2" w:rsidP="00212F67">
      <w:pPr>
        <w:spacing w:after="0" w:line="240" w:lineRule="auto"/>
        <w:jc w:val="both"/>
        <w:rPr>
          <w:rFonts w:ascii="Times New Roman" w:hAnsi="Times New Roman" w:cs="Times New Roman"/>
          <w:sz w:val="24"/>
          <w:szCs w:val="24"/>
        </w:rPr>
      </w:pPr>
      <w:r w:rsidRPr="00B57FEE">
        <w:rPr>
          <w:rFonts w:ascii="Times New Roman" w:hAnsi="Times New Roman" w:cs="Times New Roman"/>
          <w:sz w:val="24"/>
          <w:szCs w:val="24"/>
        </w:rPr>
        <w:t xml:space="preserve">En caso de que los valores efectivamente recaudados por concepto del </w:t>
      </w:r>
      <w:r w:rsidR="00B57FEE">
        <w:rPr>
          <w:rFonts w:ascii="Times New Roman" w:hAnsi="Times New Roman" w:cs="Times New Roman"/>
          <w:sz w:val="24"/>
          <w:szCs w:val="24"/>
        </w:rPr>
        <w:t>Impuesto por el Servicio de Alumbrado Público</w:t>
      </w:r>
      <w:r w:rsidR="00B57FEE" w:rsidRPr="00CE7E86">
        <w:rPr>
          <w:rFonts w:ascii="Times New Roman" w:hAnsi="Times New Roman" w:cs="Times New Roman"/>
          <w:sz w:val="24"/>
          <w:szCs w:val="24"/>
        </w:rPr>
        <w:t xml:space="preserve"> </w:t>
      </w:r>
      <w:r w:rsidRPr="00B57FEE">
        <w:rPr>
          <w:rFonts w:ascii="Times New Roman" w:hAnsi="Times New Roman" w:cs="Times New Roman"/>
          <w:sz w:val="24"/>
          <w:szCs w:val="24"/>
        </w:rPr>
        <w:t>sean</w:t>
      </w:r>
      <w:r w:rsidR="00B57FEE">
        <w:rPr>
          <w:rFonts w:ascii="Times New Roman" w:hAnsi="Times New Roman" w:cs="Times New Roman"/>
          <w:sz w:val="24"/>
          <w:szCs w:val="24"/>
        </w:rPr>
        <w:t xml:space="preserve"> </w:t>
      </w:r>
      <w:r w:rsidRPr="00B57FEE">
        <w:rPr>
          <w:rFonts w:ascii="Times New Roman" w:hAnsi="Times New Roman" w:cs="Times New Roman"/>
          <w:sz w:val="24"/>
          <w:szCs w:val="24"/>
        </w:rPr>
        <w:t xml:space="preserve">significativamente menores a los estimados inicialmente, el municipio </w:t>
      </w:r>
      <w:r w:rsidR="00B57FEE" w:rsidRPr="00B57FEE">
        <w:rPr>
          <w:rFonts w:ascii="Times New Roman" w:hAnsi="Times New Roman" w:cs="Times New Roman"/>
          <w:sz w:val="24"/>
          <w:szCs w:val="24"/>
        </w:rPr>
        <w:t>hará</w:t>
      </w:r>
      <w:r w:rsidRPr="00B57FEE">
        <w:rPr>
          <w:rFonts w:ascii="Times New Roman" w:hAnsi="Times New Roman" w:cs="Times New Roman"/>
          <w:sz w:val="24"/>
          <w:szCs w:val="24"/>
        </w:rPr>
        <w:t xml:space="preserve"> los ajustes a los porcentajes calculados para</w:t>
      </w:r>
      <w:r w:rsidR="00B57FEE">
        <w:rPr>
          <w:rFonts w:ascii="Times New Roman" w:hAnsi="Times New Roman" w:cs="Times New Roman"/>
          <w:sz w:val="24"/>
          <w:szCs w:val="24"/>
        </w:rPr>
        <w:t xml:space="preserve"> </w:t>
      </w:r>
      <w:r w:rsidRPr="00B57FEE">
        <w:rPr>
          <w:rFonts w:ascii="Times New Roman" w:hAnsi="Times New Roman" w:cs="Times New Roman"/>
          <w:sz w:val="24"/>
          <w:szCs w:val="24"/>
        </w:rPr>
        <w:t xml:space="preserve">cubrir el costo de </w:t>
      </w:r>
      <w:r w:rsidR="00B57FEE" w:rsidRPr="00B57FEE">
        <w:rPr>
          <w:rFonts w:ascii="Times New Roman" w:hAnsi="Times New Roman" w:cs="Times New Roman"/>
          <w:sz w:val="24"/>
          <w:szCs w:val="24"/>
        </w:rPr>
        <w:t>prestación</w:t>
      </w:r>
      <w:r w:rsidRPr="00B57FEE">
        <w:rPr>
          <w:rFonts w:ascii="Times New Roman" w:hAnsi="Times New Roman" w:cs="Times New Roman"/>
          <w:sz w:val="24"/>
          <w:szCs w:val="24"/>
        </w:rPr>
        <w:t xml:space="preserve"> del servicio de alumbrado </w:t>
      </w:r>
      <w:r w:rsidR="00B57FEE" w:rsidRPr="00B57FEE">
        <w:rPr>
          <w:rFonts w:ascii="Times New Roman" w:hAnsi="Times New Roman" w:cs="Times New Roman"/>
          <w:sz w:val="24"/>
          <w:szCs w:val="24"/>
        </w:rPr>
        <w:t>público</w:t>
      </w:r>
      <w:r w:rsidRPr="00B57FEE">
        <w:rPr>
          <w:rFonts w:ascii="Times New Roman" w:hAnsi="Times New Roman" w:cs="Times New Roman"/>
          <w:sz w:val="24"/>
          <w:szCs w:val="24"/>
        </w:rPr>
        <w:t xml:space="preserve"> o compensara la diferencia con aportes del presupuesto</w:t>
      </w:r>
      <w:r w:rsidR="00B57FEE">
        <w:rPr>
          <w:rFonts w:ascii="Times New Roman" w:hAnsi="Times New Roman" w:cs="Times New Roman"/>
          <w:sz w:val="24"/>
          <w:szCs w:val="24"/>
        </w:rPr>
        <w:t xml:space="preserve"> </w:t>
      </w:r>
      <w:r w:rsidRPr="00B57FEE">
        <w:rPr>
          <w:rFonts w:ascii="Times New Roman" w:hAnsi="Times New Roman" w:cs="Times New Roman"/>
          <w:sz w:val="24"/>
          <w:szCs w:val="24"/>
        </w:rPr>
        <w:t>municipal.</w:t>
      </w:r>
    </w:p>
    <w:p w:rsidR="00085EC2" w:rsidRDefault="00085EC2" w:rsidP="00212F67">
      <w:pPr>
        <w:pStyle w:val="Prrafodelista"/>
        <w:spacing w:after="0" w:line="240" w:lineRule="auto"/>
        <w:ind w:left="0"/>
        <w:jc w:val="both"/>
        <w:rPr>
          <w:rFonts w:ascii="Times New Roman" w:hAnsi="Times New Roman" w:cs="Times New Roman"/>
          <w:sz w:val="24"/>
          <w:szCs w:val="24"/>
        </w:rPr>
      </w:pPr>
      <w:r w:rsidRPr="00085EC2">
        <w:rPr>
          <w:rFonts w:ascii="Times New Roman" w:hAnsi="Times New Roman" w:cs="Times New Roman"/>
          <w:sz w:val="24"/>
          <w:szCs w:val="24"/>
        </w:rPr>
        <w:t xml:space="preserve">El Municipio </w:t>
      </w:r>
      <w:r w:rsidR="00B57FEE" w:rsidRPr="00085EC2">
        <w:rPr>
          <w:rFonts w:ascii="Times New Roman" w:hAnsi="Times New Roman" w:cs="Times New Roman"/>
          <w:sz w:val="24"/>
          <w:szCs w:val="24"/>
        </w:rPr>
        <w:t>deberá</w:t>
      </w:r>
      <w:r w:rsidRPr="00085EC2">
        <w:rPr>
          <w:rFonts w:ascii="Times New Roman" w:hAnsi="Times New Roman" w:cs="Times New Roman"/>
          <w:sz w:val="24"/>
          <w:szCs w:val="24"/>
        </w:rPr>
        <w:t xml:space="preserve"> trasladar los </w:t>
      </w:r>
      <w:r w:rsidR="00B57FEE" w:rsidRPr="00085EC2">
        <w:rPr>
          <w:rFonts w:ascii="Times New Roman" w:hAnsi="Times New Roman" w:cs="Times New Roman"/>
          <w:sz w:val="24"/>
          <w:szCs w:val="24"/>
        </w:rPr>
        <w:t>déficits</w:t>
      </w:r>
      <w:r w:rsidRPr="00085EC2">
        <w:rPr>
          <w:rFonts w:ascii="Times New Roman" w:hAnsi="Times New Roman" w:cs="Times New Roman"/>
          <w:sz w:val="24"/>
          <w:szCs w:val="24"/>
        </w:rPr>
        <w:t xml:space="preserve"> o excedentes que se presenten en el recaudo durante un </w:t>
      </w:r>
      <w:r w:rsidR="00B57FEE" w:rsidRPr="00085EC2">
        <w:rPr>
          <w:rFonts w:ascii="Times New Roman" w:hAnsi="Times New Roman" w:cs="Times New Roman"/>
          <w:sz w:val="24"/>
          <w:szCs w:val="24"/>
        </w:rPr>
        <w:t>año</w:t>
      </w:r>
      <w:r w:rsidRPr="00085EC2">
        <w:rPr>
          <w:rFonts w:ascii="Times New Roman" w:hAnsi="Times New Roman" w:cs="Times New Roman"/>
          <w:sz w:val="24"/>
          <w:szCs w:val="24"/>
        </w:rPr>
        <w:t xml:space="preserve"> al siguiente</w:t>
      </w:r>
      <w:r w:rsidR="00B57FEE">
        <w:rPr>
          <w:rFonts w:ascii="Times New Roman" w:hAnsi="Times New Roman" w:cs="Times New Roman"/>
          <w:sz w:val="24"/>
          <w:szCs w:val="24"/>
        </w:rPr>
        <w:t>.</w:t>
      </w:r>
    </w:p>
    <w:p w:rsidR="00797B2E" w:rsidRPr="006A7ECF" w:rsidRDefault="00797B2E" w:rsidP="00212F67">
      <w:pPr>
        <w:pStyle w:val="Prrafodelista"/>
        <w:spacing w:after="0" w:line="240" w:lineRule="auto"/>
        <w:ind w:left="0"/>
        <w:jc w:val="both"/>
        <w:rPr>
          <w:rFonts w:ascii="Times New Roman" w:hAnsi="Times New Roman" w:cs="Times New Roman"/>
          <w:sz w:val="24"/>
          <w:szCs w:val="24"/>
        </w:rPr>
      </w:pPr>
    </w:p>
    <w:p w:rsidR="009A3FFA" w:rsidRDefault="007D5F32" w:rsidP="00212F67">
      <w:pPr>
        <w:pStyle w:val="Prrafodelista"/>
        <w:tabs>
          <w:tab w:val="center" w:pos="4419"/>
          <w:tab w:val="left" w:pos="7258"/>
        </w:tabs>
        <w:spacing w:after="0" w:line="240" w:lineRule="auto"/>
        <w:ind w:left="0"/>
        <w:rPr>
          <w:rFonts w:ascii="Times New Roman" w:hAnsi="Times New Roman" w:cs="Times New Roman"/>
          <w:b/>
          <w:sz w:val="24"/>
          <w:szCs w:val="24"/>
        </w:rPr>
      </w:pPr>
      <w:r w:rsidRPr="006A7ECF">
        <w:rPr>
          <w:rFonts w:ascii="Times New Roman" w:hAnsi="Times New Roman" w:cs="Times New Roman"/>
          <w:b/>
          <w:sz w:val="24"/>
          <w:szCs w:val="24"/>
        </w:rPr>
        <w:tab/>
      </w:r>
      <w:r w:rsidR="001802E0" w:rsidRPr="006A7ECF">
        <w:rPr>
          <w:rFonts w:ascii="Times New Roman" w:hAnsi="Times New Roman" w:cs="Times New Roman"/>
          <w:b/>
          <w:sz w:val="24"/>
          <w:szCs w:val="24"/>
        </w:rPr>
        <w:t xml:space="preserve">TITULO </w:t>
      </w:r>
      <w:r w:rsidR="001C2F47">
        <w:rPr>
          <w:rFonts w:ascii="Times New Roman" w:hAnsi="Times New Roman" w:cs="Times New Roman"/>
          <w:b/>
          <w:sz w:val="24"/>
          <w:szCs w:val="24"/>
        </w:rPr>
        <w:t>VIII</w:t>
      </w:r>
    </w:p>
    <w:p w:rsidR="009A3FFA" w:rsidRDefault="009A3FFA" w:rsidP="00212F67">
      <w:pPr>
        <w:pStyle w:val="Prrafodelista"/>
        <w:tabs>
          <w:tab w:val="center" w:pos="4419"/>
          <w:tab w:val="left" w:pos="7258"/>
        </w:tabs>
        <w:spacing w:after="0" w:line="240" w:lineRule="auto"/>
        <w:ind w:left="0"/>
        <w:jc w:val="center"/>
        <w:rPr>
          <w:rFonts w:ascii="Times New Roman" w:hAnsi="Times New Roman" w:cs="Times New Roman"/>
          <w:b/>
          <w:sz w:val="24"/>
          <w:szCs w:val="24"/>
        </w:rPr>
      </w:pPr>
      <w:r w:rsidRPr="009A3FFA">
        <w:rPr>
          <w:rFonts w:ascii="Times New Roman" w:hAnsi="Times New Roman" w:cs="Times New Roman"/>
          <w:b/>
          <w:sz w:val="24"/>
          <w:szCs w:val="24"/>
        </w:rPr>
        <w:t>IMPUESTO A LAS APUESTAS EN TODA CLASE DE JUEGOS PERMITIDOS</w:t>
      </w:r>
    </w:p>
    <w:p w:rsidR="001802E0" w:rsidRDefault="007D5F32" w:rsidP="00212F67">
      <w:pPr>
        <w:pStyle w:val="Prrafodelista"/>
        <w:tabs>
          <w:tab w:val="center" w:pos="4419"/>
          <w:tab w:val="left" w:pos="7258"/>
        </w:tabs>
        <w:spacing w:after="0" w:line="240" w:lineRule="auto"/>
        <w:ind w:left="0"/>
        <w:rPr>
          <w:rFonts w:ascii="Times New Roman" w:hAnsi="Times New Roman" w:cs="Times New Roman"/>
          <w:b/>
          <w:sz w:val="24"/>
          <w:szCs w:val="24"/>
        </w:rPr>
      </w:pPr>
      <w:r w:rsidRPr="006A7ECF">
        <w:rPr>
          <w:rFonts w:ascii="Times New Roman" w:hAnsi="Times New Roman" w:cs="Times New Roman"/>
          <w:b/>
          <w:sz w:val="24"/>
          <w:szCs w:val="24"/>
        </w:rPr>
        <w:lastRenderedPageBreak/>
        <w:tab/>
      </w:r>
    </w:p>
    <w:p w:rsidR="009A3FFA" w:rsidRPr="006A7ECF" w:rsidRDefault="009A3FFA" w:rsidP="00212F67">
      <w:pPr>
        <w:pStyle w:val="Prrafodelista"/>
        <w:tabs>
          <w:tab w:val="center" w:pos="4419"/>
          <w:tab w:val="left" w:pos="7258"/>
        </w:tabs>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1</w:t>
      </w:r>
    </w:p>
    <w:p w:rsidR="001802E0" w:rsidRPr="006A7ECF" w:rsidRDefault="002E3FBC"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IMPUESTO A LOS JUEGOS DE SUERTE Y AZAR</w:t>
      </w:r>
      <w:r w:rsidR="009216BB" w:rsidRPr="006A7ECF">
        <w:rPr>
          <w:rFonts w:ascii="Times New Roman" w:hAnsi="Times New Roman" w:cs="Times New Roman"/>
          <w:b/>
          <w:sz w:val="24"/>
          <w:szCs w:val="24"/>
        </w:rPr>
        <w:t xml:space="preserve"> Y RIFAS NO PERMANENTES</w:t>
      </w:r>
    </w:p>
    <w:p w:rsidR="001802E0" w:rsidRDefault="001802E0" w:rsidP="00212F67">
      <w:pPr>
        <w:pStyle w:val="Prrafodelista"/>
        <w:spacing w:after="0" w:line="240" w:lineRule="auto"/>
        <w:ind w:left="0"/>
        <w:jc w:val="both"/>
        <w:rPr>
          <w:rFonts w:ascii="Times New Roman" w:hAnsi="Times New Roman" w:cs="Times New Roman"/>
          <w:b/>
          <w:sz w:val="24"/>
          <w:szCs w:val="24"/>
        </w:rPr>
      </w:pPr>
    </w:p>
    <w:p w:rsidR="007D5F32" w:rsidRPr="006A7ECF" w:rsidRDefault="00B605DF"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AUTORIZACIÓN</w:t>
      </w:r>
      <w:r w:rsidR="007F2C09" w:rsidRPr="006A7ECF">
        <w:rPr>
          <w:rFonts w:ascii="Times New Roman" w:hAnsi="Times New Roman" w:cs="Times New Roman"/>
          <w:b/>
          <w:sz w:val="24"/>
          <w:szCs w:val="24"/>
        </w:rPr>
        <w:t xml:space="preserve"> LEGAL</w:t>
      </w:r>
      <w:r w:rsidR="00494406" w:rsidRPr="006A7ECF">
        <w:rPr>
          <w:rFonts w:ascii="Times New Roman" w:hAnsi="Times New Roman" w:cs="Times New Roman"/>
          <w:b/>
          <w:sz w:val="24"/>
          <w:szCs w:val="24"/>
        </w:rPr>
        <w:t xml:space="preserve"> Y </w:t>
      </w:r>
      <w:r w:rsidRPr="006A7ECF">
        <w:rPr>
          <w:rFonts w:ascii="Times New Roman" w:hAnsi="Times New Roman" w:cs="Times New Roman"/>
          <w:b/>
          <w:sz w:val="24"/>
          <w:szCs w:val="24"/>
        </w:rPr>
        <w:t>DEFINICIÓN</w:t>
      </w:r>
      <w:r w:rsidR="007F2C09" w:rsidRPr="006A7ECF">
        <w:rPr>
          <w:rFonts w:ascii="Times New Roman" w:hAnsi="Times New Roman" w:cs="Times New Roman"/>
          <w:b/>
          <w:sz w:val="24"/>
          <w:szCs w:val="24"/>
        </w:rPr>
        <w:t>.</w:t>
      </w:r>
      <w:r w:rsidR="002E3FBC" w:rsidRPr="006A7ECF">
        <w:rPr>
          <w:rFonts w:ascii="Times New Roman" w:hAnsi="Times New Roman" w:cs="Times New Roman"/>
          <w:sz w:val="24"/>
          <w:szCs w:val="24"/>
        </w:rPr>
        <w:t xml:space="preserve"> </w:t>
      </w:r>
      <w:r w:rsidR="00C81879">
        <w:rPr>
          <w:rFonts w:ascii="Times New Roman" w:hAnsi="Times New Roman" w:cs="Times New Roman"/>
          <w:sz w:val="24"/>
          <w:szCs w:val="24"/>
        </w:rPr>
        <w:t xml:space="preserve">Se entiende </w:t>
      </w:r>
      <w:r w:rsidR="00C81879" w:rsidRPr="00C81879">
        <w:rPr>
          <w:rFonts w:ascii="Times New Roman" w:hAnsi="Times New Roman" w:cs="Times New Roman"/>
          <w:b/>
          <w:sz w:val="24"/>
          <w:szCs w:val="24"/>
        </w:rPr>
        <w:t>Juegos de Suerte y Azar</w:t>
      </w:r>
      <w:r w:rsidR="002E3FBC" w:rsidRPr="006A7ECF">
        <w:rPr>
          <w:rFonts w:ascii="Times New Roman" w:hAnsi="Times New Roman" w:cs="Times New Roman"/>
          <w:sz w:val="24"/>
          <w:szCs w:val="24"/>
        </w:rPr>
        <w:t xml:space="preserve"> los mismos conforme a la definición que de ellos hace la Ley 643 de 2001, como aquellos en donde una persona, que actúa en calidad de jugador, realiza una apuesta y/o paga por el derecho a participar, a otra persona que actúa en calidad de operador, que le ofrece a cambio un premio, en dinero o en especie, el cual ganará si acierta, dados los resultados del juego, no siendo este resultado previsible con certeza, por estar determinado por la suerte, el azar o la casualidad</w:t>
      </w:r>
      <w:r w:rsidR="007D5F32" w:rsidRPr="006A7ECF">
        <w:rPr>
          <w:rFonts w:ascii="Times New Roman" w:hAnsi="Times New Roman" w:cs="Times New Roman"/>
          <w:sz w:val="24"/>
          <w:szCs w:val="24"/>
        </w:rPr>
        <w:t>.</w:t>
      </w:r>
    </w:p>
    <w:p w:rsidR="007D5F32" w:rsidRPr="006A7ECF" w:rsidRDefault="007D5F3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Rifas no permanentes: </w:t>
      </w:r>
      <w:r w:rsidRPr="006A7ECF">
        <w:rPr>
          <w:rFonts w:ascii="Times New Roman" w:hAnsi="Times New Roman" w:cs="Times New Roman"/>
          <w:sz w:val="24"/>
          <w:szCs w:val="24"/>
        </w:rPr>
        <w:t>Modalidad de juego de suerte y azar en la cual se sortean en una fecha determinada premios en dinero o especie entre quienes hubieren adquirido o fueren poseedores de una o varias boletas emitidas en serie continua y puestas a la venta a precio fijo por parte de un operador debidamente autorizado.</w:t>
      </w:r>
    </w:p>
    <w:p w:rsidR="00FF1CBC" w:rsidRPr="006A7ECF" w:rsidRDefault="007D5F32"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sz w:val="24"/>
          <w:szCs w:val="24"/>
        </w:rPr>
        <w:t xml:space="preserve">El Impuesto a los Juegos de Suerte y Azar y Rifas no Permanentes </w:t>
      </w:r>
      <w:r w:rsidR="002E3FBC" w:rsidRPr="006A7ECF">
        <w:rPr>
          <w:rFonts w:ascii="Times New Roman" w:hAnsi="Times New Roman" w:cs="Times New Roman"/>
          <w:sz w:val="24"/>
          <w:szCs w:val="24"/>
        </w:rPr>
        <w:t xml:space="preserve">se encuentra autorizado por las Leyes 12 de 1932, 69 de 1946, 4 de 1963, 33 de 1968 y 643 de 2001 </w:t>
      </w:r>
      <w:r w:rsidR="00643F38">
        <w:rPr>
          <w:rFonts w:ascii="Times New Roman" w:hAnsi="Times New Roman" w:cs="Times New Roman"/>
          <w:sz w:val="24"/>
          <w:szCs w:val="24"/>
        </w:rPr>
        <w:t>r</w:t>
      </w:r>
      <w:r w:rsidR="00643F38" w:rsidRPr="00643F38">
        <w:rPr>
          <w:rFonts w:ascii="Times New Roman" w:hAnsi="Times New Roman" w:cs="Times New Roman"/>
          <w:sz w:val="24"/>
          <w:szCs w:val="24"/>
        </w:rPr>
        <w:t xml:space="preserve">eglamentada parcialmente por los Decretos Nacionales 2975 de 2004; 855 de 2009 y 1289 de 2010, Modificada por el </w:t>
      </w:r>
      <w:r w:rsidR="00643F38">
        <w:rPr>
          <w:rFonts w:ascii="Times New Roman" w:hAnsi="Times New Roman" w:cs="Times New Roman"/>
          <w:sz w:val="24"/>
          <w:szCs w:val="24"/>
        </w:rPr>
        <w:t>Artículo</w:t>
      </w:r>
      <w:r w:rsidR="00643F38" w:rsidRPr="00643F38">
        <w:rPr>
          <w:rFonts w:ascii="Times New Roman" w:hAnsi="Times New Roman" w:cs="Times New Roman"/>
          <w:sz w:val="24"/>
          <w:szCs w:val="24"/>
        </w:rPr>
        <w:t xml:space="preserve"> 36 Decreto Nacional 126 de 2010, en lo relativo a las multas, </w:t>
      </w:r>
      <w:r w:rsidR="00643F38">
        <w:rPr>
          <w:rFonts w:ascii="Times New Roman" w:hAnsi="Times New Roman" w:cs="Times New Roman"/>
          <w:sz w:val="24"/>
          <w:szCs w:val="24"/>
        </w:rPr>
        <w:t>r</w:t>
      </w:r>
      <w:r w:rsidR="00643F38" w:rsidRPr="00643F38">
        <w:rPr>
          <w:rFonts w:ascii="Times New Roman" w:hAnsi="Times New Roman" w:cs="Times New Roman"/>
          <w:sz w:val="24"/>
          <w:szCs w:val="24"/>
        </w:rPr>
        <w:t xml:space="preserve">eglamentada por el Decreto Nacional 3034 de 2013 </w:t>
      </w:r>
      <w:r w:rsidR="002E3FBC" w:rsidRPr="006A7ECF">
        <w:rPr>
          <w:rFonts w:ascii="Times New Roman" w:hAnsi="Times New Roman" w:cs="Times New Roman"/>
          <w:sz w:val="24"/>
          <w:szCs w:val="24"/>
        </w:rPr>
        <w:t>y demás normas concordantes.</w:t>
      </w:r>
    </w:p>
    <w:p w:rsidR="00FF1CBC" w:rsidRDefault="00FF1CBC" w:rsidP="00212F67">
      <w:pPr>
        <w:pStyle w:val="Prrafodelista"/>
        <w:spacing w:after="0" w:line="240" w:lineRule="auto"/>
        <w:ind w:left="0"/>
        <w:jc w:val="both"/>
        <w:rPr>
          <w:rFonts w:ascii="Times New Roman" w:hAnsi="Times New Roman" w:cs="Times New Roman"/>
          <w:sz w:val="24"/>
          <w:szCs w:val="24"/>
        </w:rPr>
      </w:pPr>
    </w:p>
    <w:p w:rsidR="007F2C09" w:rsidRPr="006A7ECF" w:rsidRDefault="009216BB"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SUJETO PASIVO DEL </w:t>
      </w:r>
      <w:r w:rsidR="007D5F32" w:rsidRPr="006A7ECF">
        <w:rPr>
          <w:rFonts w:ascii="Times New Roman" w:hAnsi="Times New Roman" w:cs="Times New Roman"/>
          <w:b/>
          <w:sz w:val="24"/>
          <w:szCs w:val="24"/>
        </w:rPr>
        <w:t>IMPUESTO A LOS JUEGOS DE SUERTE Y AZAR Y RIFAS NO PERMANENTES</w:t>
      </w:r>
      <w:r w:rsidRPr="006A7ECF">
        <w:rPr>
          <w:rFonts w:ascii="Times New Roman" w:hAnsi="Times New Roman" w:cs="Times New Roman"/>
          <w:b/>
          <w:sz w:val="24"/>
          <w:szCs w:val="24"/>
        </w:rPr>
        <w:t xml:space="preserve">. </w:t>
      </w:r>
      <w:r w:rsidR="007F2C09" w:rsidRPr="006A7ECF">
        <w:rPr>
          <w:rFonts w:ascii="Times New Roman" w:hAnsi="Times New Roman" w:cs="Times New Roman"/>
          <w:sz w:val="24"/>
          <w:szCs w:val="24"/>
        </w:rPr>
        <w:t>Se considera la existencia de dos sujetos pasivos dependiendo del hecho generador, presentado así:</w:t>
      </w:r>
    </w:p>
    <w:p w:rsidR="007F2C09" w:rsidRPr="006A7ECF" w:rsidRDefault="009216BB" w:rsidP="00212F67">
      <w:pPr>
        <w:pStyle w:val="Prrafodelista"/>
        <w:numPr>
          <w:ilvl w:val="0"/>
          <w:numId w:val="4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la</w:t>
      </w:r>
      <w:r w:rsidR="007F2C09" w:rsidRPr="006A7ECF">
        <w:rPr>
          <w:rFonts w:ascii="Times New Roman" w:hAnsi="Times New Roman" w:cs="Times New Roman"/>
          <w:sz w:val="24"/>
          <w:szCs w:val="24"/>
        </w:rPr>
        <w:t xml:space="preserve"> emisión y circulación de boletería</w:t>
      </w:r>
      <w:r w:rsidR="007D5F32" w:rsidRPr="006A7ECF">
        <w:rPr>
          <w:rFonts w:ascii="Times New Roman" w:hAnsi="Times New Roman" w:cs="Times New Roman"/>
          <w:sz w:val="24"/>
          <w:szCs w:val="24"/>
        </w:rPr>
        <w:t xml:space="preserve"> o de los derechos de participación en el juego o rifa</w:t>
      </w:r>
      <w:r w:rsidR="007F2C09" w:rsidRPr="006A7ECF">
        <w:rPr>
          <w:rFonts w:ascii="Times New Roman" w:hAnsi="Times New Roman" w:cs="Times New Roman"/>
          <w:sz w:val="24"/>
          <w:szCs w:val="24"/>
        </w:rPr>
        <w:t>, el sujeto pasivo es el operador de la rifa</w:t>
      </w:r>
      <w:r w:rsidR="007D5F32" w:rsidRPr="006A7ECF">
        <w:rPr>
          <w:rFonts w:ascii="Times New Roman" w:hAnsi="Times New Roman" w:cs="Times New Roman"/>
          <w:sz w:val="24"/>
          <w:szCs w:val="24"/>
        </w:rPr>
        <w:t xml:space="preserve"> o juego</w:t>
      </w:r>
      <w:r w:rsidR="007F2C09" w:rsidRPr="006A7ECF">
        <w:rPr>
          <w:rFonts w:ascii="Times New Roman" w:hAnsi="Times New Roman" w:cs="Times New Roman"/>
          <w:sz w:val="24"/>
          <w:szCs w:val="24"/>
        </w:rPr>
        <w:t>.</w:t>
      </w:r>
    </w:p>
    <w:p w:rsidR="007F2C09" w:rsidRPr="006A7ECF" w:rsidRDefault="009216BB" w:rsidP="00212F67">
      <w:pPr>
        <w:pStyle w:val="Prrafodelista"/>
        <w:numPr>
          <w:ilvl w:val="0"/>
          <w:numId w:val="4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cuanto al beneficiario del premio</w:t>
      </w:r>
      <w:r w:rsidR="007F2C09" w:rsidRPr="006A7ECF">
        <w:rPr>
          <w:rFonts w:ascii="Times New Roman" w:hAnsi="Times New Roman" w:cs="Times New Roman"/>
          <w:sz w:val="24"/>
          <w:szCs w:val="24"/>
        </w:rPr>
        <w:t>, el sujeto pasivo es el ganador del plan de premios.</w:t>
      </w:r>
    </w:p>
    <w:p w:rsidR="009216BB" w:rsidRPr="006A7ECF" w:rsidRDefault="007F60E3"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643F38">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BF7279" w:rsidRPr="006A7ECF">
        <w:rPr>
          <w:rFonts w:ascii="Times New Roman" w:hAnsi="Times New Roman" w:cs="Times New Roman"/>
          <w:b/>
          <w:sz w:val="24"/>
          <w:szCs w:val="24"/>
        </w:rPr>
        <w:t>Registro</w:t>
      </w:r>
      <w:r w:rsidR="00643F38">
        <w:rPr>
          <w:rFonts w:ascii="Times New Roman" w:hAnsi="Times New Roman" w:cs="Times New Roman"/>
          <w:b/>
          <w:sz w:val="24"/>
          <w:szCs w:val="24"/>
        </w:rPr>
        <w:t xml:space="preserve"> de los Sujetos Pasivos</w:t>
      </w:r>
      <w:r w:rsidR="00BF7279" w:rsidRPr="006A7ECF">
        <w:rPr>
          <w:rFonts w:ascii="Times New Roman" w:hAnsi="Times New Roman" w:cs="Times New Roman"/>
          <w:b/>
          <w:sz w:val="24"/>
          <w:szCs w:val="24"/>
        </w:rPr>
        <w:t>:</w:t>
      </w:r>
      <w:r w:rsidR="00BF7279"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Los sujetos pasivos del Impuesto a los Juegos de Suerte y Azar y Rifas no Permanentes, además de registrarse como tal en la </w:t>
      </w:r>
      <w:r w:rsidR="00643F38">
        <w:rPr>
          <w:rFonts w:ascii="Times New Roman" w:hAnsi="Times New Roman" w:cs="Times New Roman"/>
          <w:sz w:val="24"/>
          <w:szCs w:val="24"/>
        </w:rPr>
        <w:t xml:space="preserve">Secretaria de Gobierno </w:t>
      </w:r>
      <w:r w:rsidRPr="006A7ECF">
        <w:rPr>
          <w:rFonts w:ascii="Times New Roman" w:hAnsi="Times New Roman" w:cs="Times New Roman"/>
          <w:sz w:val="24"/>
          <w:szCs w:val="24"/>
        </w:rPr>
        <w:t xml:space="preserve">Municipal, deberán rendir un informe por cada evento o sorteo realizado, dentro de los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siguientes a su realización.</w:t>
      </w:r>
    </w:p>
    <w:p w:rsidR="007F60E3" w:rsidRDefault="007F60E3" w:rsidP="00212F67">
      <w:pPr>
        <w:pStyle w:val="Prrafodelista"/>
        <w:spacing w:after="0" w:line="240" w:lineRule="auto"/>
        <w:ind w:left="0"/>
        <w:jc w:val="both"/>
        <w:rPr>
          <w:rFonts w:ascii="Times New Roman" w:hAnsi="Times New Roman" w:cs="Times New Roman"/>
          <w:sz w:val="24"/>
          <w:szCs w:val="24"/>
        </w:rPr>
      </w:pPr>
    </w:p>
    <w:p w:rsidR="007F2C09" w:rsidRPr="006A7ECF" w:rsidRDefault="00643F38"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 xml:space="preserve">HECHO GENERADOR Y </w:t>
      </w:r>
      <w:r w:rsidR="007D5F32" w:rsidRPr="006A7ECF">
        <w:rPr>
          <w:rFonts w:ascii="Times New Roman" w:hAnsi="Times New Roman" w:cs="Times New Roman"/>
          <w:b/>
          <w:sz w:val="24"/>
          <w:szCs w:val="24"/>
        </w:rPr>
        <w:t xml:space="preserve">BASE GRAVABLE DEL IMPUESTO A LOS JUEGOS DE SUERTE Y AZAR Y RIFAS NO PERMANENTES. </w:t>
      </w:r>
      <w:r w:rsidR="007D5F32" w:rsidRPr="006A7ECF">
        <w:rPr>
          <w:rFonts w:ascii="Times New Roman" w:hAnsi="Times New Roman" w:cs="Times New Roman"/>
          <w:sz w:val="24"/>
          <w:szCs w:val="24"/>
        </w:rPr>
        <w:t xml:space="preserve">Se </w:t>
      </w:r>
      <w:r w:rsidR="007F2C09" w:rsidRPr="006A7ECF">
        <w:rPr>
          <w:rFonts w:ascii="Times New Roman" w:hAnsi="Times New Roman" w:cs="Times New Roman"/>
          <w:sz w:val="24"/>
          <w:szCs w:val="24"/>
        </w:rPr>
        <w:t xml:space="preserve">configura la existencia de </w:t>
      </w:r>
      <w:r w:rsidR="007D5F32" w:rsidRPr="006A7ECF">
        <w:rPr>
          <w:rFonts w:ascii="Times New Roman" w:hAnsi="Times New Roman" w:cs="Times New Roman"/>
          <w:sz w:val="24"/>
          <w:szCs w:val="24"/>
        </w:rPr>
        <w:t>tres</w:t>
      </w:r>
      <w:r w:rsidR="007F2C09" w:rsidRPr="006A7ECF">
        <w:rPr>
          <w:rFonts w:ascii="Times New Roman" w:hAnsi="Times New Roman" w:cs="Times New Roman"/>
          <w:sz w:val="24"/>
          <w:szCs w:val="24"/>
        </w:rPr>
        <w:t xml:space="preserve"> </w:t>
      </w:r>
      <w:r>
        <w:rPr>
          <w:rFonts w:ascii="Times New Roman" w:hAnsi="Times New Roman" w:cs="Times New Roman"/>
          <w:sz w:val="24"/>
          <w:szCs w:val="24"/>
        </w:rPr>
        <w:t xml:space="preserve">hechos y </w:t>
      </w:r>
      <w:r w:rsidR="007F2C09" w:rsidRPr="006A7ECF">
        <w:rPr>
          <w:rFonts w:ascii="Times New Roman" w:hAnsi="Times New Roman" w:cs="Times New Roman"/>
          <w:sz w:val="24"/>
          <w:szCs w:val="24"/>
        </w:rPr>
        <w:t>bases gravables, que se constituyen de la siguiente forma:</w:t>
      </w:r>
    </w:p>
    <w:p w:rsidR="007F2C09" w:rsidRPr="006A7ECF" w:rsidRDefault="007D5F32" w:rsidP="00212F67">
      <w:pPr>
        <w:pStyle w:val="Prrafodelista"/>
        <w:numPr>
          <w:ilvl w:val="1"/>
          <w:numId w:val="4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w:t>
      </w:r>
      <w:r w:rsidR="007F2C09" w:rsidRPr="006A7ECF">
        <w:rPr>
          <w:rFonts w:ascii="Times New Roman" w:hAnsi="Times New Roman" w:cs="Times New Roman"/>
          <w:sz w:val="24"/>
          <w:szCs w:val="24"/>
        </w:rPr>
        <w:t xml:space="preserve"> la emisión y circulación de la lotería, la base la constituye el valor de cada boleta vendida.</w:t>
      </w:r>
    </w:p>
    <w:p w:rsidR="007D5F32" w:rsidRPr="006A7ECF" w:rsidRDefault="002D0397" w:rsidP="00212F67">
      <w:pPr>
        <w:pStyle w:val="Prrafodelista"/>
        <w:numPr>
          <w:ilvl w:val="1"/>
          <w:numId w:val="4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En los derechos de participación en determinado juego, la base la constituye el estimativo de ingresos por el derecho a participar en el juego</w:t>
      </w:r>
    </w:p>
    <w:p w:rsidR="007F2C09" w:rsidRDefault="002D0397" w:rsidP="00212F67">
      <w:pPr>
        <w:pStyle w:val="Prrafodelista"/>
        <w:numPr>
          <w:ilvl w:val="1"/>
          <w:numId w:val="4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cuanto al beneficiario del premio</w:t>
      </w:r>
      <w:r w:rsidR="007F2C09" w:rsidRPr="006A7ECF">
        <w:rPr>
          <w:rFonts w:ascii="Times New Roman" w:hAnsi="Times New Roman" w:cs="Times New Roman"/>
          <w:sz w:val="24"/>
          <w:szCs w:val="24"/>
        </w:rPr>
        <w:t>, el hecho generador lo constituye el ganarse el plan de premios.</w:t>
      </w:r>
    </w:p>
    <w:p w:rsidR="000D21D1" w:rsidRPr="000D21D1" w:rsidRDefault="000D21D1" w:rsidP="00212F67">
      <w:pPr>
        <w:spacing w:after="0" w:line="240" w:lineRule="auto"/>
        <w:jc w:val="both"/>
        <w:rPr>
          <w:rFonts w:ascii="Times New Roman" w:hAnsi="Times New Roman" w:cs="Times New Roman"/>
          <w:sz w:val="24"/>
          <w:szCs w:val="24"/>
        </w:rPr>
      </w:pPr>
      <w:r w:rsidRPr="000D21D1">
        <w:rPr>
          <w:rFonts w:ascii="Times New Roman" w:hAnsi="Times New Roman" w:cs="Times New Roman"/>
          <w:b/>
          <w:sz w:val="24"/>
          <w:szCs w:val="24"/>
        </w:rPr>
        <w:t>Parágrafo I. Exclusiones.</w:t>
      </w:r>
      <w:r>
        <w:rPr>
          <w:rFonts w:ascii="Times New Roman" w:hAnsi="Times New Roman" w:cs="Times New Roman"/>
          <w:sz w:val="24"/>
          <w:szCs w:val="24"/>
        </w:rPr>
        <w:t xml:space="preserve"> </w:t>
      </w:r>
      <w:r w:rsidRPr="000D21D1">
        <w:rPr>
          <w:rFonts w:ascii="Times New Roman" w:hAnsi="Times New Roman" w:cs="Times New Roman"/>
          <w:sz w:val="24"/>
          <w:szCs w:val="24"/>
        </w:rPr>
        <w:t xml:space="preserve">Están excluidos del ámbito de este Acuerdo </w:t>
      </w:r>
      <w:r>
        <w:rPr>
          <w:rFonts w:ascii="Times New Roman" w:hAnsi="Times New Roman" w:cs="Times New Roman"/>
          <w:sz w:val="24"/>
          <w:szCs w:val="24"/>
        </w:rPr>
        <w:t xml:space="preserve">en cuanto al Impuesto a los Juegos de Suerte y Azar y Rifas no Permanentes, </w:t>
      </w:r>
      <w:r w:rsidRPr="000D21D1">
        <w:rPr>
          <w:rFonts w:ascii="Times New Roman" w:hAnsi="Times New Roman" w:cs="Times New Roman"/>
          <w:sz w:val="24"/>
          <w:szCs w:val="24"/>
        </w:rPr>
        <w:t>los jueg</w:t>
      </w:r>
      <w:r>
        <w:rPr>
          <w:rFonts w:ascii="Times New Roman" w:hAnsi="Times New Roman" w:cs="Times New Roman"/>
          <w:sz w:val="24"/>
          <w:szCs w:val="24"/>
        </w:rPr>
        <w:t xml:space="preserve">os de suerte y azar de carácter </w:t>
      </w:r>
      <w:r w:rsidRPr="000D21D1">
        <w:rPr>
          <w:rFonts w:ascii="Times New Roman" w:hAnsi="Times New Roman" w:cs="Times New Roman"/>
          <w:sz w:val="24"/>
          <w:szCs w:val="24"/>
        </w:rPr>
        <w:t xml:space="preserve">tradicional, familiar. escolar, </w:t>
      </w:r>
      <w:proofErr w:type="spellStart"/>
      <w:r w:rsidRPr="000D21D1">
        <w:rPr>
          <w:rFonts w:ascii="Times New Roman" w:hAnsi="Times New Roman" w:cs="Times New Roman"/>
          <w:sz w:val="24"/>
          <w:szCs w:val="24"/>
        </w:rPr>
        <w:t>Ejercito</w:t>
      </w:r>
      <w:proofErr w:type="spellEnd"/>
      <w:r w:rsidRPr="000D21D1">
        <w:rPr>
          <w:rFonts w:ascii="Times New Roman" w:hAnsi="Times New Roman" w:cs="Times New Roman"/>
          <w:sz w:val="24"/>
          <w:szCs w:val="24"/>
        </w:rPr>
        <w:t xml:space="preserve"> y Policía Nacional, que no sean objeto de explotación</w:t>
      </w:r>
      <w:r>
        <w:rPr>
          <w:rFonts w:ascii="Times New Roman" w:hAnsi="Times New Roman" w:cs="Times New Roman"/>
          <w:sz w:val="24"/>
          <w:szCs w:val="24"/>
        </w:rPr>
        <w:t xml:space="preserve"> lucrativa por los jugadores o </w:t>
      </w:r>
      <w:r w:rsidRPr="000D21D1">
        <w:rPr>
          <w:rFonts w:ascii="Times New Roman" w:hAnsi="Times New Roman" w:cs="Times New Roman"/>
          <w:sz w:val="24"/>
          <w:szCs w:val="24"/>
        </w:rPr>
        <w:t>por terceros, así como las competiciones de puro pasatiempo o recreo; también están</w:t>
      </w:r>
      <w:r>
        <w:rPr>
          <w:rFonts w:ascii="Times New Roman" w:hAnsi="Times New Roman" w:cs="Times New Roman"/>
          <w:sz w:val="24"/>
          <w:szCs w:val="24"/>
        </w:rPr>
        <w:t xml:space="preserve"> excluidos los sorteos </w:t>
      </w:r>
      <w:r w:rsidRPr="000D21D1">
        <w:rPr>
          <w:rFonts w:ascii="Times New Roman" w:hAnsi="Times New Roman" w:cs="Times New Roman"/>
          <w:sz w:val="24"/>
          <w:szCs w:val="24"/>
        </w:rPr>
        <w:t>promocionales que realicen los operadores de juegos localizados, los comerciantes o los industriales para impulsa</w:t>
      </w:r>
      <w:r>
        <w:rPr>
          <w:rFonts w:ascii="Times New Roman" w:hAnsi="Times New Roman" w:cs="Times New Roman"/>
          <w:sz w:val="24"/>
          <w:szCs w:val="24"/>
        </w:rPr>
        <w:t xml:space="preserve">r sus </w:t>
      </w:r>
      <w:r w:rsidRPr="000D21D1">
        <w:rPr>
          <w:rFonts w:ascii="Times New Roman" w:hAnsi="Times New Roman" w:cs="Times New Roman"/>
          <w:sz w:val="24"/>
          <w:szCs w:val="24"/>
        </w:rPr>
        <w:t>ventas, las rifas para el financiamiento del cuerpo de bomberos</w:t>
      </w:r>
      <w:r>
        <w:rPr>
          <w:rFonts w:ascii="Times New Roman" w:hAnsi="Times New Roman" w:cs="Times New Roman"/>
          <w:sz w:val="24"/>
          <w:szCs w:val="24"/>
        </w:rPr>
        <w:t xml:space="preserve"> o defensa civil</w:t>
      </w:r>
      <w:r w:rsidRPr="000D21D1">
        <w:rPr>
          <w:rFonts w:ascii="Times New Roman" w:hAnsi="Times New Roman" w:cs="Times New Roman"/>
          <w:sz w:val="24"/>
          <w:szCs w:val="24"/>
        </w:rPr>
        <w:t>, los juegos pro</w:t>
      </w:r>
      <w:r>
        <w:rPr>
          <w:rFonts w:ascii="Times New Roman" w:hAnsi="Times New Roman" w:cs="Times New Roman"/>
          <w:sz w:val="24"/>
          <w:szCs w:val="24"/>
        </w:rPr>
        <w:t xml:space="preserve">mocionales de las beneficencias </w:t>
      </w:r>
      <w:r w:rsidRPr="000D21D1">
        <w:rPr>
          <w:rFonts w:ascii="Times New Roman" w:hAnsi="Times New Roman" w:cs="Times New Roman"/>
          <w:sz w:val="24"/>
          <w:szCs w:val="24"/>
        </w:rPr>
        <w:t>departamentales y los sorteos de las sociedades de capitalización que solo podrán ser re</w:t>
      </w:r>
      <w:r>
        <w:rPr>
          <w:rFonts w:ascii="Times New Roman" w:hAnsi="Times New Roman" w:cs="Times New Roman"/>
          <w:sz w:val="24"/>
          <w:szCs w:val="24"/>
        </w:rPr>
        <w:t>alizados directamente por estas e</w:t>
      </w:r>
      <w:r w:rsidRPr="000D21D1">
        <w:rPr>
          <w:rFonts w:ascii="Times New Roman" w:hAnsi="Times New Roman" w:cs="Times New Roman"/>
          <w:sz w:val="24"/>
          <w:szCs w:val="24"/>
        </w:rPr>
        <w:t>ntidades</w:t>
      </w:r>
      <w:r>
        <w:rPr>
          <w:rFonts w:ascii="Times New Roman" w:hAnsi="Times New Roman" w:cs="Times New Roman"/>
          <w:sz w:val="24"/>
          <w:szCs w:val="24"/>
        </w:rPr>
        <w:t>.</w:t>
      </w:r>
    </w:p>
    <w:p w:rsidR="002D0397" w:rsidRDefault="002D0397" w:rsidP="00212F67">
      <w:pPr>
        <w:spacing w:after="0" w:line="240" w:lineRule="auto"/>
        <w:jc w:val="both"/>
        <w:rPr>
          <w:rFonts w:ascii="Times New Roman" w:hAnsi="Times New Roman" w:cs="Times New Roman"/>
          <w:sz w:val="24"/>
          <w:szCs w:val="24"/>
        </w:rPr>
      </w:pPr>
    </w:p>
    <w:p w:rsidR="00A75A77" w:rsidRPr="006A7ECF" w:rsidRDefault="00643F38"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ARTÍCULO 13</w:t>
      </w:r>
      <w:r w:rsidR="001C2F47">
        <w:rPr>
          <w:rFonts w:ascii="Times New Roman" w:hAnsi="Times New Roman" w:cs="Times New Roman"/>
          <w:b/>
          <w:sz w:val="24"/>
          <w:szCs w:val="24"/>
        </w:rPr>
        <w:t>0</w:t>
      </w:r>
      <w:r>
        <w:rPr>
          <w:rFonts w:ascii="Times New Roman" w:hAnsi="Times New Roman" w:cs="Times New Roman"/>
          <w:b/>
          <w:sz w:val="24"/>
          <w:szCs w:val="24"/>
        </w:rPr>
        <w:t xml:space="preserve">.1. </w:t>
      </w:r>
      <w:r w:rsidRPr="006A7ECF">
        <w:rPr>
          <w:rFonts w:ascii="Times New Roman" w:hAnsi="Times New Roman" w:cs="Times New Roman"/>
          <w:b/>
          <w:sz w:val="24"/>
          <w:szCs w:val="24"/>
        </w:rPr>
        <w:t>EXPLOTACIÓN</w:t>
      </w:r>
      <w:r w:rsidR="00E02F5D" w:rsidRPr="006A7ECF">
        <w:rPr>
          <w:rFonts w:ascii="Times New Roman" w:hAnsi="Times New Roman" w:cs="Times New Roman"/>
          <w:b/>
          <w:sz w:val="24"/>
          <w:szCs w:val="24"/>
        </w:rPr>
        <w:t xml:space="preserve"> DE LAS RIFAS.</w:t>
      </w:r>
      <w:r w:rsidR="00E02F5D" w:rsidRPr="006A7ECF">
        <w:rPr>
          <w:rFonts w:ascii="Times New Roman" w:hAnsi="Times New Roman" w:cs="Times New Roman"/>
          <w:sz w:val="24"/>
          <w:szCs w:val="24"/>
        </w:rPr>
        <w:t xml:space="preserve"> Cuando las rifas </w:t>
      </w:r>
      <w:r w:rsidR="00A75A77" w:rsidRPr="006A7ECF">
        <w:rPr>
          <w:rFonts w:ascii="Times New Roman" w:hAnsi="Times New Roman" w:cs="Times New Roman"/>
          <w:sz w:val="24"/>
          <w:szCs w:val="24"/>
        </w:rPr>
        <w:t xml:space="preserve">no permanentes </w:t>
      </w:r>
      <w:r w:rsidR="00E02F5D" w:rsidRPr="006A7ECF">
        <w:rPr>
          <w:rFonts w:ascii="Times New Roman" w:hAnsi="Times New Roman" w:cs="Times New Roman"/>
          <w:sz w:val="24"/>
          <w:szCs w:val="24"/>
        </w:rPr>
        <w:t xml:space="preserve">se operen en el </w:t>
      </w:r>
      <w:sdt>
        <w:sdtPr>
          <w:rPr>
            <w:rFonts w:ascii="Times New Roman" w:hAnsi="Times New Roman" w:cs="Times New Roman"/>
            <w:sz w:val="24"/>
            <w:szCs w:val="24"/>
          </w:rPr>
          <w:id w:val="117391612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E02F5D" w:rsidRPr="006A7ECF">
        <w:rPr>
          <w:rFonts w:ascii="Times New Roman" w:hAnsi="Times New Roman" w:cs="Times New Roman"/>
          <w:sz w:val="24"/>
          <w:szCs w:val="24"/>
        </w:rPr>
        <w:t xml:space="preserve">, corresponde a éste su explotación. </w:t>
      </w:r>
      <w:r w:rsidR="00A75A77" w:rsidRPr="006A7ECF">
        <w:rPr>
          <w:rFonts w:ascii="Times New Roman" w:hAnsi="Times New Roman" w:cs="Times New Roman"/>
          <w:sz w:val="24"/>
          <w:szCs w:val="24"/>
        </w:rPr>
        <w:t>En el caso de las rifas permanentes y c</w:t>
      </w:r>
      <w:r w:rsidR="00E02F5D" w:rsidRPr="006A7ECF">
        <w:rPr>
          <w:rFonts w:ascii="Times New Roman" w:hAnsi="Times New Roman" w:cs="Times New Roman"/>
          <w:sz w:val="24"/>
          <w:szCs w:val="24"/>
        </w:rPr>
        <w:t xml:space="preserve">uando las rifas </w:t>
      </w:r>
      <w:r w:rsidR="00A75A77" w:rsidRPr="006A7ECF">
        <w:rPr>
          <w:rFonts w:ascii="Times New Roman" w:hAnsi="Times New Roman" w:cs="Times New Roman"/>
          <w:sz w:val="24"/>
          <w:szCs w:val="24"/>
        </w:rPr>
        <w:t xml:space="preserve">no permanentes </w:t>
      </w:r>
      <w:r w:rsidR="00E02F5D" w:rsidRPr="006A7ECF">
        <w:rPr>
          <w:rFonts w:ascii="Times New Roman" w:hAnsi="Times New Roman" w:cs="Times New Roman"/>
          <w:sz w:val="24"/>
          <w:szCs w:val="24"/>
        </w:rPr>
        <w:t xml:space="preserve">se operen </w:t>
      </w:r>
      <w:r w:rsidR="00A75A77" w:rsidRPr="006A7ECF">
        <w:rPr>
          <w:rFonts w:ascii="Times New Roman" w:hAnsi="Times New Roman" w:cs="Times New Roman"/>
          <w:sz w:val="24"/>
          <w:szCs w:val="24"/>
        </w:rPr>
        <w:t>además del</w:t>
      </w:r>
      <w:r w:rsidR="00E02F5D" w:rsidRPr="006A7ECF">
        <w:rPr>
          <w:rFonts w:ascii="Times New Roman" w:hAnsi="Times New Roman" w:cs="Times New Roman"/>
          <w:sz w:val="24"/>
          <w:szCs w:val="24"/>
        </w:rPr>
        <w:t xml:space="preserve"> </w:t>
      </w:r>
      <w:sdt>
        <w:sdtPr>
          <w:rPr>
            <w:rFonts w:ascii="Times New Roman" w:hAnsi="Times New Roman" w:cs="Times New Roman"/>
            <w:sz w:val="24"/>
            <w:szCs w:val="24"/>
          </w:rPr>
          <w:id w:val="194410252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D13F6F" w:rsidRPr="006A7ECF">
        <w:rPr>
          <w:rFonts w:ascii="Times New Roman" w:hAnsi="Times New Roman" w:cs="Times New Roman"/>
          <w:sz w:val="24"/>
          <w:szCs w:val="24"/>
        </w:rPr>
        <w:t xml:space="preserve"> </w:t>
      </w:r>
      <w:r w:rsidR="00E02F5D" w:rsidRPr="006A7ECF">
        <w:rPr>
          <w:rFonts w:ascii="Times New Roman" w:hAnsi="Times New Roman" w:cs="Times New Roman"/>
          <w:sz w:val="24"/>
          <w:szCs w:val="24"/>
        </w:rPr>
        <w:t xml:space="preserve">y en otro(s) municipio(s) del Departamento de </w:t>
      </w:r>
      <w:r w:rsidR="00A75A77" w:rsidRPr="006A7ECF">
        <w:rPr>
          <w:rFonts w:ascii="Times New Roman" w:hAnsi="Times New Roman" w:cs="Times New Roman"/>
          <w:sz w:val="24"/>
          <w:szCs w:val="24"/>
        </w:rPr>
        <w:t>Córdoba</w:t>
      </w:r>
      <w:r w:rsidR="00E02F5D" w:rsidRPr="006A7ECF">
        <w:rPr>
          <w:rFonts w:ascii="Times New Roman" w:hAnsi="Times New Roman" w:cs="Times New Roman"/>
          <w:sz w:val="24"/>
          <w:szCs w:val="24"/>
        </w:rPr>
        <w:t xml:space="preserve">, su explotación corresponde al Departamento. </w:t>
      </w:r>
    </w:p>
    <w:p w:rsidR="00D13F6F" w:rsidRDefault="00D13F6F" w:rsidP="00212F67">
      <w:pPr>
        <w:spacing w:after="0" w:line="240" w:lineRule="auto"/>
        <w:jc w:val="both"/>
        <w:rPr>
          <w:rFonts w:ascii="Times New Roman" w:hAnsi="Times New Roman" w:cs="Times New Roman"/>
          <w:sz w:val="24"/>
          <w:szCs w:val="24"/>
        </w:rPr>
      </w:pPr>
    </w:p>
    <w:p w:rsidR="004248EB" w:rsidRPr="006A7ECF" w:rsidRDefault="004248EB"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PERMISOS DE </w:t>
      </w:r>
      <w:r w:rsidR="00D13F6F" w:rsidRPr="006A7ECF">
        <w:rPr>
          <w:rFonts w:ascii="Times New Roman" w:hAnsi="Times New Roman" w:cs="Times New Roman"/>
          <w:b/>
          <w:sz w:val="24"/>
          <w:szCs w:val="24"/>
        </w:rPr>
        <w:t>OPERACIÓN</w:t>
      </w:r>
      <w:r w:rsidRPr="006A7ECF">
        <w:rPr>
          <w:rFonts w:ascii="Times New Roman" w:hAnsi="Times New Roman" w:cs="Times New Roman"/>
          <w:sz w:val="24"/>
          <w:szCs w:val="24"/>
        </w:rPr>
        <w:t xml:space="preserve">. Para celebrar rifas no permanentes en jurisdicción del </w:t>
      </w:r>
      <w:sdt>
        <w:sdtPr>
          <w:rPr>
            <w:rFonts w:ascii="Times New Roman" w:hAnsi="Times New Roman" w:cs="Times New Roman"/>
            <w:sz w:val="24"/>
            <w:szCs w:val="24"/>
          </w:rPr>
          <w:id w:val="-175172850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es necesario el permiso de operación, el cual es concedido por la </w:t>
      </w:r>
      <w:r w:rsidR="004802B2" w:rsidRPr="006A7ECF">
        <w:rPr>
          <w:rFonts w:ascii="Times New Roman" w:hAnsi="Times New Roman" w:cs="Times New Roman"/>
          <w:sz w:val="24"/>
          <w:szCs w:val="24"/>
        </w:rPr>
        <w:t xml:space="preserve">Administración Municipal en delegación a la Secretaria de Gobierno, </w:t>
      </w:r>
      <w:r w:rsidRPr="006A7ECF">
        <w:rPr>
          <w:rFonts w:ascii="Times New Roman" w:hAnsi="Times New Roman" w:cs="Times New Roman"/>
          <w:sz w:val="24"/>
          <w:szCs w:val="24"/>
        </w:rPr>
        <w:t>ante quien se deberá acreditar el cumplimiento de los siguientes requisitos:</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Ser mayores de edad y acreditar certificado judicial, si se trata de personas naturales.</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Presentar solicitud, en la cual se exprese el valor del plan de premios y su detalle, la fecha o fechas de los sorteos, el nombre y sorteo de la lotería cuyos resultados determinarán el ganador de la rifa, el número y el valor de las boletas que se emitirán, el término del permiso que se solicita y los demás datos que la Administración Municipal considere necesarios para verificar el cumplimiento de los requisitos aquí señalados.</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Certificado de constitución o de existencia y representación legal no superior a un (1) mes, si se trata de personas jurídicas, caso en el cual la solicitud debe ser suscrita por el representante legal.</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Para rifas cuyo plan de premios exceda de </w:t>
      </w:r>
      <w:r w:rsidR="005B12E7" w:rsidRPr="006A7ECF">
        <w:rPr>
          <w:rFonts w:ascii="Times New Roman" w:hAnsi="Times New Roman" w:cs="Times New Roman"/>
          <w:b/>
          <w:sz w:val="24"/>
          <w:szCs w:val="24"/>
        </w:rPr>
        <w:t>ciento setenta</w:t>
      </w:r>
      <w:r w:rsidRPr="006A7ECF">
        <w:rPr>
          <w:rFonts w:ascii="Times New Roman" w:hAnsi="Times New Roman" w:cs="Times New Roman"/>
          <w:b/>
          <w:sz w:val="24"/>
          <w:szCs w:val="24"/>
        </w:rPr>
        <w:t xml:space="preserve"> (</w:t>
      </w:r>
      <w:r w:rsidR="005B12E7" w:rsidRPr="006A7ECF">
        <w:rPr>
          <w:rFonts w:ascii="Times New Roman" w:hAnsi="Times New Roman" w:cs="Times New Roman"/>
          <w:b/>
          <w:sz w:val="24"/>
          <w:szCs w:val="24"/>
        </w:rPr>
        <w:t>170</w:t>
      </w:r>
      <w:r w:rsidRPr="006A7ECF">
        <w:rPr>
          <w:rFonts w:ascii="Times New Roman" w:hAnsi="Times New Roman" w:cs="Times New Roman"/>
          <w:b/>
          <w:sz w:val="24"/>
          <w:szCs w:val="24"/>
        </w:rPr>
        <w:t>) UVT</w:t>
      </w:r>
      <w:r w:rsidRPr="006A7ECF">
        <w:rPr>
          <w:rFonts w:ascii="Times New Roman" w:hAnsi="Times New Roman" w:cs="Times New Roman"/>
          <w:sz w:val="24"/>
          <w:szCs w:val="24"/>
        </w:rPr>
        <w:t xml:space="preserve">, deberá suscribirse garantía de pago de los premios por un valor igual al del respectivo plan, a favor del </w:t>
      </w:r>
      <w:sdt>
        <w:sdtPr>
          <w:rPr>
            <w:rFonts w:ascii="Times New Roman" w:hAnsi="Times New Roman" w:cs="Times New Roman"/>
            <w:sz w:val="24"/>
            <w:szCs w:val="24"/>
          </w:rPr>
          <w:id w:val="-80408278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mediante póliza de </w:t>
      </w:r>
      <w:r w:rsidRPr="006A7ECF">
        <w:rPr>
          <w:rFonts w:ascii="Times New Roman" w:hAnsi="Times New Roman" w:cs="Times New Roman"/>
          <w:sz w:val="24"/>
          <w:szCs w:val="24"/>
        </w:rPr>
        <w:lastRenderedPageBreak/>
        <w:t xml:space="preserve">seguros expedida con una vigencia que se extenderá hasta </w:t>
      </w:r>
      <w:r w:rsidRPr="006A7ECF">
        <w:rPr>
          <w:rFonts w:ascii="Times New Roman" w:hAnsi="Times New Roman" w:cs="Times New Roman"/>
          <w:b/>
          <w:sz w:val="24"/>
          <w:szCs w:val="24"/>
        </w:rPr>
        <w:t>cuatro (4) meses</w:t>
      </w:r>
      <w:r w:rsidRPr="006A7ECF">
        <w:rPr>
          <w:rFonts w:ascii="Times New Roman" w:hAnsi="Times New Roman" w:cs="Times New Roman"/>
          <w:sz w:val="24"/>
          <w:szCs w:val="24"/>
        </w:rPr>
        <w:t xml:space="preserve"> después de la fecha del correspondiente sorteo, o mediante aval bancario.</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Para las rifas cuyo plan de premios no exceda </w:t>
      </w:r>
      <w:r w:rsidR="00D13F6F" w:rsidRPr="006A7ECF">
        <w:rPr>
          <w:rFonts w:ascii="Times New Roman" w:hAnsi="Times New Roman" w:cs="Times New Roman"/>
          <w:b/>
          <w:sz w:val="24"/>
          <w:szCs w:val="24"/>
        </w:rPr>
        <w:t>cientos</w:t>
      </w:r>
      <w:r w:rsidR="005B12E7" w:rsidRPr="006A7ECF">
        <w:rPr>
          <w:rFonts w:ascii="Times New Roman" w:hAnsi="Times New Roman" w:cs="Times New Roman"/>
          <w:b/>
          <w:sz w:val="24"/>
          <w:szCs w:val="24"/>
        </w:rPr>
        <w:t xml:space="preserve"> setenta (170) </w:t>
      </w:r>
      <w:r w:rsidRPr="006A7ECF">
        <w:rPr>
          <w:rFonts w:ascii="Times New Roman" w:hAnsi="Times New Roman" w:cs="Times New Roman"/>
          <w:b/>
          <w:sz w:val="24"/>
          <w:szCs w:val="24"/>
        </w:rPr>
        <w:t>UVT</w:t>
      </w:r>
      <w:r w:rsidRPr="006A7ECF">
        <w:rPr>
          <w:rFonts w:ascii="Times New Roman" w:hAnsi="Times New Roman" w:cs="Times New Roman"/>
          <w:sz w:val="24"/>
          <w:szCs w:val="24"/>
        </w:rPr>
        <w:t xml:space="preserve">, podrá admitirse como garantía una letra, pagaré o cheque </w:t>
      </w:r>
      <w:r w:rsidR="005B12E7" w:rsidRPr="006A7ECF">
        <w:rPr>
          <w:rFonts w:ascii="Times New Roman" w:hAnsi="Times New Roman" w:cs="Times New Roman"/>
          <w:sz w:val="24"/>
          <w:szCs w:val="24"/>
        </w:rPr>
        <w:t>de gerencia</w:t>
      </w:r>
      <w:r w:rsidRPr="006A7ECF">
        <w:rPr>
          <w:rFonts w:ascii="Times New Roman" w:hAnsi="Times New Roman" w:cs="Times New Roman"/>
          <w:sz w:val="24"/>
          <w:szCs w:val="24"/>
        </w:rPr>
        <w:t xml:space="preserve"> por el operador como girador y por un avalista y girado a nombre del </w:t>
      </w:r>
      <w:sdt>
        <w:sdtPr>
          <w:rPr>
            <w:rFonts w:ascii="Times New Roman" w:hAnsi="Times New Roman" w:cs="Times New Roman"/>
            <w:sz w:val="24"/>
            <w:szCs w:val="24"/>
          </w:rPr>
          <w:id w:val="-54059329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Disponibilidad de los premios, que se entenderá valida bajo la gravedad del juramento, con el lleno de la solicitud y en un término no mayor al inicio de la venta de la boletería. La Secretaría de Gobierno podrá verificar la existencia real de los premios.</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Acreditar el pago </w:t>
      </w:r>
      <w:r w:rsidR="005B12E7" w:rsidRPr="006A7ECF">
        <w:rPr>
          <w:rFonts w:ascii="Times New Roman" w:hAnsi="Times New Roman" w:cs="Times New Roman"/>
          <w:sz w:val="24"/>
          <w:szCs w:val="24"/>
        </w:rPr>
        <w:t>del Impuesto a los Juegos de Suerte y Azar y Rifas no Permanentes</w:t>
      </w:r>
      <w:r w:rsidRPr="006A7ECF">
        <w:rPr>
          <w:rFonts w:ascii="Times New Roman" w:hAnsi="Times New Roman" w:cs="Times New Roman"/>
          <w:sz w:val="24"/>
          <w:szCs w:val="24"/>
        </w:rPr>
        <w:t xml:space="preserve">, con el comprobante de pago expedido por la </w:t>
      </w:r>
      <w:r w:rsidR="00A96C38" w:rsidRPr="006A7ECF">
        <w:rPr>
          <w:rFonts w:ascii="Times New Roman" w:hAnsi="Times New Roman" w:cs="Times New Roman"/>
          <w:sz w:val="24"/>
          <w:szCs w:val="24"/>
        </w:rPr>
        <w:t>Secretaría de Hacienda Municipal o quien haga sus veces</w:t>
      </w:r>
      <w:r w:rsidRPr="006A7ECF">
        <w:rPr>
          <w:rFonts w:ascii="Times New Roman" w:hAnsi="Times New Roman" w:cs="Times New Roman"/>
          <w:sz w:val="24"/>
          <w:szCs w:val="24"/>
        </w:rPr>
        <w:t>.</w:t>
      </w:r>
    </w:p>
    <w:p w:rsidR="004248EB" w:rsidRPr="006A7ECF" w:rsidRDefault="004248EB" w:rsidP="00212F67">
      <w:pPr>
        <w:pStyle w:val="Prrafodelista"/>
        <w:numPr>
          <w:ilvl w:val="3"/>
          <w:numId w:val="4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la persona natural o jurídica que haya sido titular de un permiso para operar una rifa, solicite un nuevo permiso, deberá anexar a la solicitud declaración jurada ante notario </w:t>
      </w:r>
      <w:r w:rsidR="005B12E7" w:rsidRPr="006A7ECF">
        <w:rPr>
          <w:rFonts w:ascii="Times New Roman" w:hAnsi="Times New Roman" w:cs="Times New Roman"/>
          <w:sz w:val="24"/>
          <w:szCs w:val="24"/>
        </w:rPr>
        <w:t xml:space="preserve">o juzgado </w:t>
      </w:r>
      <w:r w:rsidRPr="006A7ECF">
        <w:rPr>
          <w:rFonts w:ascii="Times New Roman" w:hAnsi="Times New Roman" w:cs="Times New Roman"/>
          <w:sz w:val="24"/>
          <w:szCs w:val="24"/>
        </w:rPr>
        <w:t>por las personas favorecidas con los premios de las rifas anteriores, en la cual conste que recibieron los mismos a entera satisfacción</w:t>
      </w:r>
      <w:r w:rsidR="005B12E7" w:rsidRPr="006A7ECF">
        <w:rPr>
          <w:rFonts w:ascii="Times New Roman" w:hAnsi="Times New Roman" w:cs="Times New Roman"/>
          <w:sz w:val="24"/>
          <w:szCs w:val="24"/>
        </w:rPr>
        <w:t xml:space="preserve"> o </w:t>
      </w:r>
      <w:r w:rsidR="004802B2" w:rsidRPr="006A7ECF">
        <w:rPr>
          <w:rFonts w:ascii="Times New Roman" w:hAnsi="Times New Roman" w:cs="Times New Roman"/>
          <w:sz w:val="24"/>
          <w:szCs w:val="24"/>
        </w:rPr>
        <w:t xml:space="preserve">declaración juramentada propia de </w:t>
      </w:r>
      <w:r w:rsidR="005B12E7" w:rsidRPr="006A7ECF">
        <w:rPr>
          <w:rFonts w:ascii="Times New Roman" w:hAnsi="Times New Roman" w:cs="Times New Roman"/>
          <w:sz w:val="24"/>
          <w:szCs w:val="24"/>
        </w:rPr>
        <w:t>que no hubo ganador</w:t>
      </w:r>
      <w:r w:rsidRPr="006A7ECF">
        <w:rPr>
          <w:rFonts w:ascii="Times New Roman" w:hAnsi="Times New Roman" w:cs="Times New Roman"/>
          <w:sz w:val="24"/>
          <w:szCs w:val="24"/>
        </w:rPr>
        <w:t>.</w:t>
      </w:r>
    </w:p>
    <w:p w:rsidR="007F2C09" w:rsidRPr="006A7ECF" w:rsidRDefault="00E9636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13F6F">
        <w:rPr>
          <w:rFonts w:ascii="Times New Roman" w:hAnsi="Times New Roman" w:cs="Times New Roman"/>
          <w:b/>
          <w:sz w:val="24"/>
          <w:szCs w:val="24"/>
        </w:rPr>
        <w:t>I</w:t>
      </w:r>
      <w:r w:rsidR="005B12E7" w:rsidRPr="006A7ECF">
        <w:rPr>
          <w:rFonts w:ascii="Times New Roman" w:hAnsi="Times New Roman" w:cs="Times New Roman"/>
          <w:b/>
          <w:sz w:val="24"/>
          <w:szCs w:val="24"/>
        </w:rPr>
        <w:t>.</w:t>
      </w:r>
      <w:r w:rsidR="00830EA2" w:rsidRPr="006A7ECF">
        <w:rPr>
          <w:rFonts w:ascii="Times New Roman" w:hAnsi="Times New Roman" w:cs="Times New Roman"/>
          <w:b/>
          <w:sz w:val="24"/>
          <w:szCs w:val="24"/>
        </w:rPr>
        <w:t xml:space="preserve"> </w:t>
      </w:r>
      <w:r w:rsidR="00DC792B" w:rsidRPr="006A7ECF">
        <w:rPr>
          <w:rFonts w:ascii="Times New Roman" w:hAnsi="Times New Roman" w:cs="Times New Roman"/>
          <w:b/>
          <w:sz w:val="24"/>
          <w:szCs w:val="24"/>
        </w:rPr>
        <w:t>Vigencia</w:t>
      </w:r>
      <w:r w:rsidR="00D13F6F">
        <w:rPr>
          <w:rFonts w:ascii="Times New Roman" w:hAnsi="Times New Roman" w:cs="Times New Roman"/>
          <w:b/>
          <w:sz w:val="24"/>
          <w:szCs w:val="24"/>
        </w:rPr>
        <w:t xml:space="preserve"> del Permiso de Operación</w:t>
      </w:r>
      <w:r w:rsidR="00830EA2" w:rsidRPr="006A7ECF">
        <w:rPr>
          <w:rFonts w:ascii="Times New Roman" w:hAnsi="Times New Roman" w:cs="Times New Roman"/>
          <w:b/>
          <w:sz w:val="24"/>
          <w:szCs w:val="24"/>
        </w:rPr>
        <w:t>:</w:t>
      </w:r>
      <w:r w:rsidR="007F2C09" w:rsidRPr="006A7ECF">
        <w:rPr>
          <w:rFonts w:ascii="Times New Roman" w:hAnsi="Times New Roman" w:cs="Times New Roman"/>
          <w:sz w:val="24"/>
          <w:szCs w:val="24"/>
        </w:rPr>
        <w:t xml:space="preserve"> El permiso de operación de una rifa es </w:t>
      </w:r>
      <w:r w:rsidR="005B12E7" w:rsidRPr="006A7ECF">
        <w:rPr>
          <w:rFonts w:ascii="Times New Roman" w:hAnsi="Times New Roman" w:cs="Times New Roman"/>
          <w:sz w:val="24"/>
          <w:szCs w:val="24"/>
        </w:rPr>
        <w:t>válido</w:t>
      </w:r>
      <w:r w:rsidR="007F2C09" w:rsidRPr="006A7ECF">
        <w:rPr>
          <w:rFonts w:ascii="Times New Roman" w:hAnsi="Times New Roman" w:cs="Times New Roman"/>
          <w:sz w:val="24"/>
          <w:szCs w:val="24"/>
        </w:rPr>
        <w:t xml:space="preserve">, sólo a partir de la fecha de pago del </w:t>
      </w:r>
      <w:r w:rsidR="005B12E7" w:rsidRPr="006A7ECF">
        <w:rPr>
          <w:rFonts w:ascii="Times New Roman" w:hAnsi="Times New Roman" w:cs="Times New Roman"/>
          <w:sz w:val="24"/>
          <w:szCs w:val="24"/>
        </w:rPr>
        <w:t>Impuesto a los Juegos de Suerte y Azar y Rifas no Permanentes y hasta la fecha del sorteo o último si son varios</w:t>
      </w:r>
      <w:r w:rsidR="007F2C09" w:rsidRPr="006A7ECF">
        <w:rPr>
          <w:rFonts w:ascii="Times New Roman" w:hAnsi="Times New Roman" w:cs="Times New Roman"/>
          <w:sz w:val="24"/>
          <w:szCs w:val="24"/>
        </w:rPr>
        <w:t>.</w:t>
      </w:r>
    </w:p>
    <w:p w:rsidR="007F2C09" w:rsidRPr="006A7ECF" w:rsidRDefault="00E9636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13F6F">
        <w:rPr>
          <w:rFonts w:ascii="Times New Roman" w:hAnsi="Times New Roman" w:cs="Times New Roman"/>
          <w:b/>
          <w:sz w:val="24"/>
          <w:szCs w:val="24"/>
        </w:rPr>
        <w:t>II</w:t>
      </w:r>
      <w:r w:rsidR="00830EA2" w:rsidRPr="006A7ECF">
        <w:rPr>
          <w:rFonts w:ascii="Times New Roman" w:hAnsi="Times New Roman" w:cs="Times New Roman"/>
          <w:b/>
          <w:sz w:val="24"/>
          <w:szCs w:val="24"/>
        </w:rPr>
        <w:t>. Supervisión</w:t>
      </w:r>
      <w:r w:rsidR="00D13F6F">
        <w:rPr>
          <w:rFonts w:ascii="Times New Roman" w:hAnsi="Times New Roman" w:cs="Times New Roman"/>
          <w:b/>
          <w:sz w:val="24"/>
          <w:szCs w:val="24"/>
        </w:rPr>
        <w:t xml:space="preserve"> y Control</w:t>
      </w:r>
      <w:r w:rsidR="00830EA2" w:rsidRPr="006A7ECF">
        <w:rPr>
          <w:rFonts w:ascii="Times New Roman" w:hAnsi="Times New Roman" w:cs="Times New Roman"/>
          <w:b/>
          <w:sz w:val="24"/>
          <w:szCs w:val="24"/>
        </w:rPr>
        <w:t>:</w:t>
      </w:r>
      <w:r w:rsidR="005B12E7" w:rsidRPr="006A7ECF">
        <w:rPr>
          <w:rFonts w:ascii="Times New Roman" w:hAnsi="Times New Roman" w:cs="Times New Roman"/>
          <w:sz w:val="24"/>
          <w:szCs w:val="24"/>
        </w:rPr>
        <w:t xml:space="preserve"> </w:t>
      </w:r>
      <w:r w:rsidR="007F2C09" w:rsidRPr="006A7ECF">
        <w:rPr>
          <w:rFonts w:ascii="Times New Roman" w:hAnsi="Times New Roman" w:cs="Times New Roman"/>
          <w:sz w:val="24"/>
          <w:szCs w:val="24"/>
        </w:rPr>
        <w:t xml:space="preserve">La Administración Municipal </w:t>
      </w:r>
      <w:r w:rsidR="00D13F6F">
        <w:rPr>
          <w:rFonts w:ascii="Times New Roman" w:hAnsi="Times New Roman" w:cs="Times New Roman"/>
          <w:sz w:val="24"/>
          <w:szCs w:val="24"/>
        </w:rPr>
        <w:t xml:space="preserve">en delegación a la Secretaría de Gobierno </w:t>
      </w:r>
      <w:r w:rsidR="005B12E7" w:rsidRPr="006A7ECF">
        <w:rPr>
          <w:rFonts w:ascii="Times New Roman" w:hAnsi="Times New Roman" w:cs="Times New Roman"/>
          <w:sz w:val="24"/>
          <w:szCs w:val="24"/>
        </w:rPr>
        <w:t xml:space="preserve">podrá establecer los medios o mecanismos necesarios para </w:t>
      </w:r>
      <w:r w:rsidR="007F2C09" w:rsidRPr="006A7ECF">
        <w:rPr>
          <w:rFonts w:ascii="Times New Roman" w:hAnsi="Times New Roman" w:cs="Times New Roman"/>
          <w:sz w:val="24"/>
          <w:szCs w:val="24"/>
        </w:rPr>
        <w:t xml:space="preserve">comprobar que se efectúe el sorteo y que se haga entrega del premio al ganador. </w:t>
      </w:r>
    </w:p>
    <w:p w:rsidR="00E02F5D" w:rsidRDefault="00E9636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13F6F">
        <w:rPr>
          <w:rFonts w:ascii="Times New Roman" w:hAnsi="Times New Roman" w:cs="Times New Roman"/>
          <w:b/>
          <w:sz w:val="24"/>
          <w:szCs w:val="24"/>
        </w:rPr>
        <w:t>III</w:t>
      </w:r>
      <w:r w:rsidR="004A73CC" w:rsidRPr="006A7ECF">
        <w:rPr>
          <w:rFonts w:ascii="Times New Roman" w:hAnsi="Times New Roman" w:cs="Times New Roman"/>
          <w:b/>
          <w:sz w:val="24"/>
          <w:szCs w:val="24"/>
        </w:rPr>
        <w:t xml:space="preserve">. </w:t>
      </w:r>
      <w:r w:rsidR="00D13F6F" w:rsidRPr="006A7ECF">
        <w:rPr>
          <w:rFonts w:ascii="Times New Roman" w:hAnsi="Times New Roman" w:cs="Times New Roman"/>
          <w:b/>
          <w:sz w:val="24"/>
          <w:szCs w:val="24"/>
        </w:rPr>
        <w:t>Emisión</w:t>
      </w:r>
      <w:r w:rsidR="00D13F6F">
        <w:rPr>
          <w:rFonts w:ascii="Times New Roman" w:hAnsi="Times New Roman" w:cs="Times New Roman"/>
          <w:b/>
          <w:sz w:val="24"/>
          <w:szCs w:val="24"/>
        </w:rPr>
        <w:t xml:space="preserve"> de Boletería</w:t>
      </w:r>
      <w:r w:rsidR="00830EA2" w:rsidRPr="006A7ECF">
        <w:rPr>
          <w:rFonts w:ascii="Times New Roman" w:hAnsi="Times New Roman" w:cs="Times New Roman"/>
          <w:b/>
          <w:sz w:val="24"/>
          <w:szCs w:val="24"/>
        </w:rPr>
        <w:t xml:space="preserve">: </w:t>
      </w:r>
      <w:r w:rsidR="004A73CC" w:rsidRPr="006A7ECF">
        <w:rPr>
          <w:rFonts w:ascii="Times New Roman" w:hAnsi="Times New Roman" w:cs="Times New Roman"/>
          <w:sz w:val="24"/>
          <w:szCs w:val="24"/>
        </w:rPr>
        <w:t xml:space="preserve">El valor de la emisión de las boletas de una rifa no permanente será igual al </w:t>
      </w:r>
      <w:r w:rsidR="004A73CC" w:rsidRPr="006A7ECF">
        <w:rPr>
          <w:rFonts w:ascii="Times New Roman" w:hAnsi="Times New Roman" w:cs="Times New Roman"/>
          <w:b/>
          <w:sz w:val="24"/>
          <w:szCs w:val="24"/>
        </w:rPr>
        <w:t xml:space="preserve">cien por ciento (100%) </w:t>
      </w:r>
      <w:r w:rsidR="004A73CC" w:rsidRPr="006A7ECF">
        <w:rPr>
          <w:rFonts w:ascii="Times New Roman" w:hAnsi="Times New Roman" w:cs="Times New Roman"/>
          <w:sz w:val="24"/>
          <w:szCs w:val="24"/>
        </w:rPr>
        <w:t xml:space="preserve">del valor de las boletas emitidas y el plan de premios será como mínimo el </w:t>
      </w:r>
      <w:r w:rsidR="004A73CC" w:rsidRPr="006A7ECF">
        <w:rPr>
          <w:rFonts w:ascii="Times New Roman" w:hAnsi="Times New Roman" w:cs="Times New Roman"/>
          <w:b/>
          <w:sz w:val="24"/>
          <w:szCs w:val="24"/>
        </w:rPr>
        <w:t>cincuenta por ciento (50</w:t>
      </w:r>
      <w:r w:rsidR="00D13F6F" w:rsidRPr="006A7ECF">
        <w:rPr>
          <w:rFonts w:ascii="Times New Roman" w:hAnsi="Times New Roman" w:cs="Times New Roman"/>
          <w:b/>
          <w:sz w:val="24"/>
          <w:szCs w:val="24"/>
        </w:rPr>
        <w:t>%)</w:t>
      </w:r>
      <w:r w:rsidR="00D13F6F" w:rsidRPr="006A7ECF">
        <w:rPr>
          <w:rFonts w:ascii="Times New Roman" w:hAnsi="Times New Roman" w:cs="Times New Roman"/>
          <w:sz w:val="24"/>
          <w:szCs w:val="24"/>
        </w:rPr>
        <w:t xml:space="preserve"> del</w:t>
      </w:r>
      <w:r w:rsidR="004A73CC" w:rsidRPr="006A7ECF">
        <w:rPr>
          <w:rFonts w:ascii="Times New Roman" w:hAnsi="Times New Roman" w:cs="Times New Roman"/>
          <w:sz w:val="24"/>
          <w:szCs w:val="24"/>
        </w:rPr>
        <w:t xml:space="preserve"> valor de la emisión</w:t>
      </w:r>
    </w:p>
    <w:p w:rsidR="00D13F6F" w:rsidRPr="009A3FFA" w:rsidRDefault="00D13F6F"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IV</w:t>
      </w:r>
      <w:r w:rsidRPr="006A7ECF">
        <w:rPr>
          <w:rFonts w:ascii="Times New Roman" w:hAnsi="Times New Roman" w:cs="Times New Roman"/>
          <w:b/>
          <w:sz w:val="24"/>
          <w:szCs w:val="24"/>
        </w:rPr>
        <w:t>.</w:t>
      </w:r>
      <w:r>
        <w:rPr>
          <w:rFonts w:ascii="Times New Roman" w:hAnsi="Times New Roman" w:cs="Times New Roman"/>
          <w:b/>
          <w:sz w:val="24"/>
          <w:szCs w:val="24"/>
        </w:rPr>
        <w:t xml:space="preserve"> Realización del Sorteo.</w:t>
      </w:r>
      <w:r w:rsidRPr="009A3FFA">
        <w:rPr>
          <w:rFonts w:ascii="Times New Roman" w:hAnsi="Times New Roman" w:cs="Times New Roman"/>
          <w:sz w:val="24"/>
          <w:szCs w:val="24"/>
        </w:rPr>
        <w:t xml:space="preserve"> Para la realización del sorteo se debe cumplir con los siguientes procedimientos:</w:t>
      </w:r>
    </w:p>
    <w:p w:rsidR="00D13F6F" w:rsidRDefault="00D13F6F"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9A3FFA">
        <w:rPr>
          <w:rFonts w:ascii="Times New Roman" w:hAnsi="Times New Roman" w:cs="Times New Roman"/>
          <w:sz w:val="24"/>
          <w:szCs w:val="24"/>
        </w:rPr>
        <w:t>El día del sorteo, antes del momento de su realización, el organizador de la rifa no permanente deberá presentar en lugar visible al público, la lista legible de los números de las boletas emitidas y no vendidas; la cual, como constancia de su exhibición debe ser firmada con número de cédula por tres personas presentes en ese momento.</w:t>
      </w:r>
    </w:p>
    <w:p w:rsidR="00D13F6F" w:rsidRDefault="00D13F6F"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9A3FFA">
        <w:rPr>
          <w:rFonts w:ascii="Times New Roman" w:hAnsi="Times New Roman" w:cs="Times New Roman"/>
          <w:sz w:val="24"/>
          <w:szCs w:val="24"/>
        </w:rPr>
        <w:t>Si el sorteo es aplazado, el organizador de la rifa no permanente deberá de informar de esta novedad a la Secretaria de Gobierno Municipal, con el fin de que esta autorice una nueva fecha, sin perjuicio que debe informar igualmente a las personas que hayan adquirido las boletas e interesados por medio de comunicación de esta eventualidad.</w:t>
      </w:r>
    </w:p>
    <w:p w:rsidR="00D13F6F" w:rsidRPr="009A3FFA" w:rsidRDefault="00D13F6F"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9A3FFA">
        <w:rPr>
          <w:rFonts w:ascii="Times New Roman" w:hAnsi="Times New Roman" w:cs="Times New Roman"/>
          <w:sz w:val="24"/>
          <w:szCs w:val="24"/>
        </w:rPr>
        <w:t>El premio o premios ofrecidos, deben sortearse hasta que queden en poder del público, y en caso de que no suceda, deberá proceder según el literal anterior.</w:t>
      </w:r>
    </w:p>
    <w:p w:rsidR="009A3FFA" w:rsidRDefault="00417A16"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 xml:space="preserve">Parágrafo </w:t>
      </w:r>
      <w:r w:rsidR="00D13F6F">
        <w:rPr>
          <w:rFonts w:ascii="Times New Roman" w:hAnsi="Times New Roman" w:cs="Times New Roman"/>
          <w:b/>
          <w:sz w:val="24"/>
          <w:szCs w:val="24"/>
        </w:rPr>
        <w:t>V</w:t>
      </w:r>
      <w:r w:rsidRPr="006A7ECF">
        <w:rPr>
          <w:rFonts w:ascii="Times New Roman" w:hAnsi="Times New Roman" w:cs="Times New Roman"/>
          <w:b/>
          <w:sz w:val="24"/>
          <w:szCs w:val="24"/>
        </w:rPr>
        <w:t>. Ganador o Ganadores:</w:t>
      </w:r>
      <w:r w:rsidRPr="006A7ECF">
        <w:rPr>
          <w:rFonts w:ascii="Times New Roman" w:hAnsi="Times New Roman" w:cs="Times New Roman"/>
          <w:sz w:val="24"/>
          <w:szCs w:val="24"/>
        </w:rPr>
        <w:t xml:space="preserve"> La boleta o boletas ganadoras se consideran títulos al portador del premio sorteado, al menos que el operador lleve un registro de los compradores de cada boleta con talonarios o colillas, caso en el cual la boleta se asimila a un documento nominativo, que verificado uno u otro caso el operador deberá proceder de forma inmediata a la entrega del premio ofrecido.</w:t>
      </w:r>
      <w:r w:rsidR="009A3FFA">
        <w:rPr>
          <w:rFonts w:ascii="Times New Roman" w:hAnsi="Times New Roman" w:cs="Times New Roman"/>
          <w:sz w:val="24"/>
          <w:szCs w:val="24"/>
        </w:rPr>
        <w:t xml:space="preserve"> </w:t>
      </w:r>
    </w:p>
    <w:p w:rsidR="00417A16" w:rsidRPr="006A7ECF" w:rsidRDefault="009A3FFA" w:rsidP="00212F67">
      <w:pPr>
        <w:spacing w:after="0" w:line="240" w:lineRule="auto"/>
        <w:jc w:val="both"/>
        <w:rPr>
          <w:rFonts w:ascii="Times New Roman" w:hAnsi="Times New Roman" w:cs="Times New Roman"/>
          <w:sz w:val="24"/>
          <w:szCs w:val="24"/>
        </w:rPr>
      </w:pPr>
      <w:r w:rsidRPr="009A3FFA">
        <w:rPr>
          <w:rFonts w:ascii="Times New Roman" w:hAnsi="Times New Roman" w:cs="Times New Roman"/>
          <w:sz w:val="24"/>
          <w:szCs w:val="24"/>
        </w:rPr>
        <w:t>Para constancia de entrega de o de los premios, el operador debe solicitar a él o los ganadores una declaración juramentada ante notario o juzgado de que recibieron el premio a satisfacción; y este documento debe allegarse a la Secretaria de Gobierno Municipal en el transcurso de los cinco (5) días hábiles siguientes a la entrega del premio.</w:t>
      </w:r>
    </w:p>
    <w:p w:rsidR="004A73CC" w:rsidRDefault="004A73CC" w:rsidP="00212F67">
      <w:pPr>
        <w:pStyle w:val="Prrafodelista"/>
        <w:spacing w:after="0" w:line="240" w:lineRule="auto"/>
        <w:ind w:left="0"/>
        <w:jc w:val="both"/>
        <w:rPr>
          <w:rFonts w:ascii="Times New Roman" w:hAnsi="Times New Roman" w:cs="Times New Roman"/>
          <w:sz w:val="24"/>
          <w:szCs w:val="24"/>
        </w:rPr>
      </w:pPr>
    </w:p>
    <w:p w:rsidR="00E02F5D" w:rsidRPr="006A7ECF" w:rsidRDefault="00D13F6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LIQUIDACIÓN</w:t>
      </w:r>
      <w:r w:rsidR="00AA7875" w:rsidRPr="006A7ECF">
        <w:rPr>
          <w:rFonts w:ascii="Times New Roman" w:hAnsi="Times New Roman" w:cs="Times New Roman"/>
          <w:b/>
          <w:sz w:val="24"/>
          <w:szCs w:val="24"/>
        </w:rPr>
        <w:t xml:space="preserve"> Y TARIFA DEL IMPUESTO A LOS JUEGOS DE SUERTE Y AZAR Y RIFAS NO PERMANENTES.</w:t>
      </w:r>
      <w:r w:rsidR="00AA7875" w:rsidRPr="006A7ECF">
        <w:rPr>
          <w:rFonts w:ascii="Times New Roman" w:hAnsi="Times New Roman" w:cs="Times New Roman"/>
          <w:sz w:val="24"/>
          <w:szCs w:val="24"/>
        </w:rPr>
        <w:t xml:space="preserve"> </w:t>
      </w:r>
      <w:r>
        <w:rPr>
          <w:rFonts w:ascii="Times New Roman" w:hAnsi="Times New Roman" w:cs="Times New Roman"/>
          <w:sz w:val="24"/>
          <w:szCs w:val="24"/>
        </w:rPr>
        <w:t xml:space="preserve">Para la liquidación del impuesto se procederá </w:t>
      </w:r>
      <w:r w:rsidR="00E02F5D" w:rsidRPr="006A7ECF">
        <w:rPr>
          <w:rFonts w:ascii="Times New Roman" w:hAnsi="Times New Roman" w:cs="Times New Roman"/>
          <w:sz w:val="24"/>
          <w:szCs w:val="24"/>
        </w:rPr>
        <w:t>de la siguiente manera:</w:t>
      </w:r>
    </w:p>
    <w:p w:rsidR="00E02F5D" w:rsidRPr="006A7ECF" w:rsidRDefault="00E02F5D" w:rsidP="00212F67">
      <w:pPr>
        <w:pStyle w:val="Prrafodelista"/>
        <w:numPr>
          <w:ilvl w:val="0"/>
          <w:numId w:val="4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El derecho de explotación de la boletería: Un </w:t>
      </w:r>
      <w:r w:rsidR="00DC792B" w:rsidRPr="006A7ECF">
        <w:rPr>
          <w:rFonts w:ascii="Times New Roman" w:hAnsi="Times New Roman" w:cs="Times New Roman"/>
          <w:b/>
          <w:sz w:val="24"/>
          <w:szCs w:val="24"/>
        </w:rPr>
        <w:t>diez</w:t>
      </w:r>
      <w:r w:rsidRPr="006A7ECF">
        <w:rPr>
          <w:rFonts w:ascii="Times New Roman" w:hAnsi="Times New Roman" w:cs="Times New Roman"/>
          <w:b/>
          <w:sz w:val="24"/>
          <w:szCs w:val="24"/>
        </w:rPr>
        <w:t xml:space="preserve"> por</w:t>
      </w:r>
      <w:r w:rsidR="00AA7875" w:rsidRPr="006A7ECF">
        <w:rPr>
          <w:rFonts w:ascii="Times New Roman" w:hAnsi="Times New Roman" w:cs="Times New Roman"/>
          <w:b/>
          <w:sz w:val="24"/>
          <w:szCs w:val="24"/>
        </w:rPr>
        <w:t xml:space="preserve"> </w:t>
      </w:r>
      <w:r w:rsidRPr="006A7ECF">
        <w:rPr>
          <w:rFonts w:ascii="Times New Roman" w:hAnsi="Times New Roman" w:cs="Times New Roman"/>
          <w:b/>
          <w:sz w:val="24"/>
          <w:szCs w:val="24"/>
        </w:rPr>
        <w:t>ciento (10%)</w:t>
      </w:r>
      <w:r w:rsidRPr="006A7ECF">
        <w:rPr>
          <w:rFonts w:ascii="Times New Roman" w:hAnsi="Times New Roman" w:cs="Times New Roman"/>
          <w:sz w:val="24"/>
          <w:szCs w:val="24"/>
        </w:rPr>
        <w:t xml:space="preserve"> sobre el valor total de la emisión de boletas a precio de</w:t>
      </w:r>
      <w:r w:rsidR="00AA7875" w:rsidRPr="006A7ECF">
        <w:rPr>
          <w:rFonts w:ascii="Times New Roman" w:hAnsi="Times New Roman" w:cs="Times New Roman"/>
          <w:sz w:val="24"/>
          <w:szCs w:val="24"/>
        </w:rPr>
        <w:t xml:space="preserve"> </w:t>
      </w:r>
      <w:r w:rsidRPr="006A7ECF">
        <w:rPr>
          <w:rFonts w:ascii="Times New Roman" w:hAnsi="Times New Roman" w:cs="Times New Roman"/>
          <w:sz w:val="24"/>
          <w:szCs w:val="24"/>
        </w:rPr>
        <w:t xml:space="preserve">venta para el público, de conformidad con el artículo </w:t>
      </w:r>
      <w:r w:rsidR="00AA7875" w:rsidRPr="006A7ECF">
        <w:rPr>
          <w:rFonts w:ascii="Times New Roman" w:hAnsi="Times New Roman" w:cs="Times New Roman"/>
          <w:sz w:val="24"/>
          <w:szCs w:val="24"/>
        </w:rPr>
        <w:t>30</w:t>
      </w:r>
      <w:r w:rsidRPr="006A7ECF">
        <w:rPr>
          <w:rFonts w:ascii="Times New Roman" w:hAnsi="Times New Roman" w:cs="Times New Roman"/>
          <w:sz w:val="24"/>
          <w:szCs w:val="24"/>
        </w:rPr>
        <w:t xml:space="preserve"> de la Ley </w:t>
      </w:r>
      <w:r w:rsidR="00AA7875" w:rsidRPr="006A7ECF">
        <w:rPr>
          <w:rFonts w:ascii="Times New Roman" w:hAnsi="Times New Roman" w:cs="Times New Roman"/>
          <w:sz w:val="24"/>
          <w:szCs w:val="24"/>
        </w:rPr>
        <w:t>643</w:t>
      </w:r>
      <w:r w:rsidRPr="006A7ECF">
        <w:rPr>
          <w:rFonts w:ascii="Times New Roman" w:hAnsi="Times New Roman" w:cs="Times New Roman"/>
          <w:sz w:val="24"/>
          <w:szCs w:val="24"/>
        </w:rPr>
        <w:t xml:space="preserve"> de </w:t>
      </w:r>
      <w:r w:rsidR="00AA7875" w:rsidRPr="006A7ECF">
        <w:rPr>
          <w:rFonts w:ascii="Times New Roman" w:hAnsi="Times New Roman" w:cs="Times New Roman"/>
          <w:sz w:val="24"/>
          <w:szCs w:val="24"/>
        </w:rPr>
        <w:t>2001</w:t>
      </w:r>
      <w:r w:rsidRPr="006A7ECF">
        <w:rPr>
          <w:rFonts w:ascii="Times New Roman" w:hAnsi="Times New Roman" w:cs="Times New Roman"/>
          <w:sz w:val="24"/>
          <w:szCs w:val="24"/>
        </w:rPr>
        <w:t>.</w:t>
      </w:r>
    </w:p>
    <w:p w:rsidR="007F2C09" w:rsidRPr="006A7ECF" w:rsidRDefault="00E02F5D" w:rsidP="00212F67">
      <w:pPr>
        <w:pStyle w:val="Prrafodelista"/>
        <w:numPr>
          <w:ilvl w:val="0"/>
          <w:numId w:val="4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Para el impuesto al ganador: un </w:t>
      </w:r>
      <w:r w:rsidRPr="006A7ECF">
        <w:rPr>
          <w:rFonts w:ascii="Times New Roman" w:hAnsi="Times New Roman" w:cs="Times New Roman"/>
          <w:b/>
          <w:sz w:val="24"/>
          <w:szCs w:val="24"/>
        </w:rPr>
        <w:t>quince por ciento (15%)</w:t>
      </w:r>
      <w:r w:rsidRPr="006A7ECF">
        <w:rPr>
          <w:rFonts w:ascii="Times New Roman" w:hAnsi="Times New Roman" w:cs="Times New Roman"/>
          <w:sz w:val="24"/>
          <w:szCs w:val="24"/>
        </w:rPr>
        <w:t xml:space="preserve"> sobre la totalidad del plan de premios, de conformidad con el Artículo 5 de la Ley 4ª de 1963.</w:t>
      </w:r>
    </w:p>
    <w:p w:rsidR="0078440F" w:rsidRPr="006A7ECF" w:rsidRDefault="0078440F" w:rsidP="00212F67">
      <w:pPr>
        <w:pStyle w:val="Prrafodelista"/>
        <w:spacing w:after="0" w:line="240" w:lineRule="auto"/>
        <w:ind w:left="0"/>
        <w:jc w:val="both"/>
        <w:rPr>
          <w:rFonts w:ascii="Times New Roman" w:hAnsi="Times New Roman" w:cs="Times New Roman"/>
          <w:b/>
          <w:sz w:val="24"/>
          <w:szCs w:val="24"/>
        </w:rPr>
      </w:pPr>
    </w:p>
    <w:p w:rsidR="00A55D0E" w:rsidRPr="006A7ECF" w:rsidRDefault="009A3FFA"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2</w:t>
      </w:r>
    </w:p>
    <w:p w:rsidR="00A55D0E" w:rsidRPr="006A7ECF" w:rsidRDefault="00A55D0E" w:rsidP="00212F67">
      <w:pPr>
        <w:pStyle w:val="Prrafodelista"/>
        <w:tabs>
          <w:tab w:val="center" w:pos="4419"/>
          <w:tab w:val="left" w:pos="7626"/>
        </w:tabs>
        <w:spacing w:after="0" w:line="240" w:lineRule="auto"/>
        <w:ind w:left="0"/>
        <w:rPr>
          <w:rFonts w:ascii="Times New Roman" w:hAnsi="Times New Roman" w:cs="Times New Roman"/>
          <w:b/>
          <w:sz w:val="24"/>
          <w:szCs w:val="24"/>
        </w:rPr>
      </w:pPr>
      <w:r w:rsidRPr="006A7ECF">
        <w:rPr>
          <w:rFonts w:ascii="Times New Roman" w:hAnsi="Times New Roman" w:cs="Times New Roman"/>
          <w:b/>
          <w:sz w:val="24"/>
          <w:szCs w:val="24"/>
        </w:rPr>
        <w:tab/>
        <w:t>IMPUESTO A APUESTAS EN JUEGOS PERMITIDOS Y EN CASINOS</w:t>
      </w:r>
      <w:r w:rsidRPr="006A7ECF">
        <w:rPr>
          <w:rFonts w:ascii="Times New Roman" w:hAnsi="Times New Roman" w:cs="Times New Roman"/>
          <w:b/>
          <w:sz w:val="24"/>
          <w:szCs w:val="24"/>
        </w:rPr>
        <w:tab/>
      </w:r>
    </w:p>
    <w:p w:rsidR="00A55D0E" w:rsidRDefault="00A55D0E" w:rsidP="00212F67">
      <w:pPr>
        <w:pStyle w:val="Prrafodelista"/>
        <w:spacing w:after="0" w:line="240" w:lineRule="auto"/>
        <w:ind w:left="0"/>
        <w:jc w:val="center"/>
        <w:rPr>
          <w:rFonts w:ascii="Times New Roman" w:hAnsi="Times New Roman" w:cs="Times New Roman"/>
          <w:b/>
          <w:sz w:val="24"/>
          <w:szCs w:val="24"/>
        </w:rPr>
      </w:pPr>
    </w:p>
    <w:p w:rsidR="00A55D0E" w:rsidRPr="006A7ECF" w:rsidRDefault="009A3FF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A55D0E" w:rsidRPr="006A7ECF">
        <w:rPr>
          <w:rFonts w:ascii="Times New Roman" w:hAnsi="Times New Roman" w:cs="Times New Roman"/>
          <w:b/>
          <w:sz w:val="24"/>
          <w:szCs w:val="24"/>
        </w:rPr>
        <w:t xml:space="preserve"> LEGAL Y </w:t>
      </w:r>
      <w:r w:rsidRPr="006A7ECF">
        <w:rPr>
          <w:rFonts w:ascii="Times New Roman" w:hAnsi="Times New Roman" w:cs="Times New Roman"/>
          <w:b/>
          <w:sz w:val="24"/>
          <w:szCs w:val="24"/>
        </w:rPr>
        <w:t>DEFINICIÓN</w:t>
      </w:r>
      <w:r w:rsidR="00A55D0E" w:rsidRPr="006A7ECF">
        <w:rPr>
          <w:rFonts w:ascii="Times New Roman" w:hAnsi="Times New Roman" w:cs="Times New Roman"/>
          <w:b/>
          <w:sz w:val="24"/>
          <w:szCs w:val="24"/>
        </w:rPr>
        <w:t xml:space="preserve">. </w:t>
      </w:r>
      <w:r w:rsidR="00A55D0E" w:rsidRPr="006A7ECF">
        <w:rPr>
          <w:rFonts w:ascii="Times New Roman" w:hAnsi="Times New Roman" w:cs="Times New Roman"/>
          <w:sz w:val="24"/>
          <w:szCs w:val="24"/>
        </w:rPr>
        <w:t>Todo mecanismo o acción basado en las diferentes combinaciones de cálculo y de casualidad, que den lugar a ejercicio recreativo, donde se gane o se pierda, ejecutado con el fin de ganar premios en dinero o especie y que se encuentre autorizado por el Gobierno Municipal por ser sano y de distracción a quienes los usan o participan en ellos, generan un gravamen que se encuentra autorizado por la Ley 33 de 1968, (Artículo 3 Literal c), Ley 12 de 1932, (Artículo 7 Numeral 1), Ley 4 de 1913, (Artículo 97 Numeral 42) y Decreto 1333 de 1986, (Artículo 225).</w:t>
      </w:r>
    </w:p>
    <w:p w:rsidR="00A55D0E" w:rsidRDefault="00A55D0E" w:rsidP="00212F67">
      <w:pPr>
        <w:pStyle w:val="Prrafodelista"/>
        <w:spacing w:after="0" w:line="240" w:lineRule="auto"/>
        <w:ind w:left="0"/>
        <w:jc w:val="both"/>
        <w:rPr>
          <w:rFonts w:ascii="Times New Roman" w:hAnsi="Times New Roman" w:cs="Times New Roman"/>
          <w:sz w:val="24"/>
          <w:szCs w:val="24"/>
        </w:rPr>
      </w:pPr>
    </w:p>
    <w:p w:rsidR="0096209D" w:rsidRPr="006A7ECF" w:rsidRDefault="0096209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SUJETO PASIVO</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DEL</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IMPUESTO A APUESTAS EN JUEGOS PERMITIDOS Y EN CASINOS. </w:t>
      </w:r>
      <w:r w:rsidRPr="006A7ECF">
        <w:rPr>
          <w:rFonts w:ascii="Times New Roman" w:hAnsi="Times New Roman" w:cs="Times New Roman"/>
          <w:sz w:val="24"/>
          <w:szCs w:val="24"/>
        </w:rPr>
        <w:t xml:space="preserve">Es toda persona natural o jurídica organizadora o propietaria de las apuestas en juegos permitidos instalados en jurisdicción del </w:t>
      </w:r>
      <w:sdt>
        <w:sdtPr>
          <w:rPr>
            <w:rFonts w:ascii="Times New Roman" w:hAnsi="Times New Roman" w:cs="Times New Roman"/>
            <w:sz w:val="24"/>
            <w:szCs w:val="24"/>
          </w:rPr>
          <w:id w:val="29272007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96209D" w:rsidRDefault="0096209D" w:rsidP="00212F67">
      <w:pPr>
        <w:pStyle w:val="Prrafodelista"/>
        <w:spacing w:after="0" w:line="240" w:lineRule="auto"/>
        <w:ind w:left="0"/>
        <w:rPr>
          <w:rFonts w:ascii="Times New Roman" w:hAnsi="Times New Roman" w:cs="Times New Roman"/>
          <w:sz w:val="24"/>
          <w:szCs w:val="24"/>
        </w:rPr>
      </w:pPr>
    </w:p>
    <w:p w:rsidR="0096209D" w:rsidRPr="006A7ECF" w:rsidRDefault="0096209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HECHO GENERADOR DEL IMPUESTO A APUESTAS EN JUEGOS PERMITIDOS Y EN CASINOS. </w:t>
      </w:r>
      <w:r w:rsidRPr="006A7ECF">
        <w:rPr>
          <w:rFonts w:ascii="Times New Roman" w:hAnsi="Times New Roman" w:cs="Times New Roman"/>
          <w:sz w:val="24"/>
          <w:szCs w:val="24"/>
        </w:rPr>
        <w:t xml:space="preserve">Lo constituye el ejercicio de actividades consideradas como juegos permitidos o casinos, instalados en establecimientos públicos del </w:t>
      </w:r>
      <w:sdt>
        <w:sdtPr>
          <w:rPr>
            <w:rFonts w:ascii="Times New Roman" w:hAnsi="Times New Roman" w:cs="Times New Roman"/>
            <w:sz w:val="24"/>
            <w:szCs w:val="24"/>
          </w:rPr>
          <w:id w:val="-149957179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donde los usuarios con el propósito de ganar dinero, divertirse y o recrearse ganen o pierdan dinero o especie.</w:t>
      </w:r>
    </w:p>
    <w:p w:rsidR="002325EE" w:rsidRPr="006A7ECF" w:rsidRDefault="002325EE"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8661AC">
        <w:rPr>
          <w:rFonts w:ascii="Times New Roman" w:hAnsi="Times New Roman" w:cs="Times New Roman"/>
          <w:b/>
          <w:sz w:val="24"/>
          <w:szCs w:val="24"/>
        </w:rPr>
        <w:t xml:space="preserve"> I</w:t>
      </w:r>
      <w:r w:rsidRPr="006A7ECF">
        <w:rPr>
          <w:rFonts w:ascii="Times New Roman" w:hAnsi="Times New Roman" w:cs="Times New Roman"/>
          <w:b/>
          <w:sz w:val="24"/>
          <w:szCs w:val="24"/>
        </w:rPr>
        <w:t>. Exclusiones:</w:t>
      </w:r>
      <w:r w:rsidRPr="006A7ECF">
        <w:rPr>
          <w:rFonts w:ascii="Times New Roman" w:hAnsi="Times New Roman" w:cs="Times New Roman"/>
          <w:sz w:val="24"/>
          <w:szCs w:val="24"/>
        </w:rPr>
        <w:t xml:space="preserve"> No serán gravados los juegos de mesa de ajedrez, ni los que promuevan actividades deportivas.</w:t>
      </w:r>
    </w:p>
    <w:p w:rsidR="002325EE" w:rsidRDefault="002325EE" w:rsidP="00212F67">
      <w:pPr>
        <w:spacing w:after="0" w:line="240" w:lineRule="auto"/>
        <w:rPr>
          <w:rFonts w:ascii="Times New Roman" w:hAnsi="Times New Roman" w:cs="Times New Roman"/>
          <w:b/>
          <w:sz w:val="24"/>
          <w:szCs w:val="24"/>
        </w:rPr>
      </w:pPr>
    </w:p>
    <w:p w:rsidR="00E73E4D" w:rsidRPr="008661AC" w:rsidRDefault="008661AC"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CAUSACIÓN</w:t>
      </w:r>
      <w:r w:rsidR="00E73E4D" w:rsidRPr="006A7ECF">
        <w:rPr>
          <w:rFonts w:ascii="Times New Roman" w:hAnsi="Times New Roman" w:cs="Times New Roman"/>
          <w:b/>
          <w:sz w:val="24"/>
          <w:szCs w:val="24"/>
        </w:rPr>
        <w:t xml:space="preserve"> DEL IMPUESTO A APUESTAS EN JUEGOS PERMITIDOS Y EN CASINOS. </w:t>
      </w:r>
      <w:r w:rsidR="00E73E4D" w:rsidRPr="006A7ECF">
        <w:rPr>
          <w:rFonts w:ascii="Times New Roman" w:hAnsi="Times New Roman" w:cs="Times New Roman"/>
          <w:sz w:val="24"/>
          <w:szCs w:val="24"/>
        </w:rPr>
        <w:t xml:space="preserve">El impuesto se causará a partir del primero (1º) de enero de cada vigencia y su periodo gravable se extenderá hasta el 31 de diciembre de la misma vigencia. Cuando sean nuevos establecimientos se </w:t>
      </w:r>
      <w:r w:rsidRPr="006A7ECF">
        <w:rPr>
          <w:rFonts w:ascii="Times New Roman" w:hAnsi="Times New Roman" w:cs="Times New Roman"/>
          <w:sz w:val="24"/>
          <w:szCs w:val="24"/>
        </w:rPr>
        <w:t>causará</w:t>
      </w:r>
      <w:r w:rsidR="00E73E4D" w:rsidRPr="006A7ECF">
        <w:rPr>
          <w:rFonts w:ascii="Times New Roman" w:hAnsi="Times New Roman" w:cs="Times New Roman"/>
          <w:sz w:val="24"/>
          <w:szCs w:val="24"/>
        </w:rPr>
        <w:t xml:space="preserve"> desde el momento en inicia sus actividades.</w:t>
      </w:r>
    </w:p>
    <w:p w:rsidR="008661AC" w:rsidRPr="008661AC" w:rsidRDefault="008661AC" w:rsidP="00212F67">
      <w:pPr>
        <w:pStyle w:val="Prrafodelista"/>
        <w:spacing w:after="0" w:line="240" w:lineRule="auto"/>
        <w:ind w:left="0"/>
        <w:jc w:val="both"/>
        <w:rPr>
          <w:rFonts w:ascii="Times New Roman" w:hAnsi="Times New Roman" w:cs="Times New Roman"/>
          <w:b/>
          <w:sz w:val="24"/>
          <w:szCs w:val="24"/>
        </w:rPr>
      </w:pPr>
    </w:p>
    <w:p w:rsidR="0096209D" w:rsidRPr="008661AC" w:rsidRDefault="0096209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8661AC">
        <w:rPr>
          <w:rFonts w:ascii="Times New Roman" w:hAnsi="Times New Roman" w:cs="Times New Roman"/>
          <w:b/>
          <w:sz w:val="24"/>
          <w:szCs w:val="24"/>
        </w:rPr>
        <w:t xml:space="preserve">BASE GRAVABLE DEL IMPUESTO A APUESTAS EN JUEGOS PERMITIDOS Y EN CASINOS. </w:t>
      </w:r>
      <w:r w:rsidRPr="008661AC">
        <w:rPr>
          <w:rFonts w:ascii="Times New Roman" w:hAnsi="Times New Roman" w:cs="Times New Roman"/>
          <w:sz w:val="24"/>
          <w:szCs w:val="24"/>
        </w:rPr>
        <w:t xml:space="preserve">Es el resultado de multiplicar </w:t>
      </w:r>
      <w:r w:rsidR="000436D1" w:rsidRPr="008661AC">
        <w:rPr>
          <w:rFonts w:ascii="Times New Roman" w:hAnsi="Times New Roman" w:cs="Times New Roman"/>
          <w:sz w:val="24"/>
          <w:szCs w:val="24"/>
        </w:rPr>
        <w:t xml:space="preserve">la cantidad de mesas, canchas, pistas, máquinas tragamonedas, de videojuegos o similares o el tipo de juego por las tarifas establecidas en el presente </w:t>
      </w:r>
      <w:r w:rsidR="008661AC">
        <w:rPr>
          <w:rFonts w:ascii="Times New Roman" w:hAnsi="Times New Roman" w:cs="Times New Roman"/>
          <w:sz w:val="24"/>
          <w:szCs w:val="24"/>
        </w:rPr>
        <w:t>Capítulo</w:t>
      </w:r>
      <w:r w:rsidR="000436D1" w:rsidRPr="008661AC">
        <w:rPr>
          <w:rFonts w:ascii="Times New Roman" w:hAnsi="Times New Roman" w:cs="Times New Roman"/>
          <w:sz w:val="24"/>
          <w:szCs w:val="24"/>
        </w:rPr>
        <w:t>.</w:t>
      </w:r>
    </w:p>
    <w:p w:rsidR="008661AC" w:rsidRPr="008661AC" w:rsidRDefault="008661AC" w:rsidP="00212F67">
      <w:pPr>
        <w:pStyle w:val="Prrafodelista"/>
        <w:spacing w:after="0" w:line="240" w:lineRule="auto"/>
        <w:rPr>
          <w:rFonts w:ascii="Times New Roman" w:hAnsi="Times New Roman" w:cs="Times New Roman"/>
          <w:b/>
          <w:sz w:val="24"/>
          <w:szCs w:val="24"/>
        </w:rPr>
      </w:pPr>
    </w:p>
    <w:p w:rsidR="00A55D0E" w:rsidRPr="008661AC" w:rsidRDefault="008661AC"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8661AC">
        <w:rPr>
          <w:rFonts w:ascii="Times New Roman" w:hAnsi="Times New Roman" w:cs="Times New Roman"/>
          <w:b/>
          <w:sz w:val="24"/>
          <w:szCs w:val="24"/>
        </w:rPr>
        <w:t>LIQUIDACIÓN</w:t>
      </w:r>
      <w:r w:rsidR="00704109" w:rsidRPr="008661AC">
        <w:rPr>
          <w:rFonts w:ascii="Times New Roman" w:hAnsi="Times New Roman" w:cs="Times New Roman"/>
          <w:b/>
          <w:sz w:val="24"/>
          <w:szCs w:val="24"/>
        </w:rPr>
        <w:t xml:space="preserve"> Y TARIFA DEL IMPUESTO A APUESTAS EN JUEGOS PERMITIDOS Y EN CASINOS.</w:t>
      </w:r>
      <w:r w:rsidR="00C21974" w:rsidRPr="008661AC">
        <w:rPr>
          <w:rFonts w:ascii="Times New Roman" w:hAnsi="Times New Roman" w:cs="Times New Roman"/>
          <w:b/>
          <w:sz w:val="24"/>
          <w:szCs w:val="24"/>
        </w:rPr>
        <w:t xml:space="preserve"> </w:t>
      </w:r>
      <w:r w:rsidR="00C21974" w:rsidRPr="008661AC">
        <w:rPr>
          <w:rFonts w:ascii="Times New Roman" w:hAnsi="Times New Roman" w:cs="Times New Roman"/>
          <w:sz w:val="24"/>
          <w:szCs w:val="24"/>
        </w:rPr>
        <w:t>Para efectos de liquidar el Impuesto a Apuestas en Juegos Permitidos y en Casinos se establecen las siguientes</w:t>
      </w:r>
      <w:r w:rsidR="002325EE" w:rsidRPr="008661AC">
        <w:rPr>
          <w:rFonts w:ascii="Times New Roman" w:hAnsi="Times New Roman" w:cs="Times New Roman"/>
          <w:sz w:val="24"/>
          <w:szCs w:val="24"/>
        </w:rPr>
        <w:t>, que serán canceladas simultánea con el Impuesto de Industria y Comercio</w:t>
      </w:r>
      <w:r w:rsidR="00C21974" w:rsidRPr="008661AC">
        <w:rPr>
          <w:rFonts w:ascii="Times New Roman" w:hAnsi="Times New Roman" w:cs="Times New Roman"/>
          <w:sz w:val="24"/>
          <w:szCs w:val="24"/>
        </w:rPr>
        <w:t>:</w:t>
      </w:r>
    </w:p>
    <w:tbl>
      <w:tblPr>
        <w:tblStyle w:val="Tablaconcuadrcula"/>
        <w:tblW w:w="0" w:type="auto"/>
        <w:jc w:val="center"/>
        <w:tblLook w:val="04A0" w:firstRow="1" w:lastRow="0" w:firstColumn="1" w:lastColumn="0" w:noHBand="0" w:noVBand="1"/>
      </w:tblPr>
      <w:tblGrid>
        <w:gridCol w:w="6474"/>
        <w:gridCol w:w="927"/>
        <w:gridCol w:w="1427"/>
      </w:tblGrid>
      <w:tr w:rsidR="00C21974" w:rsidRPr="008661AC" w:rsidTr="001B47D8">
        <w:trPr>
          <w:tblHeader/>
          <w:jc w:val="center"/>
        </w:trPr>
        <w:tc>
          <w:tcPr>
            <w:tcW w:w="6482" w:type="dxa"/>
            <w:tcBorders>
              <w:right w:val="single" w:sz="4" w:space="0" w:color="5B9BD5" w:themeColor="accent1"/>
            </w:tcBorders>
            <w:shd w:val="clear" w:color="auto" w:fill="000000" w:themeFill="text1"/>
          </w:tcPr>
          <w:p w:rsidR="00C21974" w:rsidRPr="008661AC" w:rsidRDefault="00C21974" w:rsidP="00212F67">
            <w:pPr>
              <w:pStyle w:val="Prrafodelista"/>
              <w:ind w:left="0"/>
              <w:jc w:val="center"/>
              <w:rPr>
                <w:rFonts w:ascii="Times New Roman" w:hAnsi="Times New Roman" w:cs="Times New Roman"/>
                <w:b/>
                <w:sz w:val="20"/>
                <w:szCs w:val="20"/>
              </w:rPr>
            </w:pPr>
            <w:r w:rsidRPr="008661AC">
              <w:rPr>
                <w:rFonts w:ascii="Times New Roman" w:hAnsi="Times New Roman" w:cs="Times New Roman"/>
                <w:b/>
                <w:sz w:val="20"/>
                <w:szCs w:val="20"/>
              </w:rPr>
              <w:t>Tipo de Juego</w:t>
            </w:r>
          </w:p>
        </w:tc>
        <w:tc>
          <w:tcPr>
            <w:tcW w:w="927" w:type="dxa"/>
            <w:tcBorders>
              <w:left w:val="single" w:sz="4" w:space="0" w:color="5B9BD5" w:themeColor="accent1"/>
              <w:right w:val="single" w:sz="4" w:space="0" w:color="5B9BD5" w:themeColor="accent1"/>
            </w:tcBorders>
            <w:shd w:val="clear" w:color="auto" w:fill="000000" w:themeFill="text1"/>
          </w:tcPr>
          <w:p w:rsidR="00C21974" w:rsidRPr="008661AC" w:rsidRDefault="00C21974" w:rsidP="00212F67">
            <w:pPr>
              <w:pStyle w:val="Prrafodelista"/>
              <w:ind w:left="0"/>
              <w:jc w:val="center"/>
              <w:rPr>
                <w:rFonts w:ascii="Times New Roman" w:hAnsi="Times New Roman" w:cs="Times New Roman"/>
                <w:b/>
                <w:sz w:val="20"/>
                <w:szCs w:val="20"/>
              </w:rPr>
            </w:pPr>
            <w:r w:rsidRPr="008661AC">
              <w:rPr>
                <w:rFonts w:ascii="Times New Roman" w:hAnsi="Times New Roman" w:cs="Times New Roman"/>
                <w:b/>
                <w:sz w:val="20"/>
                <w:szCs w:val="20"/>
              </w:rPr>
              <w:t>Unidad</w:t>
            </w:r>
          </w:p>
        </w:tc>
        <w:tc>
          <w:tcPr>
            <w:tcW w:w="1428" w:type="dxa"/>
            <w:tcBorders>
              <w:left w:val="single" w:sz="4" w:space="0" w:color="5B9BD5" w:themeColor="accent1"/>
            </w:tcBorders>
            <w:shd w:val="clear" w:color="auto" w:fill="000000" w:themeFill="text1"/>
          </w:tcPr>
          <w:p w:rsidR="00C21974" w:rsidRPr="008661AC" w:rsidRDefault="00C21974" w:rsidP="00212F67">
            <w:pPr>
              <w:pStyle w:val="Prrafodelista"/>
              <w:ind w:left="0"/>
              <w:jc w:val="center"/>
              <w:rPr>
                <w:rFonts w:ascii="Times New Roman" w:hAnsi="Times New Roman" w:cs="Times New Roman"/>
                <w:b/>
                <w:sz w:val="20"/>
                <w:szCs w:val="20"/>
              </w:rPr>
            </w:pPr>
            <w:proofErr w:type="spellStart"/>
            <w:r w:rsidRPr="008661AC">
              <w:rPr>
                <w:rFonts w:ascii="Times New Roman" w:hAnsi="Times New Roman" w:cs="Times New Roman"/>
                <w:b/>
                <w:sz w:val="20"/>
                <w:szCs w:val="20"/>
              </w:rPr>
              <w:t>Vr</w:t>
            </w:r>
            <w:proofErr w:type="spellEnd"/>
            <w:r w:rsidRPr="008661AC">
              <w:rPr>
                <w:rFonts w:ascii="Times New Roman" w:hAnsi="Times New Roman" w:cs="Times New Roman"/>
                <w:b/>
                <w:sz w:val="20"/>
                <w:szCs w:val="20"/>
              </w:rPr>
              <w:t xml:space="preserve">. </w:t>
            </w:r>
            <w:r w:rsidR="008661AC">
              <w:rPr>
                <w:rFonts w:ascii="Times New Roman" w:hAnsi="Times New Roman" w:cs="Times New Roman"/>
                <w:b/>
                <w:sz w:val="20"/>
                <w:szCs w:val="20"/>
              </w:rPr>
              <w:t>M</w:t>
            </w:r>
            <w:r w:rsidRPr="008661AC">
              <w:rPr>
                <w:rFonts w:ascii="Times New Roman" w:hAnsi="Times New Roman" w:cs="Times New Roman"/>
                <w:b/>
                <w:sz w:val="20"/>
                <w:szCs w:val="20"/>
              </w:rPr>
              <w:t>es</w:t>
            </w:r>
          </w:p>
        </w:tc>
      </w:tr>
      <w:tr w:rsidR="00C21974" w:rsidRPr="008661AC" w:rsidTr="001B47D8">
        <w:trPr>
          <w:jc w:val="center"/>
        </w:trPr>
        <w:tc>
          <w:tcPr>
            <w:tcW w:w="6482" w:type="dxa"/>
            <w:shd w:val="clear" w:color="auto" w:fill="F2F2F2" w:themeFill="background1" w:themeFillShade="F2"/>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 xml:space="preserve">Billar, </w:t>
            </w:r>
            <w:proofErr w:type="spellStart"/>
            <w:r w:rsidRPr="008661AC">
              <w:rPr>
                <w:rFonts w:ascii="Times New Roman" w:hAnsi="Times New Roman" w:cs="Times New Roman"/>
                <w:sz w:val="20"/>
                <w:szCs w:val="20"/>
              </w:rPr>
              <w:t>billarin</w:t>
            </w:r>
            <w:proofErr w:type="spellEnd"/>
            <w:r w:rsidRPr="008661AC">
              <w:rPr>
                <w:rFonts w:ascii="Times New Roman" w:hAnsi="Times New Roman" w:cs="Times New Roman"/>
                <w:sz w:val="20"/>
                <w:szCs w:val="20"/>
              </w:rPr>
              <w:t>, billar pool</w:t>
            </w:r>
          </w:p>
        </w:tc>
        <w:tc>
          <w:tcPr>
            <w:tcW w:w="927" w:type="dxa"/>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Mesa</w:t>
            </w:r>
          </w:p>
        </w:tc>
        <w:tc>
          <w:tcPr>
            <w:tcW w:w="1428" w:type="dxa"/>
          </w:tcPr>
          <w:p w:rsidR="00C21974" w:rsidRPr="008661AC" w:rsidRDefault="008661AC"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1</w:t>
            </w:r>
            <w:r w:rsidR="006D37C2" w:rsidRPr="008661AC">
              <w:rPr>
                <w:rFonts w:ascii="Times New Roman" w:hAnsi="Times New Roman" w:cs="Times New Roman"/>
                <w:sz w:val="20"/>
                <w:szCs w:val="20"/>
              </w:rPr>
              <w:t xml:space="preserve"> UVT</w:t>
            </w:r>
          </w:p>
        </w:tc>
      </w:tr>
      <w:tr w:rsidR="00C21974" w:rsidRPr="008661AC" w:rsidTr="001B47D8">
        <w:trPr>
          <w:jc w:val="center"/>
        </w:trPr>
        <w:tc>
          <w:tcPr>
            <w:tcW w:w="6482" w:type="dxa"/>
            <w:shd w:val="clear" w:color="auto" w:fill="F2F2F2" w:themeFill="background1" w:themeFillShade="F2"/>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Cancha de tejo, mini tejo</w:t>
            </w:r>
          </w:p>
        </w:tc>
        <w:tc>
          <w:tcPr>
            <w:tcW w:w="927" w:type="dxa"/>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Pista</w:t>
            </w:r>
          </w:p>
        </w:tc>
        <w:tc>
          <w:tcPr>
            <w:tcW w:w="1428" w:type="dxa"/>
          </w:tcPr>
          <w:p w:rsidR="00C21974" w:rsidRPr="008661AC" w:rsidRDefault="008661AC"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2</w:t>
            </w:r>
            <w:r w:rsidR="006D37C2" w:rsidRPr="008661AC">
              <w:rPr>
                <w:rFonts w:ascii="Times New Roman" w:hAnsi="Times New Roman" w:cs="Times New Roman"/>
                <w:sz w:val="20"/>
                <w:szCs w:val="20"/>
              </w:rPr>
              <w:t xml:space="preserve"> UVT</w:t>
            </w:r>
          </w:p>
        </w:tc>
      </w:tr>
      <w:tr w:rsidR="00C21974" w:rsidRPr="008661AC" w:rsidTr="001B47D8">
        <w:trPr>
          <w:jc w:val="center"/>
        </w:trPr>
        <w:tc>
          <w:tcPr>
            <w:tcW w:w="6482" w:type="dxa"/>
            <w:shd w:val="clear" w:color="auto" w:fill="F2F2F2" w:themeFill="background1" w:themeFillShade="F2"/>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Bolos, boliche</w:t>
            </w:r>
          </w:p>
        </w:tc>
        <w:tc>
          <w:tcPr>
            <w:tcW w:w="927" w:type="dxa"/>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Pista</w:t>
            </w:r>
          </w:p>
        </w:tc>
        <w:tc>
          <w:tcPr>
            <w:tcW w:w="1428" w:type="dxa"/>
          </w:tcPr>
          <w:p w:rsidR="00C21974" w:rsidRPr="008661AC" w:rsidRDefault="002325EE" w:rsidP="00212F67">
            <w:pPr>
              <w:pStyle w:val="Prrafodelista"/>
              <w:ind w:left="0"/>
              <w:jc w:val="center"/>
              <w:rPr>
                <w:rFonts w:ascii="Times New Roman" w:hAnsi="Times New Roman" w:cs="Times New Roman"/>
                <w:sz w:val="20"/>
                <w:szCs w:val="20"/>
              </w:rPr>
            </w:pPr>
            <w:r w:rsidRPr="008661AC">
              <w:rPr>
                <w:rFonts w:ascii="Times New Roman" w:hAnsi="Times New Roman" w:cs="Times New Roman"/>
                <w:sz w:val="20"/>
                <w:szCs w:val="20"/>
              </w:rPr>
              <w:t>3</w:t>
            </w:r>
            <w:r w:rsidR="006D37C2" w:rsidRPr="008661AC">
              <w:rPr>
                <w:rFonts w:ascii="Times New Roman" w:hAnsi="Times New Roman" w:cs="Times New Roman"/>
                <w:sz w:val="20"/>
                <w:szCs w:val="20"/>
              </w:rPr>
              <w:t xml:space="preserve"> UVT</w:t>
            </w:r>
          </w:p>
        </w:tc>
      </w:tr>
      <w:tr w:rsidR="00C21974" w:rsidRPr="008661AC" w:rsidTr="001B47D8">
        <w:trPr>
          <w:jc w:val="center"/>
        </w:trPr>
        <w:tc>
          <w:tcPr>
            <w:tcW w:w="6482" w:type="dxa"/>
            <w:shd w:val="clear" w:color="auto" w:fill="F2F2F2" w:themeFill="background1" w:themeFillShade="F2"/>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Juegos de mesa (Cartas, Parques o similares)</w:t>
            </w:r>
          </w:p>
        </w:tc>
        <w:tc>
          <w:tcPr>
            <w:tcW w:w="927" w:type="dxa"/>
          </w:tcPr>
          <w:p w:rsidR="00C21974" w:rsidRPr="008661AC" w:rsidRDefault="00C21974"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Mesa</w:t>
            </w:r>
          </w:p>
        </w:tc>
        <w:tc>
          <w:tcPr>
            <w:tcW w:w="1428" w:type="dxa"/>
          </w:tcPr>
          <w:p w:rsidR="00C21974" w:rsidRPr="008661AC" w:rsidRDefault="008661AC"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0.5</w:t>
            </w:r>
            <w:r w:rsidR="006D37C2" w:rsidRPr="008661AC">
              <w:rPr>
                <w:rFonts w:ascii="Times New Roman" w:hAnsi="Times New Roman" w:cs="Times New Roman"/>
                <w:sz w:val="20"/>
                <w:szCs w:val="20"/>
              </w:rPr>
              <w:t xml:space="preserve"> UVT</w:t>
            </w:r>
          </w:p>
        </w:tc>
      </w:tr>
      <w:tr w:rsidR="006948D7" w:rsidRPr="008661AC" w:rsidTr="001B47D8">
        <w:trPr>
          <w:jc w:val="center"/>
        </w:trPr>
        <w:tc>
          <w:tcPr>
            <w:tcW w:w="6482" w:type="dxa"/>
            <w:shd w:val="clear" w:color="auto" w:fill="F2F2F2" w:themeFill="background1" w:themeFillShade="F2"/>
          </w:tcPr>
          <w:p w:rsidR="006948D7" w:rsidRPr="008661AC" w:rsidRDefault="006948D7"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Máquinas tragamonedas</w:t>
            </w:r>
          </w:p>
        </w:tc>
        <w:tc>
          <w:tcPr>
            <w:tcW w:w="927" w:type="dxa"/>
          </w:tcPr>
          <w:p w:rsidR="006948D7" w:rsidRPr="008661AC" w:rsidRDefault="006948D7"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Maquina</w:t>
            </w:r>
          </w:p>
        </w:tc>
        <w:tc>
          <w:tcPr>
            <w:tcW w:w="1428" w:type="dxa"/>
          </w:tcPr>
          <w:p w:rsidR="006948D7" w:rsidRPr="008661AC" w:rsidRDefault="006948D7" w:rsidP="00212F67">
            <w:pPr>
              <w:pStyle w:val="Prrafodelista"/>
              <w:ind w:left="0"/>
              <w:jc w:val="center"/>
              <w:rPr>
                <w:rFonts w:ascii="Times New Roman" w:hAnsi="Times New Roman" w:cs="Times New Roman"/>
                <w:sz w:val="20"/>
                <w:szCs w:val="20"/>
              </w:rPr>
            </w:pPr>
            <w:r w:rsidRPr="008661AC">
              <w:rPr>
                <w:rFonts w:ascii="Times New Roman" w:hAnsi="Times New Roman" w:cs="Times New Roman"/>
                <w:sz w:val="20"/>
                <w:szCs w:val="20"/>
              </w:rPr>
              <w:t>3</w:t>
            </w:r>
            <w:r w:rsidR="006D37C2" w:rsidRPr="008661AC">
              <w:rPr>
                <w:rFonts w:ascii="Times New Roman" w:hAnsi="Times New Roman" w:cs="Times New Roman"/>
                <w:sz w:val="20"/>
                <w:szCs w:val="20"/>
              </w:rPr>
              <w:t xml:space="preserve"> UVT</w:t>
            </w:r>
          </w:p>
        </w:tc>
      </w:tr>
      <w:tr w:rsidR="006948D7" w:rsidRPr="008661AC" w:rsidTr="001B47D8">
        <w:trPr>
          <w:jc w:val="center"/>
        </w:trPr>
        <w:tc>
          <w:tcPr>
            <w:tcW w:w="6482" w:type="dxa"/>
            <w:shd w:val="clear" w:color="auto" w:fill="F2F2F2" w:themeFill="background1" w:themeFillShade="F2"/>
          </w:tcPr>
          <w:p w:rsidR="006948D7" w:rsidRPr="008661AC" w:rsidRDefault="006948D7"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 xml:space="preserve">Mesa de Casino (Black Jack, Póker, Bacará, </w:t>
            </w:r>
            <w:proofErr w:type="spellStart"/>
            <w:r w:rsidRPr="008661AC">
              <w:rPr>
                <w:rFonts w:ascii="Times New Roman" w:hAnsi="Times New Roman" w:cs="Times New Roman"/>
                <w:sz w:val="20"/>
                <w:szCs w:val="20"/>
              </w:rPr>
              <w:t>Craps</w:t>
            </w:r>
            <w:proofErr w:type="spellEnd"/>
            <w:r w:rsidRPr="008661AC">
              <w:rPr>
                <w:rFonts w:ascii="Times New Roman" w:hAnsi="Times New Roman" w:cs="Times New Roman"/>
                <w:sz w:val="20"/>
                <w:szCs w:val="20"/>
              </w:rPr>
              <w:t>, Punto y banca, Ruleta)</w:t>
            </w:r>
          </w:p>
        </w:tc>
        <w:tc>
          <w:tcPr>
            <w:tcW w:w="927" w:type="dxa"/>
          </w:tcPr>
          <w:p w:rsidR="006948D7" w:rsidRPr="008661AC" w:rsidRDefault="007317E8"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Mesa</w:t>
            </w:r>
          </w:p>
        </w:tc>
        <w:tc>
          <w:tcPr>
            <w:tcW w:w="1428" w:type="dxa"/>
          </w:tcPr>
          <w:p w:rsidR="006948D7" w:rsidRPr="008661AC" w:rsidRDefault="008661AC" w:rsidP="00212F67">
            <w:pPr>
              <w:pStyle w:val="Prrafodelista"/>
              <w:ind w:left="0"/>
              <w:jc w:val="center"/>
              <w:rPr>
                <w:rFonts w:ascii="Times New Roman" w:hAnsi="Times New Roman" w:cs="Times New Roman"/>
                <w:sz w:val="20"/>
                <w:szCs w:val="20"/>
              </w:rPr>
            </w:pPr>
            <w:r>
              <w:rPr>
                <w:rFonts w:ascii="Times New Roman" w:hAnsi="Times New Roman" w:cs="Times New Roman"/>
                <w:sz w:val="20"/>
                <w:szCs w:val="20"/>
              </w:rPr>
              <w:t>5</w:t>
            </w:r>
            <w:r w:rsidR="006D37C2" w:rsidRPr="008661AC">
              <w:rPr>
                <w:rFonts w:ascii="Times New Roman" w:hAnsi="Times New Roman" w:cs="Times New Roman"/>
                <w:sz w:val="20"/>
                <w:szCs w:val="20"/>
              </w:rPr>
              <w:t xml:space="preserve"> UVT</w:t>
            </w:r>
          </w:p>
        </w:tc>
      </w:tr>
      <w:tr w:rsidR="007317E8" w:rsidRPr="008661AC" w:rsidTr="001B47D8">
        <w:trPr>
          <w:jc w:val="center"/>
        </w:trPr>
        <w:tc>
          <w:tcPr>
            <w:tcW w:w="6482" w:type="dxa"/>
            <w:shd w:val="clear" w:color="auto" w:fill="F2F2F2" w:themeFill="background1" w:themeFillShade="F2"/>
          </w:tcPr>
          <w:p w:rsidR="007317E8" w:rsidRPr="008661AC" w:rsidRDefault="007317E8"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Bingos</w:t>
            </w:r>
          </w:p>
        </w:tc>
        <w:tc>
          <w:tcPr>
            <w:tcW w:w="927" w:type="dxa"/>
          </w:tcPr>
          <w:p w:rsidR="007317E8" w:rsidRPr="008661AC" w:rsidRDefault="007317E8"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Silla</w:t>
            </w:r>
          </w:p>
        </w:tc>
        <w:tc>
          <w:tcPr>
            <w:tcW w:w="1428" w:type="dxa"/>
          </w:tcPr>
          <w:p w:rsidR="007317E8" w:rsidRPr="008661AC" w:rsidRDefault="007317E8" w:rsidP="00212F67">
            <w:pPr>
              <w:pStyle w:val="Prrafodelista"/>
              <w:ind w:left="0"/>
              <w:jc w:val="center"/>
              <w:rPr>
                <w:rFonts w:ascii="Times New Roman" w:hAnsi="Times New Roman" w:cs="Times New Roman"/>
                <w:sz w:val="20"/>
                <w:szCs w:val="20"/>
              </w:rPr>
            </w:pPr>
            <w:r w:rsidRPr="008661AC">
              <w:rPr>
                <w:rFonts w:ascii="Times New Roman" w:hAnsi="Times New Roman" w:cs="Times New Roman"/>
                <w:sz w:val="20"/>
                <w:szCs w:val="20"/>
              </w:rPr>
              <w:t>1</w:t>
            </w:r>
            <w:r w:rsidR="006D37C2" w:rsidRPr="008661AC">
              <w:rPr>
                <w:rFonts w:ascii="Times New Roman" w:hAnsi="Times New Roman" w:cs="Times New Roman"/>
                <w:sz w:val="20"/>
                <w:szCs w:val="20"/>
              </w:rPr>
              <w:t xml:space="preserve"> UVT</w:t>
            </w:r>
          </w:p>
        </w:tc>
      </w:tr>
      <w:tr w:rsidR="001B47D8" w:rsidRPr="008661AC" w:rsidTr="001B47D8">
        <w:trPr>
          <w:jc w:val="center"/>
        </w:trPr>
        <w:tc>
          <w:tcPr>
            <w:tcW w:w="6482" w:type="dxa"/>
            <w:shd w:val="clear" w:color="auto" w:fill="F2F2F2" w:themeFill="background1" w:themeFillShade="F2"/>
          </w:tcPr>
          <w:p w:rsidR="001B47D8" w:rsidRPr="008661AC" w:rsidRDefault="001B47D8" w:rsidP="00212F67">
            <w:pPr>
              <w:pStyle w:val="Prrafodelista"/>
              <w:ind w:left="0"/>
              <w:jc w:val="both"/>
              <w:rPr>
                <w:rFonts w:ascii="Times New Roman" w:hAnsi="Times New Roman" w:cs="Times New Roman"/>
                <w:sz w:val="20"/>
                <w:szCs w:val="20"/>
              </w:rPr>
            </w:pPr>
            <w:r w:rsidRPr="008661AC">
              <w:rPr>
                <w:rFonts w:ascii="Times New Roman" w:hAnsi="Times New Roman" w:cs="Times New Roman"/>
                <w:sz w:val="20"/>
                <w:szCs w:val="20"/>
              </w:rPr>
              <w:t>Eventos gallísticos, caninos y otros NCP</w:t>
            </w:r>
          </w:p>
        </w:tc>
        <w:tc>
          <w:tcPr>
            <w:tcW w:w="2355" w:type="dxa"/>
            <w:gridSpan w:val="2"/>
            <w:shd w:val="clear" w:color="auto" w:fill="auto"/>
          </w:tcPr>
          <w:p w:rsidR="001B47D8" w:rsidRPr="008661AC" w:rsidRDefault="001B47D8" w:rsidP="00212F67">
            <w:pPr>
              <w:pStyle w:val="Prrafodelista"/>
              <w:ind w:left="0"/>
              <w:jc w:val="center"/>
              <w:rPr>
                <w:rFonts w:ascii="Times New Roman" w:hAnsi="Times New Roman" w:cs="Times New Roman"/>
                <w:sz w:val="20"/>
                <w:szCs w:val="20"/>
              </w:rPr>
            </w:pPr>
            <w:r w:rsidRPr="008661AC">
              <w:rPr>
                <w:rFonts w:ascii="Times New Roman" w:hAnsi="Times New Roman" w:cs="Times New Roman"/>
                <w:sz w:val="20"/>
                <w:szCs w:val="20"/>
              </w:rPr>
              <w:t>15% Ingresos brutos</w:t>
            </w:r>
          </w:p>
        </w:tc>
      </w:tr>
    </w:tbl>
    <w:p w:rsidR="006948D7" w:rsidRPr="006A7ECF" w:rsidRDefault="006948D7" w:rsidP="00212F67">
      <w:pPr>
        <w:pStyle w:val="Prrafodelista"/>
        <w:spacing w:after="0" w:line="240" w:lineRule="auto"/>
        <w:ind w:left="0"/>
        <w:jc w:val="both"/>
        <w:rPr>
          <w:rFonts w:ascii="Times New Roman" w:hAnsi="Times New Roman" w:cs="Times New Roman"/>
          <w:b/>
          <w:sz w:val="24"/>
          <w:szCs w:val="24"/>
        </w:rPr>
      </w:pPr>
    </w:p>
    <w:p w:rsidR="000D21D1" w:rsidRDefault="000D21D1" w:rsidP="00212F67">
      <w:pPr>
        <w:pStyle w:val="Prrafodelista"/>
        <w:tabs>
          <w:tab w:val="center" w:pos="4419"/>
          <w:tab w:val="left" w:pos="7258"/>
        </w:tabs>
        <w:spacing w:after="0" w:line="240" w:lineRule="auto"/>
        <w:ind w:left="0"/>
        <w:rPr>
          <w:rFonts w:ascii="Times New Roman" w:hAnsi="Times New Roman" w:cs="Times New Roman"/>
          <w:b/>
          <w:sz w:val="24"/>
          <w:szCs w:val="24"/>
        </w:rPr>
      </w:pPr>
      <w:r w:rsidRPr="006A7ECF">
        <w:rPr>
          <w:rFonts w:ascii="Times New Roman" w:hAnsi="Times New Roman" w:cs="Times New Roman"/>
          <w:b/>
          <w:sz w:val="24"/>
          <w:szCs w:val="24"/>
        </w:rPr>
        <w:tab/>
        <w:t xml:space="preserve">TITULO </w:t>
      </w:r>
      <w:r w:rsidR="001C2F47">
        <w:rPr>
          <w:rFonts w:ascii="Times New Roman" w:hAnsi="Times New Roman" w:cs="Times New Roman"/>
          <w:b/>
          <w:sz w:val="24"/>
          <w:szCs w:val="24"/>
        </w:rPr>
        <w:t>I</w:t>
      </w:r>
      <w:r>
        <w:rPr>
          <w:rFonts w:ascii="Times New Roman" w:hAnsi="Times New Roman" w:cs="Times New Roman"/>
          <w:b/>
          <w:sz w:val="24"/>
          <w:szCs w:val="24"/>
        </w:rPr>
        <w:t>X</w:t>
      </w:r>
    </w:p>
    <w:p w:rsidR="000D21D1" w:rsidRDefault="000D21D1" w:rsidP="00212F67">
      <w:pPr>
        <w:pStyle w:val="Prrafodelista"/>
        <w:tabs>
          <w:tab w:val="center" w:pos="4419"/>
          <w:tab w:val="left" w:pos="7258"/>
        </w:tabs>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IMPUESTOS, CONTRIBUCIONES Y TASAS URBANÍSTICAS</w:t>
      </w:r>
    </w:p>
    <w:p w:rsidR="00B57531" w:rsidRDefault="00B57531" w:rsidP="00212F67">
      <w:pPr>
        <w:pStyle w:val="Prrafodelista"/>
        <w:spacing w:after="0" w:line="240" w:lineRule="auto"/>
        <w:ind w:left="0"/>
        <w:jc w:val="both"/>
        <w:rPr>
          <w:rFonts w:ascii="Times New Roman" w:hAnsi="Times New Roman" w:cs="Times New Roman"/>
          <w:b/>
          <w:sz w:val="24"/>
          <w:szCs w:val="24"/>
        </w:rPr>
      </w:pPr>
    </w:p>
    <w:p w:rsidR="001C2F47" w:rsidRDefault="001C2F47"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1</w:t>
      </w:r>
    </w:p>
    <w:p w:rsidR="001C2F47" w:rsidRPr="006A7ECF" w:rsidRDefault="001C2F47"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IMPUESTO DE DELINEACIÓN URBANA</w:t>
      </w:r>
    </w:p>
    <w:p w:rsidR="001C2F47" w:rsidRPr="006A7ECF" w:rsidRDefault="001C2F47" w:rsidP="00212F67">
      <w:pPr>
        <w:pStyle w:val="Prrafodelista"/>
        <w:spacing w:after="0" w:line="240" w:lineRule="auto"/>
        <w:ind w:left="0"/>
        <w:jc w:val="center"/>
        <w:rPr>
          <w:rFonts w:ascii="Times New Roman" w:hAnsi="Times New Roman" w:cs="Times New Roman"/>
          <w:sz w:val="24"/>
          <w:szCs w:val="24"/>
        </w:rPr>
      </w:pPr>
    </w:p>
    <w:p w:rsidR="00151CD4" w:rsidRDefault="001C2F47"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AUTORIZACIÓN LEGAL Y DEFINICIÓN. </w:t>
      </w:r>
      <w:r w:rsidR="00151CD4" w:rsidRPr="006A7ECF">
        <w:rPr>
          <w:rFonts w:ascii="Times New Roman" w:hAnsi="Times New Roman" w:cs="Times New Roman"/>
          <w:sz w:val="24"/>
          <w:szCs w:val="24"/>
        </w:rPr>
        <w:t xml:space="preserve">Para adelantar obras de urbanización y parcelación de predios, de construcción, remodelación, ampliación y demolición de edificaciones, de intervención y ocupación de espacio público, de acuerdo a </w:t>
      </w:r>
      <w:r w:rsidR="00151CD4" w:rsidRPr="006A7ECF">
        <w:rPr>
          <w:rFonts w:ascii="Times New Roman" w:hAnsi="Times New Roman" w:cs="Times New Roman"/>
          <w:sz w:val="24"/>
          <w:szCs w:val="24"/>
        </w:rPr>
        <w:lastRenderedPageBreak/>
        <w:t>la Ley 9</w:t>
      </w:r>
      <w:r w:rsidR="00151CD4">
        <w:rPr>
          <w:rFonts w:ascii="Times New Roman" w:hAnsi="Times New Roman" w:cs="Times New Roman"/>
          <w:sz w:val="24"/>
          <w:szCs w:val="24"/>
        </w:rPr>
        <w:t>ª</w:t>
      </w:r>
      <w:r w:rsidR="00151CD4" w:rsidRPr="006A7ECF">
        <w:rPr>
          <w:rFonts w:ascii="Times New Roman" w:hAnsi="Times New Roman" w:cs="Times New Roman"/>
          <w:sz w:val="24"/>
          <w:szCs w:val="24"/>
        </w:rPr>
        <w:t xml:space="preserve"> de 1989, Ley 3</w:t>
      </w:r>
      <w:r w:rsidR="00151CD4">
        <w:rPr>
          <w:rFonts w:ascii="Times New Roman" w:hAnsi="Times New Roman" w:cs="Times New Roman"/>
          <w:sz w:val="24"/>
          <w:szCs w:val="24"/>
        </w:rPr>
        <w:t>ª</w:t>
      </w:r>
      <w:r w:rsidR="00151CD4" w:rsidRPr="006A7ECF">
        <w:rPr>
          <w:rFonts w:ascii="Times New Roman" w:hAnsi="Times New Roman" w:cs="Times New Roman"/>
          <w:sz w:val="24"/>
          <w:szCs w:val="24"/>
        </w:rPr>
        <w:t xml:space="preserve"> de 1991, Ley 388 de 1997, Decreto 2150 de 1995 y Decreto 1502 de 1998, se requiere de </w:t>
      </w:r>
      <w:r w:rsidR="00151CD4" w:rsidRPr="006A7ECF">
        <w:rPr>
          <w:rFonts w:ascii="Times New Roman" w:hAnsi="Times New Roman" w:cs="Times New Roman"/>
          <w:b/>
          <w:sz w:val="24"/>
          <w:szCs w:val="24"/>
        </w:rPr>
        <w:t>Licencia de Construcción o Urbanismo</w:t>
      </w:r>
      <w:r w:rsidR="00151CD4" w:rsidRPr="006A7ECF">
        <w:rPr>
          <w:rFonts w:ascii="Times New Roman" w:hAnsi="Times New Roman" w:cs="Times New Roman"/>
          <w:sz w:val="24"/>
          <w:szCs w:val="24"/>
        </w:rPr>
        <w:t xml:space="preserve">; siendo esta el acto administrativo por la cual la entidad competente certifica y autoriza que las obras de construcción y la refacción o modificación de las existentes están en sujeción a la normatividad sobre construcciones vigentes, licencia </w:t>
      </w:r>
      <w:r w:rsidR="00151CD4">
        <w:rPr>
          <w:rFonts w:ascii="Times New Roman" w:hAnsi="Times New Roman" w:cs="Times New Roman"/>
          <w:sz w:val="24"/>
          <w:szCs w:val="24"/>
        </w:rPr>
        <w:t>la cual se expide previa</w:t>
      </w:r>
      <w:r w:rsidR="00151CD4" w:rsidRPr="006A7ECF">
        <w:rPr>
          <w:rFonts w:ascii="Times New Roman" w:hAnsi="Times New Roman" w:cs="Times New Roman"/>
          <w:sz w:val="24"/>
          <w:szCs w:val="24"/>
        </w:rPr>
        <w:t xml:space="preserve"> liquidación </w:t>
      </w:r>
      <w:r w:rsidR="00151CD4">
        <w:rPr>
          <w:rFonts w:ascii="Times New Roman" w:hAnsi="Times New Roman" w:cs="Times New Roman"/>
          <w:sz w:val="24"/>
          <w:szCs w:val="24"/>
        </w:rPr>
        <w:t xml:space="preserve">y pago </w:t>
      </w:r>
      <w:r w:rsidR="00151CD4" w:rsidRPr="006A7ECF">
        <w:rPr>
          <w:rFonts w:ascii="Times New Roman" w:hAnsi="Times New Roman" w:cs="Times New Roman"/>
          <w:b/>
          <w:sz w:val="24"/>
          <w:szCs w:val="24"/>
        </w:rPr>
        <w:t>del Impuesto de Delineación Urbana</w:t>
      </w:r>
      <w:r w:rsidR="00151CD4" w:rsidRPr="006A7ECF">
        <w:rPr>
          <w:rFonts w:ascii="Times New Roman" w:hAnsi="Times New Roman" w:cs="Times New Roman"/>
          <w:sz w:val="24"/>
          <w:szCs w:val="24"/>
        </w:rPr>
        <w:t>.</w:t>
      </w:r>
    </w:p>
    <w:p w:rsidR="00151CD4" w:rsidRDefault="00151CD4" w:rsidP="00212F67">
      <w:pPr>
        <w:pStyle w:val="Prrafodelista"/>
        <w:spacing w:after="0" w:line="240" w:lineRule="auto"/>
        <w:ind w:left="0"/>
        <w:jc w:val="both"/>
        <w:rPr>
          <w:rFonts w:ascii="Times New Roman" w:hAnsi="Times New Roman" w:cs="Times New Roman"/>
          <w:b/>
          <w:sz w:val="24"/>
          <w:szCs w:val="24"/>
        </w:rPr>
      </w:pPr>
    </w:p>
    <w:p w:rsidR="001C2F47" w:rsidRPr="00071758" w:rsidRDefault="001C2F47"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71758">
        <w:rPr>
          <w:rFonts w:ascii="Times New Roman" w:hAnsi="Times New Roman" w:cs="Times New Roman"/>
          <w:b/>
          <w:sz w:val="24"/>
          <w:szCs w:val="24"/>
        </w:rPr>
        <w:t xml:space="preserve">SUJETO PASIVO DEL IMPUESTO DE DELINEACIÓN URBANA. </w:t>
      </w:r>
      <w:r w:rsidR="00847D6B" w:rsidRPr="00847D6B">
        <w:rPr>
          <w:rFonts w:ascii="Times New Roman" w:hAnsi="Times New Roman" w:cs="Times New Roman"/>
          <w:sz w:val="24"/>
          <w:szCs w:val="24"/>
        </w:rPr>
        <w:t>El Sujeto Pasivo en el</w:t>
      </w:r>
      <w:r w:rsidR="0070600C" w:rsidRPr="0070600C">
        <w:rPr>
          <w:rFonts w:ascii="Times New Roman" w:hAnsi="Times New Roman" w:cs="Times New Roman"/>
          <w:sz w:val="24"/>
          <w:szCs w:val="24"/>
        </w:rPr>
        <w:t xml:space="preserve"> Impuesto de Delineaci</w:t>
      </w:r>
      <w:r w:rsidR="0070600C">
        <w:rPr>
          <w:rFonts w:ascii="Times New Roman" w:hAnsi="Times New Roman" w:cs="Times New Roman"/>
          <w:sz w:val="24"/>
          <w:szCs w:val="24"/>
        </w:rPr>
        <w:t>ón Urbana, es</w:t>
      </w:r>
      <w:r w:rsidR="0070600C" w:rsidRPr="0070600C">
        <w:rPr>
          <w:rFonts w:ascii="Times New Roman" w:hAnsi="Times New Roman" w:cs="Times New Roman"/>
          <w:sz w:val="24"/>
          <w:szCs w:val="24"/>
        </w:rPr>
        <w:t>tá</w:t>
      </w:r>
      <w:r w:rsidRPr="00071758">
        <w:rPr>
          <w:rFonts w:ascii="Times New Roman" w:hAnsi="Times New Roman" w:cs="Times New Roman"/>
          <w:sz w:val="24"/>
          <w:szCs w:val="24"/>
        </w:rPr>
        <w:t xml:space="preserve"> constituido por quienes ostentan la calidad </w:t>
      </w:r>
      <w:r w:rsidR="00F40644">
        <w:rPr>
          <w:rFonts w:ascii="Times New Roman" w:hAnsi="Times New Roman" w:cs="Times New Roman"/>
          <w:sz w:val="24"/>
          <w:szCs w:val="24"/>
        </w:rPr>
        <w:t>de solicitantes</w:t>
      </w:r>
      <w:r w:rsidRPr="00071758">
        <w:rPr>
          <w:rFonts w:ascii="Times New Roman" w:hAnsi="Times New Roman" w:cs="Times New Roman"/>
          <w:sz w:val="24"/>
          <w:szCs w:val="24"/>
        </w:rPr>
        <w:t xml:space="preserve"> de las Licencias de Construcción y Urbanismo en cualquiera de las modalidades</w:t>
      </w:r>
      <w:r w:rsidR="0070600C">
        <w:rPr>
          <w:rFonts w:ascii="Times New Roman" w:hAnsi="Times New Roman" w:cs="Times New Roman"/>
          <w:sz w:val="24"/>
          <w:szCs w:val="24"/>
        </w:rPr>
        <w:t xml:space="preserve"> </w:t>
      </w:r>
      <w:r w:rsidRPr="00071758">
        <w:rPr>
          <w:rFonts w:ascii="Times New Roman" w:hAnsi="Times New Roman" w:cs="Times New Roman"/>
          <w:sz w:val="24"/>
          <w:szCs w:val="24"/>
        </w:rPr>
        <w:t>para la eje</w:t>
      </w:r>
      <w:r w:rsidR="0070600C">
        <w:rPr>
          <w:rFonts w:ascii="Times New Roman" w:hAnsi="Times New Roman" w:cs="Times New Roman"/>
          <w:sz w:val="24"/>
          <w:szCs w:val="24"/>
        </w:rPr>
        <w:t>cución de las respectivas obras</w:t>
      </w:r>
      <w:r w:rsidRPr="00071758">
        <w:rPr>
          <w:rFonts w:ascii="Times New Roman" w:hAnsi="Times New Roman" w:cs="Times New Roman"/>
          <w:sz w:val="24"/>
          <w:szCs w:val="24"/>
        </w:rPr>
        <w:t>.</w:t>
      </w:r>
    </w:p>
    <w:p w:rsidR="001C2F47" w:rsidRPr="00071758" w:rsidRDefault="001C2F47" w:rsidP="00212F67">
      <w:pPr>
        <w:pStyle w:val="Prrafodelista"/>
        <w:spacing w:after="0" w:line="240" w:lineRule="auto"/>
        <w:rPr>
          <w:rFonts w:ascii="Times New Roman" w:hAnsi="Times New Roman" w:cs="Times New Roman"/>
          <w:b/>
          <w:sz w:val="24"/>
          <w:szCs w:val="24"/>
        </w:rPr>
      </w:pPr>
    </w:p>
    <w:p w:rsidR="001C2F47" w:rsidRPr="003D5C79" w:rsidRDefault="001C2F47"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71758">
        <w:rPr>
          <w:rFonts w:ascii="Times New Roman" w:hAnsi="Times New Roman" w:cs="Times New Roman"/>
          <w:b/>
          <w:sz w:val="24"/>
          <w:szCs w:val="24"/>
        </w:rPr>
        <w:t xml:space="preserve">HECHO GENERADOR DEL IMPUESTO DE DELINEACIÓN URBANA. </w:t>
      </w:r>
      <w:r w:rsidRPr="00071758">
        <w:rPr>
          <w:rFonts w:ascii="Times New Roman" w:hAnsi="Times New Roman" w:cs="Times New Roman"/>
          <w:sz w:val="24"/>
          <w:szCs w:val="24"/>
        </w:rPr>
        <w:t>Lo constituye la solicitud de la Licencia de Construcción y Urbanismo para la ejecución de obras de construcción y la refacción o modificación de las existentes en las modalidades previstas en el artículo 2º del Decreto 1469 de 2010 o las normas que lo modifiquen, sustituyan o complementen.</w:t>
      </w:r>
    </w:p>
    <w:p w:rsidR="001C2F47" w:rsidRPr="003D5C79" w:rsidRDefault="001C2F47" w:rsidP="00212F67">
      <w:pPr>
        <w:spacing w:after="0" w:line="240" w:lineRule="auto"/>
        <w:jc w:val="both"/>
        <w:rPr>
          <w:rFonts w:ascii="Times New Roman" w:hAnsi="Times New Roman" w:cs="Times New Roman"/>
          <w:sz w:val="24"/>
          <w:szCs w:val="24"/>
        </w:rPr>
      </w:pPr>
      <w:r w:rsidRPr="003D5C79">
        <w:rPr>
          <w:rFonts w:ascii="Times New Roman" w:hAnsi="Times New Roman" w:cs="Times New Roman"/>
          <w:sz w:val="24"/>
          <w:szCs w:val="24"/>
        </w:rPr>
        <w:t xml:space="preserve">Así mismo, constituye hecho generador el acto de reconocimiento de la existencia de edificaciones en el </w:t>
      </w:r>
      <w:sdt>
        <w:sdtPr>
          <w:rPr>
            <w:rFonts w:ascii="Times New Roman" w:hAnsi="Times New Roman" w:cs="Times New Roman"/>
            <w:sz w:val="24"/>
            <w:szCs w:val="24"/>
          </w:rPr>
          <w:id w:val="36858261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3D5C79">
        <w:rPr>
          <w:rFonts w:ascii="Times New Roman" w:hAnsi="Times New Roman" w:cs="Times New Roman"/>
          <w:sz w:val="24"/>
          <w:szCs w:val="24"/>
        </w:rPr>
        <w:t>, de que trata el artículo 57 del Decreto Nacional 1600 de 2005</w:t>
      </w:r>
      <w:r>
        <w:rPr>
          <w:rStyle w:val="Refdenotaalpie"/>
          <w:rFonts w:ascii="Times New Roman" w:hAnsi="Times New Roman" w:cs="Times New Roman"/>
          <w:sz w:val="24"/>
          <w:szCs w:val="24"/>
        </w:rPr>
        <w:footnoteReference w:id="13"/>
      </w:r>
      <w:r w:rsidRPr="003D5C79">
        <w:rPr>
          <w:rFonts w:ascii="Times New Roman" w:hAnsi="Times New Roman" w:cs="Times New Roman"/>
          <w:sz w:val="24"/>
          <w:szCs w:val="24"/>
        </w:rPr>
        <w:t xml:space="preserve"> modificado por el artículo 57 del Decreto Nacional</w:t>
      </w:r>
      <w:r>
        <w:rPr>
          <w:rFonts w:ascii="Times New Roman" w:hAnsi="Times New Roman" w:cs="Times New Roman"/>
          <w:sz w:val="24"/>
          <w:szCs w:val="24"/>
        </w:rPr>
        <w:t xml:space="preserve"> </w:t>
      </w:r>
      <w:r w:rsidRPr="003D5C79">
        <w:rPr>
          <w:rFonts w:ascii="Times New Roman" w:hAnsi="Times New Roman" w:cs="Times New Roman"/>
          <w:sz w:val="24"/>
          <w:szCs w:val="24"/>
        </w:rPr>
        <w:t>564 de 2006 y demás normas que la adicionen, complementen o deroguen</w:t>
      </w:r>
    </w:p>
    <w:p w:rsidR="001C2F47" w:rsidRPr="003D5C79" w:rsidRDefault="001C2F47" w:rsidP="00212F67">
      <w:pPr>
        <w:pStyle w:val="Prrafodelista"/>
        <w:spacing w:after="0" w:line="240" w:lineRule="auto"/>
        <w:rPr>
          <w:rFonts w:ascii="Times New Roman" w:hAnsi="Times New Roman" w:cs="Times New Roman"/>
          <w:b/>
          <w:sz w:val="24"/>
          <w:szCs w:val="24"/>
        </w:rPr>
      </w:pPr>
    </w:p>
    <w:p w:rsidR="001C2F47" w:rsidRPr="003D5C79" w:rsidRDefault="001C2F47"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3D5C79">
        <w:rPr>
          <w:rFonts w:ascii="Times New Roman" w:hAnsi="Times New Roman" w:cs="Times New Roman"/>
          <w:b/>
          <w:sz w:val="24"/>
          <w:szCs w:val="24"/>
        </w:rPr>
        <w:t xml:space="preserve">CAUSACIÓN DEL IMPUESTO DE DELINEACIÓN URBANA. </w:t>
      </w:r>
      <w:r w:rsidRPr="003D5C79">
        <w:rPr>
          <w:rFonts w:ascii="Times New Roman" w:hAnsi="Times New Roman" w:cs="Times New Roman"/>
          <w:sz w:val="24"/>
          <w:szCs w:val="24"/>
        </w:rPr>
        <w:t>El Impuesto de Delineación Urbana se causa al momento de la verificación por parte de la dependencia o entidad competente, del cumplimiento de las normas vigentes para la expedición de la Licencia de Construcción y Urbanismo que autorizará las obras urbanísticas y de construcción en la modalidad solicitada</w:t>
      </w:r>
      <w:r w:rsidR="00425E49">
        <w:rPr>
          <w:rFonts w:ascii="Times New Roman" w:hAnsi="Times New Roman" w:cs="Times New Roman"/>
          <w:sz w:val="24"/>
          <w:szCs w:val="24"/>
        </w:rPr>
        <w:t>, la cual una vez viabilizada genera su respectiva causación</w:t>
      </w:r>
      <w:r w:rsidRPr="003D5C79">
        <w:rPr>
          <w:rFonts w:ascii="Times New Roman" w:hAnsi="Times New Roman" w:cs="Times New Roman"/>
          <w:sz w:val="24"/>
          <w:szCs w:val="24"/>
        </w:rPr>
        <w:t>; o cuando se hayan iniciado las obras de construcción y la refacción o modificación de las existentes sin poseer la anotada licencia.</w:t>
      </w:r>
    </w:p>
    <w:p w:rsidR="001C2F47" w:rsidRPr="003D5C79" w:rsidRDefault="001C2F47" w:rsidP="00212F67">
      <w:pPr>
        <w:pStyle w:val="Prrafodelista"/>
        <w:spacing w:after="0" w:line="240" w:lineRule="auto"/>
        <w:rPr>
          <w:rFonts w:ascii="Times New Roman" w:hAnsi="Times New Roman" w:cs="Times New Roman"/>
          <w:b/>
          <w:sz w:val="24"/>
          <w:szCs w:val="24"/>
        </w:rPr>
      </w:pPr>
    </w:p>
    <w:p w:rsidR="00425E49" w:rsidRPr="00425E49" w:rsidRDefault="001C2F4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3D5C79">
        <w:rPr>
          <w:rFonts w:ascii="Times New Roman" w:hAnsi="Times New Roman" w:cs="Times New Roman"/>
          <w:b/>
          <w:sz w:val="24"/>
          <w:szCs w:val="24"/>
        </w:rPr>
        <w:t xml:space="preserve">BASE GRAVABLE DEL IMPUESTO DE DELINEACIÓN URBANA. </w:t>
      </w:r>
      <w:r w:rsidR="00425E49" w:rsidRPr="00425E49">
        <w:rPr>
          <w:rFonts w:ascii="Times New Roman" w:hAnsi="Times New Roman" w:cs="Times New Roman"/>
          <w:sz w:val="24"/>
          <w:szCs w:val="24"/>
        </w:rPr>
        <w:t xml:space="preserve">Para urbanizar, parcelar, refaccionar o construir </w:t>
      </w:r>
      <w:r w:rsidR="00542219">
        <w:rPr>
          <w:rFonts w:ascii="Times New Roman" w:hAnsi="Times New Roman" w:cs="Times New Roman"/>
          <w:sz w:val="24"/>
          <w:szCs w:val="24"/>
        </w:rPr>
        <w:t>en el área urbana, centros poblados y corregimientos del</w:t>
      </w:r>
      <w:r w:rsidR="00425E49" w:rsidRPr="00425E49">
        <w:rPr>
          <w:rFonts w:ascii="Times New Roman" w:hAnsi="Times New Roman" w:cs="Times New Roman"/>
          <w:sz w:val="24"/>
          <w:szCs w:val="24"/>
        </w:rPr>
        <w:t xml:space="preserve"> </w:t>
      </w:r>
      <w:sdt>
        <w:sdtPr>
          <w:rPr>
            <w:rFonts w:ascii="Times New Roman" w:hAnsi="Times New Roman" w:cs="Times New Roman"/>
            <w:sz w:val="24"/>
            <w:szCs w:val="24"/>
          </w:rPr>
          <w:id w:val="-121087765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425E49">
        <w:rPr>
          <w:rFonts w:ascii="Times New Roman" w:hAnsi="Times New Roman" w:cs="Times New Roman"/>
          <w:sz w:val="24"/>
          <w:szCs w:val="24"/>
        </w:rPr>
        <w:t xml:space="preserve"> </w:t>
      </w:r>
      <w:r w:rsidR="00542219">
        <w:rPr>
          <w:rFonts w:ascii="Times New Roman" w:hAnsi="Times New Roman" w:cs="Times New Roman"/>
          <w:sz w:val="24"/>
          <w:szCs w:val="24"/>
        </w:rPr>
        <w:t>la base gravable</w:t>
      </w:r>
      <w:r w:rsidR="00425E49">
        <w:rPr>
          <w:rFonts w:ascii="Times New Roman" w:hAnsi="Times New Roman" w:cs="Times New Roman"/>
          <w:sz w:val="24"/>
          <w:szCs w:val="24"/>
        </w:rPr>
        <w:t xml:space="preserve"> </w:t>
      </w:r>
      <w:r w:rsidR="00542219">
        <w:rPr>
          <w:rFonts w:ascii="Times New Roman" w:hAnsi="Times New Roman" w:cs="Times New Roman"/>
          <w:sz w:val="24"/>
          <w:szCs w:val="24"/>
        </w:rPr>
        <w:t>d</w:t>
      </w:r>
      <w:r w:rsidR="00425E49">
        <w:rPr>
          <w:rFonts w:ascii="Times New Roman" w:hAnsi="Times New Roman" w:cs="Times New Roman"/>
          <w:sz w:val="24"/>
          <w:szCs w:val="24"/>
        </w:rPr>
        <w:t>el Impuesto de Delineación</w:t>
      </w:r>
      <w:r w:rsidR="00425E49" w:rsidRPr="00425E49">
        <w:rPr>
          <w:rFonts w:ascii="Times New Roman" w:hAnsi="Times New Roman" w:cs="Times New Roman"/>
          <w:sz w:val="24"/>
          <w:szCs w:val="24"/>
        </w:rPr>
        <w:t xml:space="preserve">, </w:t>
      </w:r>
      <w:r w:rsidR="00542219">
        <w:rPr>
          <w:rFonts w:ascii="Times New Roman" w:hAnsi="Times New Roman" w:cs="Times New Roman"/>
          <w:sz w:val="24"/>
          <w:szCs w:val="24"/>
        </w:rPr>
        <w:t>son los metros lineales</w:t>
      </w:r>
      <w:r w:rsidR="00425E49" w:rsidRPr="00425E49">
        <w:rPr>
          <w:rFonts w:ascii="Times New Roman" w:hAnsi="Times New Roman" w:cs="Times New Roman"/>
          <w:sz w:val="24"/>
          <w:szCs w:val="24"/>
        </w:rPr>
        <w:t xml:space="preserve"> con relación a los paramentos, rasantes, usos o retiros</w:t>
      </w:r>
      <w:r w:rsidR="00542219">
        <w:rPr>
          <w:rFonts w:ascii="Times New Roman" w:hAnsi="Times New Roman" w:cs="Times New Roman"/>
          <w:sz w:val="24"/>
          <w:szCs w:val="24"/>
        </w:rPr>
        <w:t>.</w:t>
      </w:r>
    </w:p>
    <w:p w:rsidR="00425E49" w:rsidRDefault="00425E49" w:rsidP="00212F67">
      <w:pPr>
        <w:pStyle w:val="Prrafodelista"/>
        <w:spacing w:after="0" w:line="240" w:lineRule="auto"/>
        <w:ind w:left="0"/>
        <w:jc w:val="both"/>
        <w:rPr>
          <w:rFonts w:ascii="Times New Roman" w:hAnsi="Times New Roman" w:cs="Times New Roman"/>
          <w:sz w:val="24"/>
          <w:szCs w:val="24"/>
        </w:rPr>
      </w:pPr>
    </w:p>
    <w:p w:rsidR="00542219" w:rsidRDefault="00542219"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 xml:space="preserve">LIQUIDACIÓN Y TARIFA </w:t>
      </w:r>
      <w:r w:rsidRPr="003D5C79">
        <w:rPr>
          <w:rFonts w:ascii="Times New Roman" w:hAnsi="Times New Roman" w:cs="Times New Roman"/>
          <w:b/>
          <w:sz w:val="24"/>
          <w:szCs w:val="24"/>
        </w:rPr>
        <w:t xml:space="preserve">DEL IMPUESTO DE DELINEACIÓN URBANA. </w:t>
      </w:r>
      <w:r w:rsidRPr="00425E49">
        <w:rPr>
          <w:rFonts w:ascii="Times New Roman" w:hAnsi="Times New Roman" w:cs="Times New Roman"/>
          <w:sz w:val="24"/>
          <w:szCs w:val="24"/>
        </w:rPr>
        <w:t xml:space="preserve">Para urbanizar, parcelar, refaccionar o construir </w:t>
      </w:r>
      <w:r>
        <w:rPr>
          <w:rFonts w:ascii="Times New Roman" w:hAnsi="Times New Roman" w:cs="Times New Roman"/>
          <w:sz w:val="24"/>
          <w:szCs w:val="24"/>
        </w:rPr>
        <w:t>en el área urbana, centros poblados y corregimientos del</w:t>
      </w:r>
      <w:r w:rsidRPr="00425E49">
        <w:rPr>
          <w:rFonts w:ascii="Times New Roman" w:hAnsi="Times New Roman" w:cs="Times New Roman"/>
          <w:sz w:val="24"/>
          <w:szCs w:val="24"/>
        </w:rPr>
        <w:t xml:space="preserve"> </w:t>
      </w:r>
      <w:sdt>
        <w:sdtPr>
          <w:rPr>
            <w:rFonts w:ascii="Times New Roman" w:hAnsi="Times New Roman" w:cs="Times New Roman"/>
            <w:sz w:val="24"/>
            <w:szCs w:val="24"/>
          </w:rPr>
          <w:id w:val="54372360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w:t>
      </w:r>
      <w:r w:rsidR="00F40644" w:rsidRPr="00F40644">
        <w:rPr>
          <w:rFonts w:ascii="Times New Roman" w:hAnsi="Times New Roman" w:cs="Times New Roman"/>
          <w:sz w:val="24"/>
          <w:szCs w:val="24"/>
        </w:rPr>
        <w:t xml:space="preserve">se deberá </w:t>
      </w:r>
      <w:r w:rsidR="00F40644">
        <w:rPr>
          <w:rFonts w:ascii="Times New Roman" w:hAnsi="Times New Roman" w:cs="Times New Roman"/>
          <w:sz w:val="24"/>
          <w:szCs w:val="24"/>
        </w:rPr>
        <w:t>cancelar el Impuesto de Delineación Urbana acorde a la siguiente tabla</w:t>
      </w:r>
      <w:r w:rsidRPr="00425E49">
        <w:rPr>
          <w:rFonts w:ascii="Times New Roman" w:hAnsi="Times New Roman" w:cs="Times New Roman"/>
          <w:sz w:val="24"/>
          <w:szCs w:val="24"/>
        </w:rPr>
        <w:t>:</w:t>
      </w:r>
    </w:p>
    <w:tbl>
      <w:tblPr>
        <w:tblStyle w:val="Tablaconcuadrcula"/>
        <w:tblW w:w="0" w:type="auto"/>
        <w:tblInd w:w="108" w:type="dxa"/>
        <w:tblLook w:val="04A0" w:firstRow="1" w:lastRow="0" w:firstColumn="1" w:lastColumn="0" w:noHBand="0" w:noVBand="1"/>
      </w:tblPr>
      <w:tblGrid>
        <w:gridCol w:w="4111"/>
        <w:gridCol w:w="2977"/>
      </w:tblGrid>
      <w:tr w:rsidR="00162AE5" w:rsidRPr="002F7824" w:rsidTr="002032F3">
        <w:tc>
          <w:tcPr>
            <w:tcW w:w="7088" w:type="dxa"/>
            <w:gridSpan w:val="2"/>
            <w:tcBorders>
              <w:bottom w:val="single" w:sz="4" w:space="0" w:color="5B9BD5" w:themeColor="accent1"/>
            </w:tcBorders>
            <w:shd w:val="clear" w:color="auto" w:fill="000000" w:themeFill="text1"/>
          </w:tcPr>
          <w:p w:rsidR="00162AE5" w:rsidRPr="002F7824" w:rsidRDefault="00162AE5" w:rsidP="00212F67">
            <w:pPr>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ZONA URBANA</w:t>
            </w:r>
          </w:p>
        </w:tc>
      </w:tr>
      <w:tr w:rsidR="0027009E" w:rsidRPr="002F7824" w:rsidTr="002032F3">
        <w:tc>
          <w:tcPr>
            <w:tcW w:w="4111" w:type="dxa"/>
            <w:tcBorders>
              <w:top w:val="single" w:sz="4" w:space="0" w:color="5B9BD5" w:themeColor="accent1"/>
              <w:right w:val="single" w:sz="4" w:space="0" w:color="5B9BD5" w:themeColor="accent1"/>
            </w:tcBorders>
            <w:shd w:val="clear" w:color="auto" w:fill="000000" w:themeFill="text1"/>
          </w:tcPr>
          <w:p w:rsidR="0027009E" w:rsidRPr="002F7824" w:rsidRDefault="0027009E" w:rsidP="00212F67">
            <w:pPr>
              <w:jc w:val="both"/>
              <w:rPr>
                <w:rFonts w:ascii="Times New Roman" w:hAnsi="Times New Roman" w:cs="Times New Roman"/>
                <w:color w:val="FFFFFF" w:themeColor="background1"/>
                <w:sz w:val="20"/>
                <w:szCs w:val="20"/>
              </w:rPr>
            </w:pPr>
            <w:r w:rsidRPr="002F7824">
              <w:rPr>
                <w:rFonts w:ascii="Times New Roman" w:hAnsi="Times New Roman" w:cs="Times New Roman"/>
                <w:color w:val="FFFFFF" w:themeColor="background1"/>
                <w:sz w:val="20"/>
                <w:szCs w:val="20"/>
              </w:rPr>
              <w:t>Variable</w:t>
            </w:r>
          </w:p>
        </w:tc>
        <w:tc>
          <w:tcPr>
            <w:tcW w:w="2977" w:type="dxa"/>
            <w:tcBorders>
              <w:top w:val="single" w:sz="4" w:space="0" w:color="5B9BD5" w:themeColor="accent1"/>
              <w:left w:val="single" w:sz="4" w:space="0" w:color="5B9BD5" w:themeColor="accent1"/>
            </w:tcBorders>
            <w:shd w:val="clear" w:color="auto" w:fill="000000" w:themeFill="text1"/>
          </w:tcPr>
          <w:p w:rsidR="0027009E" w:rsidRPr="002F7824" w:rsidRDefault="0027009E" w:rsidP="00212F67">
            <w:pPr>
              <w:jc w:val="both"/>
              <w:rPr>
                <w:rFonts w:ascii="Times New Roman" w:hAnsi="Times New Roman" w:cs="Times New Roman"/>
                <w:color w:val="FFFFFF" w:themeColor="background1"/>
                <w:sz w:val="20"/>
                <w:szCs w:val="20"/>
              </w:rPr>
            </w:pPr>
            <w:r w:rsidRPr="002F7824">
              <w:rPr>
                <w:rFonts w:ascii="Times New Roman" w:hAnsi="Times New Roman" w:cs="Times New Roman"/>
                <w:color w:val="FFFFFF" w:themeColor="background1"/>
                <w:sz w:val="20"/>
                <w:szCs w:val="20"/>
              </w:rPr>
              <w:t>Base Gravable</w:t>
            </w:r>
          </w:p>
        </w:tc>
      </w:tr>
      <w:tr w:rsidR="0027009E" w:rsidRPr="002F7824" w:rsidTr="002032F3">
        <w:tc>
          <w:tcPr>
            <w:tcW w:w="4111" w:type="dxa"/>
            <w:tcBorders>
              <w:top w:val="single" w:sz="4" w:space="0" w:color="5B9BD5" w:themeColor="accent1"/>
            </w:tcBorders>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Estrato 1</w:t>
            </w:r>
          </w:p>
        </w:tc>
        <w:tc>
          <w:tcPr>
            <w:tcW w:w="2977"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 xml:space="preserve">0.1 UVT por metro </w:t>
            </w:r>
            <w:r w:rsidR="00162AE5">
              <w:rPr>
                <w:rFonts w:ascii="Times New Roman" w:hAnsi="Times New Roman" w:cs="Times New Roman"/>
                <w:sz w:val="20"/>
                <w:szCs w:val="20"/>
              </w:rPr>
              <w:t>lineal</w:t>
            </w:r>
          </w:p>
        </w:tc>
      </w:tr>
      <w:tr w:rsidR="0027009E" w:rsidRPr="002F7824" w:rsidTr="002032F3">
        <w:tc>
          <w:tcPr>
            <w:tcW w:w="4111"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Estrato 2</w:t>
            </w:r>
          </w:p>
        </w:tc>
        <w:tc>
          <w:tcPr>
            <w:tcW w:w="2977"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 xml:space="preserve">0.3 UVT por metro </w:t>
            </w:r>
            <w:r w:rsidR="00162AE5">
              <w:rPr>
                <w:rFonts w:ascii="Times New Roman" w:hAnsi="Times New Roman" w:cs="Times New Roman"/>
                <w:sz w:val="20"/>
                <w:szCs w:val="20"/>
              </w:rPr>
              <w:t>lineal</w:t>
            </w:r>
          </w:p>
        </w:tc>
      </w:tr>
      <w:tr w:rsidR="0027009E" w:rsidRPr="002F7824" w:rsidTr="002032F3">
        <w:tc>
          <w:tcPr>
            <w:tcW w:w="4111"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Estrato 3</w:t>
            </w:r>
          </w:p>
        </w:tc>
        <w:tc>
          <w:tcPr>
            <w:tcW w:w="2977"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 xml:space="preserve">0.5 UVT por metro </w:t>
            </w:r>
            <w:r w:rsidR="00162AE5">
              <w:rPr>
                <w:rFonts w:ascii="Times New Roman" w:hAnsi="Times New Roman" w:cs="Times New Roman"/>
                <w:sz w:val="20"/>
                <w:szCs w:val="20"/>
              </w:rPr>
              <w:t>lineal</w:t>
            </w:r>
          </w:p>
        </w:tc>
      </w:tr>
      <w:tr w:rsidR="0027009E" w:rsidRPr="002F7824" w:rsidTr="002032F3">
        <w:tc>
          <w:tcPr>
            <w:tcW w:w="4111"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Estrato 4</w:t>
            </w:r>
          </w:p>
        </w:tc>
        <w:tc>
          <w:tcPr>
            <w:tcW w:w="2977"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 xml:space="preserve">1.0 UVT por metro </w:t>
            </w:r>
            <w:r w:rsidR="00162AE5">
              <w:rPr>
                <w:rFonts w:ascii="Times New Roman" w:hAnsi="Times New Roman" w:cs="Times New Roman"/>
                <w:sz w:val="20"/>
                <w:szCs w:val="20"/>
              </w:rPr>
              <w:t>lineal</w:t>
            </w:r>
          </w:p>
        </w:tc>
      </w:tr>
      <w:tr w:rsidR="0027009E" w:rsidRPr="002F7824" w:rsidTr="002032F3">
        <w:tc>
          <w:tcPr>
            <w:tcW w:w="4111"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Estrato 5</w:t>
            </w:r>
          </w:p>
        </w:tc>
        <w:tc>
          <w:tcPr>
            <w:tcW w:w="2977"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 xml:space="preserve">2.0 UVT por metro </w:t>
            </w:r>
            <w:r w:rsidR="00162AE5">
              <w:rPr>
                <w:rFonts w:ascii="Times New Roman" w:hAnsi="Times New Roman" w:cs="Times New Roman"/>
                <w:sz w:val="20"/>
                <w:szCs w:val="20"/>
              </w:rPr>
              <w:t>lineal</w:t>
            </w:r>
          </w:p>
        </w:tc>
      </w:tr>
      <w:tr w:rsidR="0027009E" w:rsidRPr="002F7824" w:rsidTr="002032F3">
        <w:tc>
          <w:tcPr>
            <w:tcW w:w="4111"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Industrial</w:t>
            </w:r>
          </w:p>
        </w:tc>
        <w:tc>
          <w:tcPr>
            <w:tcW w:w="2977"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 xml:space="preserve">4.0 UVT por metro </w:t>
            </w:r>
            <w:r w:rsidR="00162AE5">
              <w:rPr>
                <w:rFonts w:ascii="Times New Roman" w:hAnsi="Times New Roman" w:cs="Times New Roman"/>
                <w:sz w:val="20"/>
                <w:szCs w:val="20"/>
              </w:rPr>
              <w:t>lineal</w:t>
            </w:r>
          </w:p>
        </w:tc>
      </w:tr>
      <w:tr w:rsidR="0027009E" w:rsidRPr="002F7824" w:rsidTr="002032F3">
        <w:tc>
          <w:tcPr>
            <w:tcW w:w="4111"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Comercial</w:t>
            </w:r>
          </w:p>
        </w:tc>
        <w:tc>
          <w:tcPr>
            <w:tcW w:w="2977"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 xml:space="preserve">3.0 UVT por metro </w:t>
            </w:r>
            <w:r w:rsidR="00162AE5">
              <w:rPr>
                <w:rFonts w:ascii="Times New Roman" w:hAnsi="Times New Roman" w:cs="Times New Roman"/>
                <w:sz w:val="20"/>
                <w:szCs w:val="20"/>
              </w:rPr>
              <w:t>lineal</w:t>
            </w:r>
          </w:p>
        </w:tc>
      </w:tr>
      <w:tr w:rsidR="0027009E" w:rsidRPr="002F7824" w:rsidTr="002032F3">
        <w:tc>
          <w:tcPr>
            <w:tcW w:w="4111" w:type="dxa"/>
          </w:tcPr>
          <w:p w:rsidR="0027009E" w:rsidRDefault="0027009E" w:rsidP="00212F67">
            <w:pPr>
              <w:jc w:val="both"/>
              <w:rPr>
                <w:rFonts w:ascii="Times New Roman" w:hAnsi="Times New Roman" w:cs="Times New Roman"/>
                <w:sz w:val="20"/>
                <w:szCs w:val="20"/>
              </w:rPr>
            </w:pPr>
            <w:r>
              <w:rPr>
                <w:rFonts w:ascii="Times New Roman" w:hAnsi="Times New Roman" w:cs="Times New Roman"/>
                <w:sz w:val="20"/>
                <w:szCs w:val="20"/>
              </w:rPr>
              <w:t>Institucional</w:t>
            </w:r>
          </w:p>
        </w:tc>
        <w:tc>
          <w:tcPr>
            <w:tcW w:w="2977" w:type="dxa"/>
          </w:tcPr>
          <w:p w:rsidR="0027009E" w:rsidRDefault="00162AE5" w:rsidP="00212F67">
            <w:pPr>
              <w:jc w:val="both"/>
              <w:rPr>
                <w:rFonts w:ascii="Times New Roman" w:hAnsi="Times New Roman" w:cs="Times New Roman"/>
                <w:sz w:val="20"/>
                <w:szCs w:val="20"/>
              </w:rPr>
            </w:pPr>
            <w:r>
              <w:rPr>
                <w:rFonts w:ascii="Times New Roman" w:hAnsi="Times New Roman" w:cs="Times New Roman"/>
                <w:sz w:val="20"/>
                <w:szCs w:val="20"/>
              </w:rPr>
              <w:t>1</w:t>
            </w:r>
            <w:r w:rsidR="0027009E">
              <w:rPr>
                <w:rFonts w:ascii="Times New Roman" w:hAnsi="Times New Roman" w:cs="Times New Roman"/>
                <w:sz w:val="20"/>
                <w:szCs w:val="20"/>
              </w:rPr>
              <w:t>.</w:t>
            </w:r>
            <w:r>
              <w:rPr>
                <w:rFonts w:ascii="Times New Roman" w:hAnsi="Times New Roman" w:cs="Times New Roman"/>
                <w:sz w:val="20"/>
                <w:szCs w:val="20"/>
              </w:rPr>
              <w:t>0</w:t>
            </w:r>
            <w:r w:rsidR="0027009E">
              <w:rPr>
                <w:rFonts w:ascii="Times New Roman" w:hAnsi="Times New Roman" w:cs="Times New Roman"/>
                <w:sz w:val="20"/>
                <w:szCs w:val="20"/>
              </w:rPr>
              <w:t xml:space="preserve"> UVT por metro cuadrado</w:t>
            </w:r>
          </w:p>
        </w:tc>
      </w:tr>
      <w:tr w:rsidR="00162AE5" w:rsidRPr="002F7824" w:rsidTr="002032F3">
        <w:tc>
          <w:tcPr>
            <w:tcW w:w="7088" w:type="dxa"/>
            <w:gridSpan w:val="2"/>
            <w:tcBorders>
              <w:bottom w:val="single" w:sz="4" w:space="0" w:color="5B9BD5" w:themeColor="accent1"/>
            </w:tcBorders>
            <w:shd w:val="clear" w:color="auto" w:fill="000000" w:themeFill="text1"/>
          </w:tcPr>
          <w:p w:rsidR="00162AE5" w:rsidRPr="002F7824" w:rsidRDefault="00162AE5" w:rsidP="00212F67">
            <w:pPr>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CENTROS POBLADOS Y CORREGIMIENTOS</w:t>
            </w:r>
          </w:p>
        </w:tc>
      </w:tr>
      <w:tr w:rsidR="00162AE5" w:rsidRPr="002F7824" w:rsidTr="002032F3">
        <w:tc>
          <w:tcPr>
            <w:tcW w:w="4111" w:type="dxa"/>
            <w:tcBorders>
              <w:top w:val="single" w:sz="4" w:space="0" w:color="5B9BD5" w:themeColor="accent1"/>
              <w:right w:val="single" w:sz="4" w:space="0" w:color="5B9BD5" w:themeColor="accent1"/>
            </w:tcBorders>
            <w:shd w:val="clear" w:color="auto" w:fill="000000" w:themeFill="text1"/>
          </w:tcPr>
          <w:p w:rsidR="00162AE5" w:rsidRPr="002F7824" w:rsidRDefault="00162AE5" w:rsidP="00212F67">
            <w:pPr>
              <w:jc w:val="both"/>
              <w:rPr>
                <w:rFonts w:ascii="Times New Roman" w:hAnsi="Times New Roman" w:cs="Times New Roman"/>
                <w:color w:val="FFFFFF" w:themeColor="background1"/>
                <w:sz w:val="20"/>
                <w:szCs w:val="20"/>
              </w:rPr>
            </w:pPr>
            <w:r w:rsidRPr="002F7824">
              <w:rPr>
                <w:rFonts w:ascii="Times New Roman" w:hAnsi="Times New Roman" w:cs="Times New Roman"/>
                <w:color w:val="FFFFFF" w:themeColor="background1"/>
                <w:sz w:val="20"/>
                <w:szCs w:val="20"/>
              </w:rPr>
              <w:t>Variable</w:t>
            </w:r>
          </w:p>
        </w:tc>
        <w:tc>
          <w:tcPr>
            <w:tcW w:w="2977" w:type="dxa"/>
            <w:tcBorders>
              <w:top w:val="single" w:sz="4" w:space="0" w:color="5B9BD5" w:themeColor="accent1"/>
              <w:left w:val="single" w:sz="4" w:space="0" w:color="5B9BD5" w:themeColor="accent1"/>
            </w:tcBorders>
            <w:shd w:val="clear" w:color="auto" w:fill="000000" w:themeFill="text1"/>
          </w:tcPr>
          <w:p w:rsidR="00162AE5" w:rsidRPr="002F7824" w:rsidRDefault="00162AE5" w:rsidP="00212F67">
            <w:pPr>
              <w:jc w:val="both"/>
              <w:rPr>
                <w:rFonts w:ascii="Times New Roman" w:hAnsi="Times New Roman" w:cs="Times New Roman"/>
                <w:color w:val="FFFFFF" w:themeColor="background1"/>
                <w:sz w:val="20"/>
                <w:szCs w:val="20"/>
              </w:rPr>
            </w:pPr>
            <w:r w:rsidRPr="002F7824">
              <w:rPr>
                <w:rFonts w:ascii="Times New Roman" w:hAnsi="Times New Roman" w:cs="Times New Roman"/>
                <w:color w:val="FFFFFF" w:themeColor="background1"/>
                <w:sz w:val="20"/>
                <w:szCs w:val="20"/>
              </w:rPr>
              <w:t>Base Gravable</w:t>
            </w:r>
          </w:p>
        </w:tc>
      </w:tr>
      <w:tr w:rsidR="00162AE5" w:rsidRPr="002F7824" w:rsidTr="002032F3">
        <w:tc>
          <w:tcPr>
            <w:tcW w:w="4111" w:type="dxa"/>
            <w:tcBorders>
              <w:top w:val="single" w:sz="4" w:space="0" w:color="5B9BD5" w:themeColor="accent1"/>
            </w:tcBorders>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Estrato 1</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0.05 UVT por metro lineal</w:t>
            </w:r>
          </w:p>
        </w:tc>
      </w:tr>
      <w:tr w:rsidR="00162AE5" w:rsidRPr="002F7824" w:rsidTr="002032F3">
        <w:tc>
          <w:tcPr>
            <w:tcW w:w="4111"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Estrato 2</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0.15 UVT por metro lineal</w:t>
            </w:r>
          </w:p>
        </w:tc>
      </w:tr>
      <w:tr w:rsidR="00162AE5" w:rsidRPr="002F7824" w:rsidTr="002032F3">
        <w:tc>
          <w:tcPr>
            <w:tcW w:w="4111"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Estrato 3</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0.25 UVT por metro lineal</w:t>
            </w:r>
          </w:p>
        </w:tc>
      </w:tr>
      <w:tr w:rsidR="00162AE5" w:rsidRPr="002F7824" w:rsidTr="002032F3">
        <w:tc>
          <w:tcPr>
            <w:tcW w:w="4111"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Estrato 4</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1.0 UVT por metro lineal</w:t>
            </w:r>
          </w:p>
        </w:tc>
      </w:tr>
      <w:tr w:rsidR="00162AE5" w:rsidRPr="002F7824" w:rsidTr="002032F3">
        <w:tc>
          <w:tcPr>
            <w:tcW w:w="4111"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Estrato 5</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2.0 UVT por metro lineal</w:t>
            </w:r>
          </w:p>
        </w:tc>
      </w:tr>
      <w:tr w:rsidR="00162AE5" w:rsidRPr="002F7824" w:rsidTr="002032F3">
        <w:tc>
          <w:tcPr>
            <w:tcW w:w="4111"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Industrial</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4.0 UVT por metro lineal</w:t>
            </w:r>
          </w:p>
        </w:tc>
      </w:tr>
      <w:tr w:rsidR="00162AE5" w:rsidRPr="002F7824" w:rsidTr="002032F3">
        <w:tc>
          <w:tcPr>
            <w:tcW w:w="4111"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Comercial</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3.0 UVT por metro lineal</w:t>
            </w:r>
          </w:p>
        </w:tc>
      </w:tr>
      <w:tr w:rsidR="00162AE5" w:rsidRPr="002F7824" w:rsidTr="002032F3">
        <w:tc>
          <w:tcPr>
            <w:tcW w:w="4111"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Institucional</w:t>
            </w:r>
          </w:p>
        </w:tc>
        <w:tc>
          <w:tcPr>
            <w:tcW w:w="2977" w:type="dxa"/>
          </w:tcPr>
          <w:p w:rsidR="00162AE5" w:rsidRDefault="00162AE5" w:rsidP="00212F67">
            <w:pPr>
              <w:jc w:val="both"/>
              <w:rPr>
                <w:rFonts w:ascii="Times New Roman" w:hAnsi="Times New Roman" w:cs="Times New Roman"/>
                <w:sz w:val="20"/>
                <w:szCs w:val="20"/>
              </w:rPr>
            </w:pPr>
            <w:r>
              <w:rPr>
                <w:rFonts w:ascii="Times New Roman" w:hAnsi="Times New Roman" w:cs="Times New Roman"/>
                <w:sz w:val="20"/>
                <w:szCs w:val="20"/>
              </w:rPr>
              <w:t>1.0 UVT por metro lineal</w:t>
            </w:r>
          </w:p>
        </w:tc>
      </w:tr>
      <w:tr w:rsidR="002032F3" w:rsidRPr="002F7824" w:rsidTr="002032F3">
        <w:tc>
          <w:tcPr>
            <w:tcW w:w="4111" w:type="dxa"/>
          </w:tcPr>
          <w:p w:rsidR="002032F3" w:rsidRDefault="002032F3" w:rsidP="00212F67">
            <w:pPr>
              <w:jc w:val="both"/>
              <w:rPr>
                <w:rFonts w:ascii="Times New Roman" w:hAnsi="Times New Roman" w:cs="Times New Roman"/>
                <w:sz w:val="20"/>
                <w:szCs w:val="20"/>
              </w:rPr>
            </w:pPr>
            <w:r>
              <w:rPr>
                <w:rFonts w:ascii="Times New Roman" w:hAnsi="Times New Roman" w:cs="Times New Roman"/>
                <w:sz w:val="20"/>
                <w:szCs w:val="20"/>
              </w:rPr>
              <w:t>Establos, Caballerizas, Porquerizas y Similares</w:t>
            </w:r>
          </w:p>
        </w:tc>
        <w:tc>
          <w:tcPr>
            <w:tcW w:w="2977" w:type="dxa"/>
          </w:tcPr>
          <w:p w:rsidR="002032F3" w:rsidRDefault="002032F3" w:rsidP="00212F67">
            <w:pPr>
              <w:jc w:val="both"/>
              <w:rPr>
                <w:rFonts w:ascii="Times New Roman" w:hAnsi="Times New Roman" w:cs="Times New Roman"/>
                <w:sz w:val="20"/>
                <w:szCs w:val="20"/>
              </w:rPr>
            </w:pPr>
            <w:r>
              <w:rPr>
                <w:rFonts w:ascii="Times New Roman" w:hAnsi="Times New Roman" w:cs="Times New Roman"/>
                <w:sz w:val="20"/>
                <w:szCs w:val="20"/>
              </w:rPr>
              <w:t>0.8 UVT por metro lineal</w:t>
            </w:r>
          </w:p>
        </w:tc>
      </w:tr>
      <w:tr w:rsidR="002032F3" w:rsidRPr="002F7824" w:rsidTr="002032F3">
        <w:tc>
          <w:tcPr>
            <w:tcW w:w="4111" w:type="dxa"/>
          </w:tcPr>
          <w:p w:rsidR="002032F3" w:rsidRDefault="002032F3" w:rsidP="00212F67">
            <w:pPr>
              <w:jc w:val="both"/>
              <w:rPr>
                <w:rFonts w:ascii="Times New Roman" w:hAnsi="Times New Roman" w:cs="Times New Roman"/>
                <w:sz w:val="20"/>
                <w:szCs w:val="20"/>
              </w:rPr>
            </w:pPr>
            <w:r>
              <w:rPr>
                <w:rFonts w:ascii="Times New Roman" w:hAnsi="Times New Roman" w:cs="Times New Roman"/>
                <w:sz w:val="20"/>
                <w:szCs w:val="20"/>
              </w:rPr>
              <w:t>Invernaderos</w:t>
            </w:r>
          </w:p>
        </w:tc>
        <w:tc>
          <w:tcPr>
            <w:tcW w:w="2977" w:type="dxa"/>
          </w:tcPr>
          <w:p w:rsidR="002032F3" w:rsidRDefault="002032F3" w:rsidP="00212F67">
            <w:pPr>
              <w:jc w:val="both"/>
              <w:rPr>
                <w:rFonts w:ascii="Times New Roman" w:hAnsi="Times New Roman" w:cs="Times New Roman"/>
                <w:sz w:val="20"/>
                <w:szCs w:val="20"/>
              </w:rPr>
            </w:pPr>
            <w:r>
              <w:rPr>
                <w:rFonts w:ascii="Times New Roman" w:hAnsi="Times New Roman" w:cs="Times New Roman"/>
                <w:sz w:val="20"/>
                <w:szCs w:val="20"/>
              </w:rPr>
              <w:t>0.6 UVT por metro lineal</w:t>
            </w:r>
          </w:p>
        </w:tc>
      </w:tr>
      <w:tr w:rsidR="00A02E95" w:rsidRPr="002F7824" w:rsidTr="008672CE">
        <w:tc>
          <w:tcPr>
            <w:tcW w:w="7088" w:type="dxa"/>
            <w:gridSpan w:val="2"/>
          </w:tcPr>
          <w:p w:rsidR="00A02E95" w:rsidRDefault="00A02E95" w:rsidP="00212F67">
            <w:pPr>
              <w:jc w:val="both"/>
              <w:rPr>
                <w:rFonts w:ascii="Times New Roman" w:hAnsi="Times New Roman" w:cs="Times New Roman"/>
                <w:sz w:val="20"/>
                <w:szCs w:val="20"/>
              </w:rPr>
            </w:pPr>
            <w:r w:rsidRPr="00A02E95">
              <w:rPr>
                <w:rFonts w:ascii="Times New Roman" w:hAnsi="Times New Roman" w:cs="Times New Roman"/>
                <w:sz w:val="20"/>
                <w:szCs w:val="20"/>
              </w:rPr>
              <w:t xml:space="preserve">Las prórrogas de las Licencias causarán </w:t>
            </w:r>
            <w:r>
              <w:rPr>
                <w:rFonts w:ascii="Times New Roman" w:hAnsi="Times New Roman" w:cs="Times New Roman"/>
                <w:sz w:val="20"/>
                <w:szCs w:val="20"/>
              </w:rPr>
              <w:t>su</w:t>
            </w:r>
            <w:r w:rsidRPr="00A02E95">
              <w:rPr>
                <w:rFonts w:ascii="Times New Roman" w:hAnsi="Times New Roman" w:cs="Times New Roman"/>
                <w:sz w:val="20"/>
                <w:szCs w:val="20"/>
              </w:rPr>
              <w:t xml:space="preserve"> respectivo Impuesto de Delineación, según lo establecido en el presente artículo.</w:t>
            </w:r>
          </w:p>
        </w:tc>
      </w:tr>
    </w:tbl>
    <w:p w:rsidR="00542219" w:rsidRPr="00E56CC6" w:rsidRDefault="0054221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Exenciones:</w:t>
      </w:r>
      <w:r w:rsidRPr="006A7ECF">
        <w:rPr>
          <w:rFonts w:ascii="Times New Roman" w:hAnsi="Times New Roman" w:cs="Times New Roman"/>
          <w:sz w:val="24"/>
          <w:szCs w:val="24"/>
        </w:rPr>
        <w:t xml:space="preserve"> </w:t>
      </w:r>
      <w:r w:rsidRPr="00E56CC6">
        <w:rPr>
          <w:rFonts w:ascii="Times New Roman" w:hAnsi="Times New Roman" w:cs="Times New Roman"/>
          <w:sz w:val="24"/>
          <w:szCs w:val="24"/>
        </w:rPr>
        <w:t xml:space="preserve">Estarán exentas del pago del </w:t>
      </w:r>
      <w:r>
        <w:rPr>
          <w:rFonts w:ascii="Times New Roman" w:hAnsi="Times New Roman" w:cs="Times New Roman"/>
          <w:sz w:val="24"/>
          <w:szCs w:val="24"/>
        </w:rPr>
        <w:t>I</w:t>
      </w:r>
      <w:r w:rsidRPr="00E56CC6">
        <w:rPr>
          <w:rFonts w:ascii="Times New Roman" w:hAnsi="Times New Roman" w:cs="Times New Roman"/>
          <w:sz w:val="24"/>
          <w:szCs w:val="24"/>
        </w:rPr>
        <w:t xml:space="preserve">mpuesto de </w:t>
      </w:r>
      <w:r>
        <w:rPr>
          <w:rFonts w:ascii="Times New Roman" w:hAnsi="Times New Roman" w:cs="Times New Roman"/>
          <w:sz w:val="24"/>
          <w:szCs w:val="24"/>
        </w:rPr>
        <w:t>D</w:t>
      </w:r>
      <w:r w:rsidRPr="00E56CC6">
        <w:rPr>
          <w:rFonts w:ascii="Times New Roman" w:hAnsi="Times New Roman" w:cs="Times New Roman"/>
          <w:sz w:val="24"/>
          <w:szCs w:val="24"/>
        </w:rPr>
        <w:t xml:space="preserve">elineación </w:t>
      </w:r>
      <w:r>
        <w:rPr>
          <w:rFonts w:ascii="Times New Roman" w:hAnsi="Times New Roman" w:cs="Times New Roman"/>
          <w:sz w:val="24"/>
          <w:szCs w:val="24"/>
        </w:rPr>
        <w:t>U</w:t>
      </w:r>
      <w:r w:rsidRPr="00E56CC6">
        <w:rPr>
          <w:rFonts w:ascii="Times New Roman" w:hAnsi="Times New Roman" w:cs="Times New Roman"/>
          <w:sz w:val="24"/>
          <w:szCs w:val="24"/>
        </w:rPr>
        <w:t>rbana, las siguientes obras.</w:t>
      </w:r>
    </w:p>
    <w:p w:rsidR="00542219" w:rsidRDefault="00542219" w:rsidP="00EA4E04">
      <w:pPr>
        <w:pStyle w:val="Prrafodelista"/>
        <w:numPr>
          <w:ilvl w:val="1"/>
          <w:numId w:val="108"/>
        </w:numPr>
        <w:spacing w:after="0" w:line="240" w:lineRule="auto"/>
        <w:ind w:left="567" w:hanging="567"/>
        <w:jc w:val="both"/>
        <w:rPr>
          <w:rFonts w:ascii="Times New Roman" w:hAnsi="Times New Roman" w:cs="Times New Roman"/>
          <w:sz w:val="24"/>
          <w:szCs w:val="24"/>
        </w:rPr>
      </w:pPr>
      <w:r w:rsidRPr="00E56CC6">
        <w:rPr>
          <w:rFonts w:ascii="Times New Roman" w:hAnsi="Times New Roman" w:cs="Times New Roman"/>
          <w:sz w:val="24"/>
          <w:szCs w:val="24"/>
        </w:rPr>
        <w:t xml:space="preserve">En la </w:t>
      </w:r>
      <w:proofErr w:type="spellStart"/>
      <w:r w:rsidRPr="00E56CC6">
        <w:rPr>
          <w:rFonts w:ascii="Times New Roman" w:hAnsi="Times New Roman" w:cs="Times New Roman"/>
          <w:sz w:val="24"/>
          <w:szCs w:val="24"/>
        </w:rPr>
        <w:t>rnodalidad</w:t>
      </w:r>
      <w:proofErr w:type="spellEnd"/>
      <w:r w:rsidRPr="00E56CC6">
        <w:rPr>
          <w:rFonts w:ascii="Times New Roman" w:hAnsi="Times New Roman" w:cs="Times New Roman"/>
          <w:sz w:val="24"/>
          <w:szCs w:val="24"/>
        </w:rPr>
        <w:t xml:space="preserve"> de obra nueva, las obras correspondientes a los programas y soluciones de vivienda de </w:t>
      </w:r>
      <w:r>
        <w:rPr>
          <w:rFonts w:ascii="Times New Roman" w:hAnsi="Times New Roman" w:cs="Times New Roman"/>
          <w:sz w:val="24"/>
          <w:szCs w:val="24"/>
        </w:rPr>
        <w:t xml:space="preserve">interés </w:t>
      </w:r>
      <w:r w:rsidRPr="00E56CC6">
        <w:rPr>
          <w:rFonts w:ascii="Times New Roman" w:hAnsi="Times New Roman" w:cs="Times New Roman"/>
          <w:sz w:val="24"/>
          <w:szCs w:val="24"/>
        </w:rPr>
        <w:t>social adelantadas por los organismos del Estado.</w:t>
      </w:r>
    </w:p>
    <w:p w:rsidR="00542219" w:rsidRDefault="00542219" w:rsidP="00EA4E04">
      <w:pPr>
        <w:pStyle w:val="Prrafodelista"/>
        <w:numPr>
          <w:ilvl w:val="1"/>
          <w:numId w:val="108"/>
        </w:numPr>
        <w:spacing w:after="0" w:line="240" w:lineRule="auto"/>
        <w:ind w:left="567" w:hanging="567"/>
        <w:jc w:val="both"/>
        <w:rPr>
          <w:rFonts w:ascii="Times New Roman" w:hAnsi="Times New Roman" w:cs="Times New Roman"/>
          <w:sz w:val="24"/>
          <w:szCs w:val="24"/>
        </w:rPr>
      </w:pPr>
      <w:r w:rsidRPr="00E56CC6">
        <w:rPr>
          <w:rFonts w:ascii="Times New Roman" w:hAnsi="Times New Roman" w:cs="Times New Roman"/>
          <w:sz w:val="24"/>
          <w:szCs w:val="24"/>
        </w:rPr>
        <w:t xml:space="preserve">En un </w:t>
      </w:r>
      <w:r>
        <w:rPr>
          <w:rFonts w:ascii="Times New Roman" w:hAnsi="Times New Roman" w:cs="Times New Roman"/>
          <w:sz w:val="24"/>
          <w:szCs w:val="24"/>
        </w:rPr>
        <w:t>cincuenta por ciento (</w:t>
      </w:r>
      <w:r w:rsidRPr="00E56CC6">
        <w:rPr>
          <w:rFonts w:ascii="Times New Roman" w:hAnsi="Times New Roman" w:cs="Times New Roman"/>
          <w:sz w:val="24"/>
          <w:szCs w:val="24"/>
        </w:rPr>
        <w:t>50</w:t>
      </w:r>
      <w:r>
        <w:rPr>
          <w:rFonts w:ascii="Times New Roman" w:hAnsi="Times New Roman" w:cs="Times New Roman"/>
          <w:sz w:val="24"/>
          <w:szCs w:val="24"/>
        </w:rPr>
        <w:t>%),</w:t>
      </w:r>
      <w:r w:rsidRPr="00E56CC6">
        <w:rPr>
          <w:rFonts w:ascii="Times New Roman" w:hAnsi="Times New Roman" w:cs="Times New Roman"/>
          <w:sz w:val="24"/>
          <w:szCs w:val="24"/>
        </w:rPr>
        <w:t xml:space="preserve"> las obras de autoconstrucción de vivienda, de estratos 1 y 2, que no excedan los topes definidos por</w:t>
      </w:r>
      <w:r>
        <w:rPr>
          <w:rFonts w:ascii="Times New Roman" w:hAnsi="Times New Roman" w:cs="Times New Roman"/>
          <w:sz w:val="24"/>
          <w:szCs w:val="24"/>
        </w:rPr>
        <w:t xml:space="preserve"> </w:t>
      </w:r>
      <w:r w:rsidRPr="009D2289">
        <w:rPr>
          <w:rFonts w:ascii="Times New Roman" w:hAnsi="Times New Roman" w:cs="Times New Roman"/>
          <w:sz w:val="24"/>
          <w:szCs w:val="24"/>
        </w:rPr>
        <w:t>la Ley para el valor de la vivienda de interés social.</w:t>
      </w:r>
    </w:p>
    <w:p w:rsidR="00542219" w:rsidRDefault="00542219" w:rsidP="00EA4E04">
      <w:pPr>
        <w:pStyle w:val="Prrafodelista"/>
        <w:numPr>
          <w:ilvl w:val="1"/>
          <w:numId w:val="108"/>
        </w:numPr>
        <w:spacing w:after="0" w:line="240" w:lineRule="auto"/>
        <w:ind w:left="567" w:hanging="567"/>
        <w:jc w:val="both"/>
        <w:rPr>
          <w:rFonts w:ascii="Times New Roman" w:hAnsi="Times New Roman" w:cs="Times New Roman"/>
          <w:sz w:val="24"/>
          <w:szCs w:val="24"/>
        </w:rPr>
      </w:pPr>
      <w:r w:rsidRPr="009D2289">
        <w:rPr>
          <w:rFonts w:ascii="Times New Roman" w:hAnsi="Times New Roman" w:cs="Times New Roman"/>
          <w:sz w:val="24"/>
          <w:szCs w:val="24"/>
        </w:rPr>
        <w:t xml:space="preserve">Las obras que se realicen para reparar o reconstruir los inmuebles afectados por actos terroristas o </w:t>
      </w:r>
      <w:r>
        <w:rPr>
          <w:rFonts w:ascii="Times New Roman" w:hAnsi="Times New Roman" w:cs="Times New Roman"/>
          <w:sz w:val="24"/>
          <w:szCs w:val="24"/>
        </w:rPr>
        <w:t xml:space="preserve">catástrofes </w:t>
      </w:r>
      <w:r w:rsidRPr="009D2289">
        <w:rPr>
          <w:rFonts w:ascii="Times New Roman" w:hAnsi="Times New Roman" w:cs="Times New Roman"/>
          <w:sz w:val="24"/>
          <w:szCs w:val="24"/>
        </w:rPr>
        <w:t xml:space="preserve">naturales ocurridos en </w:t>
      </w:r>
      <w:r>
        <w:rPr>
          <w:rFonts w:ascii="Times New Roman" w:hAnsi="Times New Roman" w:cs="Times New Roman"/>
          <w:sz w:val="24"/>
          <w:szCs w:val="24"/>
        </w:rPr>
        <w:t>jurisdicción d</w:t>
      </w:r>
      <w:r w:rsidRPr="009D2289">
        <w:rPr>
          <w:rFonts w:ascii="Times New Roman" w:hAnsi="Times New Roman" w:cs="Times New Roman"/>
          <w:sz w:val="24"/>
          <w:szCs w:val="24"/>
        </w:rPr>
        <w:t xml:space="preserve">el </w:t>
      </w:r>
      <w:sdt>
        <w:sdtPr>
          <w:rPr>
            <w:rFonts w:ascii="Times New Roman" w:hAnsi="Times New Roman" w:cs="Times New Roman"/>
            <w:sz w:val="24"/>
            <w:szCs w:val="24"/>
          </w:rPr>
          <w:id w:val="-45455660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9D2289">
        <w:rPr>
          <w:rFonts w:ascii="Times New Roman" w:hAnsi="Times New Roman" w:cs="Times New Roman"/>
          <w:sz w:val="24"/>
          <w:szCs w:val="24"/>
        </w:rPr>
        <w:t>.</w:t>
      </w:r>
    </w:p>
    <w:p w:rsidR="00542219" w:rsidRDefault="00542219" w:rsidP="00EA4E04">
      <w:pPr>
        <w:pStyle w:val="Prrafodelista"/>
        <w:numPr>
          <w:ilvl w:val="1"/>
          <w:numId w:val="108"/>
        </w:numPr>
        <w:spacing w:after="0" w:line="240" w:lineRule="auto"/>
        <w:ind w:left="567" w:hanging="567"/>
        <w:jc w:val="both"/>
        <w:rPr>
          <w:rFonts w:ascii="Times New Roman" w:hAnsi="Times New Roman" w:cs="Times New Roman"/>
          <w:sz w:val="24"/>
          <w:szCs w:val="24"/>
        </w:rPr>
      </w:pPr>
      <w:r w:rsidRPr="009D2289">
        <w:rPr>
          <w:rFonts w:ascii="Times New Roman" w:hAnsi="Times New Roman" w:cs="Times New Roman"/>
          <w:sz w:val="24"/>
          <w:szCs w:val="24"/>
        </w:rPr>
        <w:t>Las obras que se realicen para adecuarse al paramento establecido en las normas urbanísticas, en la parte que</w:t>
      </w:r>
      <w:r>
        <w:rPr>
          <w:rFonts w:ascii="Times New Roman" w:hAnsi="Times New Roman" w:cs="Times New Roman"/>
          <w:sz w:val="24"/>
          <w:szCs w:val="24"/>
        </w:rPr>
        <w:t xml:space="preserve"> </w:t>
      </w:r>
      <w:r w:rsidRPr="009D2289">
        <w:rPr>
          <w:rFonts w:ascii="Times New Roman" w:hAnsi="Times New Roman" w:cs="Times New Roman"/>
          <w:sz w:val="24"/>
          <w:szCs w:val="24"/>
        </w:rPr>
        <w:t>corresponda exclusivamente a dicha área.</w:t>
      </w:r>
    </w:p>
    <w:p w:rsidR="00542219" w:rsidRDefault="00542219" w:rsidP="00EA4E04">
      <w:pPr>
        <w:pStyle w:val="Prrafodelista"/>
        <w:numPr>
          <w:ilvl w:val="1"/>
          <w:numId w:val="108"/>
        </w:numPr>
        <w:spacing w:after="0" w:line="240" w:lineRule="auto"/>
        <w:ind w:left="567" w:hanging="567"/>
        <w:jc w:val="both"/>
        <w:rPr>
          <w:rFonts w:ascii="Times New Roman" w:hAnsi="Times New Roman" w:cs="Times New Roman"/>
          <w:sz w:val="24"/>
          <w:szCs w:val="24"/>
        </w:rPr>
      </w:pPr>
      <w:r w:rsidRPr="009D2289">
        <w:rPr>
          <w:rFonts w:ascii="Times New Roman" w:hAnsi="Times New Roman" w:cs="Times New Roman"/>
          <w:sz w:val="24"/>
          <w:szCs w:val="24"/>
        </w:rPr>
        <w:lastRenderedPageBreak/>
        <w:t xml:space="preserve">Las obras de cualquier tipo adelantadas por la Nación, el Departamento, el </w:t>
      </w:r>
      <w:sdt>
        <w:sdtPr>
          <w:rPr>
            <w:rFonts w:ascii="Times New Roman" w:hAnsi="Times New Roman" w:cs="Times New Roman"/>
            <w:sz w:val="24"/>
            <w:szCs w:val="24"/>
          </w:rPr>
          <w:id w:val="124322450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9D2289">
        <w:rPr>
          <w:rFonts w:ascii="Times New Roman" w:hAnsi="Times New Roman" w:cs="Times New Roman"/>
          <w:sz w:val="24"/>
          <w:szCs w:val="24"/>
        </w:rPr>
        <w:t xml:space="preserve"> y sus</w:t>
      </w:r>
      <w:r>
        <w:rPr>
          <w:rFonts w:ascii="Times New Roman" w:hAnsi="Times New Roman" w:cs="Times New Roman"/>
          <w:sz w:val="24"/>
          <w:szCs w:val="24"/>
        </w:rPr>
        <w:t xml:space="preserve"> </w:t>
      </w:r>
      <w:r w:rsidRPr="009D2289">
        <w:rPr>
          <w:rFonts w:ascii="Times New Roman" w:hAnsi="Times New Roman" w:cs="Times New Roman"/>
          <w:sz w:val="24"/>
          <w:szCs w:val="24"/>
        </w:rPr>
        <w:t>entidades Descentralizadas.</w:t>
      </w:r>
    </w:p>
    <w:p w:rsidR="00542219" w:rsidRDefault="00542219" w:rsidP="00EA4E04">
      <w:pPr>
        <w:pStyle w:val="Prrafodelista"/>
        <w:numPr>
          <w:ilvl w:val="1"/>
          <w:numId w:val="108"/>
        </w:numPr>
        <w:spacing w:after="0" w:line="240" w:lineRule="auto"/>
        <w:ind w:left="567" w:hanging="567"/>
        <w:jc w:val="both"/>
        <w:rPr>
          <w:rFonts w:ascii="Times New Roman" w:hAnsi="Times New Roman" w:cs="Times New Roman"/>
          <w:sz w:val="24"/>
          <w:szCs w:val="24"/>
        </w:rPr>
      </w:pPr>
      <w:r w:rsidRPr="00E56CC6">
        <w:rPr>
          <w:rFonts w:ascii="Times New Roman" w:hAnsi="Times New Roman" w:cs="Times New Roman"/>
          <w:sz w:val="24"/>
          <w:szCs w:val="24"/>
        </w:rPr>
        <w:t xml:space="preserve">En un </w:t>
      </w:r>
      <w:r>
        <w:rPr>
          <w:rFonts w:ascii="Times New Roman" w:hAnsi="Times New Roman" w:cs="Times New Roman"/>
          <w:sz w:val="24"/>
          <w:szCs w:val="24"/>
        </w:rPr>
        <w:t>cincuenta por ciento (</w:t>
      </w:r>
      <w:r w:rsidRPr="00E56CC6">
        <w:rPr>
          <w:rFonts w:ascii="Times New Roman" w:hAnsi="Times New Roman" w:cs="Times New Roman"/>
          <w:sz w:val="24"/>
          <w:szCs w:val="24"/>
        </w:rPr>
        <w:t>50</w:t>
      </w:r>
      <w:r>
        <w:rPr>
          <w:rFonts w:ascii="Times New Roman" w:hAnsi="Times New Roman" w:cs="Times New Roman"/>
          <w:sz w:val="24"/>
          <w:szCs w:val="24"/>
        </w:rPr>
        <w:t>%),</w:t>
      </w:r>
      <w:r w:rsidRPr="00E56CC6">
        <w:rPr>
          <w:rFonts w:ascii="Times New Roman" w:hAnsi="Times New Roman" w:cs="Times New Roman"/>
          <w:sz w:val="24"/>
          <w:szCs w:val="24"/>
        </w:rPr>
        <w:t xml:space="preserve"> las obras </w:t>
      </w:r>
      <w:r>
        <w:rPr>
          <w:rFonts w:ascii="Times New Roman" w:hAnsi="Times New Roman" w:cs="Times New Roman"/>
          <w:sz w:val="24"/>
          <w:szCs w:val="24"/>
        </w:rPr>
        <w:t>nuevas destinadas a la atención de la salud humana</w:t>
      </w:r>
      <w:r w:rsidRPr="009D2289">
        <w:rPr>
          <w:rFonts w:ascii="Times New Roman" w:hAnsi="Times New Roman" w:cs="Times New Roman"/>
          <w:sz w:val="24"/>
          <w:szCs w:val="24"/>
        </w:rPr>
        <w:t>.</w:t>
      </w:r>
    </w:p>
    <w:p w:rsidR="00151CD4" w:rsidRDefault="00151CD4" w:rsidP="00212F67">
      <w:pPr>
        <w:spacing w:after="0" w:line="240" w:lineRule="auto"/>
        <w:jc w:val="both"/>
        <w:rPr>
          <w:rFonts w:ascii="Times New Roman" w:hAnsi="Times New Roman" w:cs="Times New Roman"/>
          <w:sz w:val="24"/>
          <w:szCs w:val="24"/>
        </w:rPr>
      </w:pPr>
    </w:p>
    <w:p w:rsidR="00A02E95" w:rsidRDefault="00A02E95"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2</w:t>
      </w:r>
    </w:p>
    <w:p w:rsidR="00A02E95" w:rsidRPr="006A7ECF" w:rsidRDefault="00A02E95"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TASAS Y CONTRIBUCIONES URBANÍSTICAS</w:t>
      </w:r>
    </w:p>
    <w:p w:rsidR="00A02E95" w:rsidRDefault="00A02E95" w:rsidP="00212F67">
      <w:pPr>
        <w:spacing w:after="0" w:line="240" w:lineRule="auto"/>
        <w:jc w:val="both"/>
        <w:rPr>
          <w:rFonts w:ascii="Times New Roman" w:hAnsi="Times New Roman" w:cs="Times New Roman"/>
          <w:sz w:val="24"/>
          <w:szCs w:val="24"/>
        </w:rPr>
      </w:pPr>
    </w:p>
    <w:p w:rsidR="00A02E95" w:rsidRPr="00A02E95" w:rsidRDefault="00A02E9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A02E95">
        <w:rPr>
          <w:rFonts w:ascii="Times New Roman" w:hAnsi="Times New Roman" w:cs="Times New Roman"/>
          <w:b/>
          <w:sz w:val="24"/>
          <w:szCs w:val="24"/>
        </w:rPr>
        <w:t>AUTORIZACIÓN LEGAL Y DEFINICIÓN</w:t>
      </w:r>
      <w:r w:rsidR="00B227E1">
        <w:rPr>
          <w:rFonts w:ascii="Times New Roman" w:hAnsi="Times New Roman" w:cs="Times New Roman"/>
          <w:b/>
          <w:sz w:val="24"/>
          <w:szCs w:val="24"/>
        </w:rPr>
        <w:t xml:space="preserve"> DE LICENCIAS </w:t>
      </w:r>
      <w:r w:rsidR="00AA5493">
        <w:rPr>
          <w:rFonts w:ascii="Times New Roman" w:hAnsi="Times New Roman" w:cs="Times New Roman"/>
          <w:b/>
          <w:sz w:val="24"/>
          <w:szCs w:val="24"/>
        </w:rPr>
        <w:t>URBANÍSTICAS</w:t>
      </w:r>
      <w:r w:rsidRPr="00A02E95">
        <w:rPr>
          <w:rFonts w:ascii="Times New Roman" w:hAnsi="Times New Roman" w:cs="Times New Roman"/>
          <w:b/>
          <w:sz w:val="24"/>
          <w:szCs w:val="24"/>
        </w:rPr>
        <w:t xml:space="preserve">. </w:t>
      </w:r>
      <w:r w:rsidRPr="00A02E95">
        <w:rPr>
          <w:rFonts w:ascii="Times New Roman" w:hAnsi="Times New Roman" w:cs="Times New Roman"/>
          <w:sz w:val="24"/>
          <w:szCs w:val="24"/>
        </w:rPr>
        <w:t xml:space="preserve">Para adelantar obras de urbanización y parcelación de predios, de construcción, remodelación, ampliación y demolición de edificaciones, de intervención y ocupación de espacio público, de acuerdo a la Ley 9ª de 1989, Ley 3ª de 1991, Ley 388 de 1997, Decreto 2150 de 1995 y Decreto 1502 de 1998, se requiere de </w:t>
      </w:r>
      <w:r w:rsidRPr="00A02E95">
        <w:rPr>
          <w:rFonts w:ascii="Times New Roman" w:hAnsi="Times New Roman" w:cs="Times New Roman"/>
          <w:b/>
          <w:sz w:val="24"/>
          <w:szCs w:val="24"/>
        </w:rPr>
        <w:t>Licencia de Construcción o Urbanismo</w:t>
      </w:r>
      <w:r w:rsidR="00AA5493">
        <w:rPr>
          <w:rFonts w:ascii="Times New Roman" w:hAnsi="Times New Roman" w:cs="Times New Roman"/>
          <w:b/>
          <w:sz w:val="24"/>
          <w:szCs w:val="24"/>
        </w:rPr>
        <w:t>.</w:t>
      </w:r>
    </w:p>
    <w:p w:rsidR="00A02E95" w:rsidRPr="00151CD4" w:rsidRDefault="00A02E95" w:rsidP="00212F67">
      <w:pPr>
        <w:spacing w:after="0" w:line="240" w:lineRule="auto"/>
        <w:jc w:val="both"/>
        <w:rPr>
          <w:rFonts w:ascii="Times New Roman" w:hAnsi="Times New Roman" w:cs="Times New Roman"/>
          <w:sz w:val="24"/>
          <w:szCs w:val="24"/>
        </w:rPr>
      </w:pPr>
    </w:p>
    <w:p w:rsidR="00847D6B" w:rsidRDefault="00847D6B"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C85ADB">
        <w:rPr>
          <w:rFonts w:ascii="Times New Roman" w:hAnsi="Times New Roman" w:cs="Times New Roman"/>
          <w:b/>
          <w:sz w:val="24"/>
          <w:szCs w:val="24"/>
        </w:rPr>
        <w:t>LICENCIA</w:t>
      </w:r>
      <w:r>
        <w:rPr>
          <w:rFonts w:ascii="Times New Roman" w:hAnsi="Times New Roman" w:cs="Times New Roman"/>
          <w:b/>
          <w:sz w:val="24"/>
          <w:szCs w:val="24"/>
        </w:rPr>
        <w:t>S</w:t>
      </w:r>
      <w:r w:rsidRPr="00C85ADB">
        <w:rPr>
          <w:rFonts w:ascii="Times New Roman" w:hAnsi="Times New Roman" w:cs="Times New Roman"/>
          <w:b/>
          <w:sz w:val="24"/>
          <w:szCs w:val="24"/>
        </w:rPr>
        <w:t xml:space="preserve"> URBANÍSTICA</w:t>
      </w:r>
      <w:r>
        <w:rPr>
          <w:rFonts w:ascii="Times New Roman" w:hAnsi="Times New Roman" w:cs="Times New Roman"/>
          <w:b/>
          <w:sz w:val="24"/>
          <w:szCs w:val="24"/>
        </w:rPr>
        <w:t>S</w:t>
      </w:r>
      <w:r w:rsidRPr="00C85ADB">
        <w:rPr>
          <w:rFonts w:ascii="Times New Roman" w:hAnsi="Times New Roman" w:cs="Times New Roman"/>
          <w:b/>
          <w:sz w:val="24"/>
          <w:szCs w:val="24"/>
        </w:rPr>
        <w:t xml:space="preserve">. </w:t>
      </w:r>
      <w:r w:rsidRPr="00C85ADB">
        <w:rPr>
          <w:rFonts w:ascii="Times New Roman" w:hAnsi="Times New Roman" w:cs="Times New Roman"/>
          <w:sz w:val="24"/>
          <w:szCs w:val="24"/>
        </w:rPr>
        <w:t>Es la autorización previa</w:t>
      </w:r>
      <w:r>
        <w:rPr>
          <w:rFonts w:ascii="Times New Roman" w:hAnsi="Times New Roman" w:cs="Times New Roman"/>
          <w:sz w:val="24"/>
          <w:szCs w:val="24"/>
        </w:rPr>
        <w:t xml:space="preserve"> y necesaria</w:t>
      </w:r>
      <w:r w:rsidRPr="00C85ADB">
        <w:rPr>
          <w:rFonts w:ascii="Times New Roman" w:hAnsi="Times New Roman" w:cs="Times New Roman"/>
          <w:sz w:val="24"/>
          <w:szCs w:val="24"/>
        </w:rPr>
        <w:t xml:space="preserve"> para adelantar obras de urbanización, parcelación, loteo o subdivisión de predios; de construcción, ampliación,</w:t>
      </w:r>
      <w:r>
        <w:rPr>
          <w:rFonts w:ascii="Times New Roman" w:hAnsi="Times New Roman" w:cs="Times New Roman"/>
          <w:sz w:val="24"/>
          <w:szCs w:val="24"/>
        </w:rPr>
        <w:t xml:space="preserve"> </w:t>
      </w:r>
      <w:r w:rsidRPr="00C85ADB">
        <w:rPr>
          <w:rFonts w:ascii="Times New Roman" w:hAnsi="Times New Roman" w:cs="Times New Roman"/>
          <w:sz w:val="24"/>
          <w:szCs w:val="24"/>
        </w:rPr>
        <w:t>adecuación, reforzamiento estructural, modificación, demolición de edificaciones, y para la intervención y ocupación del espacio público, en cumplimiento de las normas urbanísticas y de</w:t>
      </w:r>
      <w:r>
        <w:rPr>
          <w:rFonts w:ascii="Times New Roman" w:hAnsi="Times New Roman" w:cs="Times New Roman"/>
          <w:sz w:val="24"/>
          <w:szCs w:val="24"/>
        </w:rPr>
        <w:t xml:space="preserve"> </w:t>
      </w:r>
      <w:r w:rsidRPr="00C85ADB">
        <w:rPr>
          <w:rFonts w:ascii="Times New Roman" w:hAnsi="Times New Roman" w:cs="Times New Roman"/>
          <w:sz w:val="24"/>
          <w:szCs w:val="24"/>
        </w:rPr>
        <w:t>edificación adoptadas en el Plan Básico de Ordenamiento Territorial, en los instrumentos que lo</w:t>
      </w:r>
      <w:r>
        <w:rPr>
          <w:rFonts w:ascii="Times New Roman" w:hAnsi="Times New Roman" w:cs="Times New Roman"/>
          <w:sz w:val="24"/>
          <w:szCs w:val="24"/>
        </w:rPr>
        <w:t xml:space="preserve"> </w:t>
      </w:r>
      <w:r w:rsidRPr="00C85ADB">
        <w:rPr>
          <w:rFonts w:ascii="Times New Roman" w:hAnsi="Times New Roman" w:cs="Times New Roman"/>
          <w:sz w:val="24"/>
          <w:szCs w:val="24"/>
        </w:rPr>
        <w:t xml:space="preserve">desarrollen o complementen y en las leyes y demás disposiciones que expida el Gobierno Nacional. </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C85ADB">
        <w:rPr>
          <w:rFonts w:ascii="Times New Roman" w:hAnsi="Times New Roman" w:cs="Times New Roman"/>
          <w:b/>
          <w:sz w:val="24"/>
          <w:szCs w:val="24"/>
        </w:rPr>
        <w:t>Parágrafo I. Competencia</w:t>
      </w:r>
      <w:r>
        <w:rPr>
          <w:rFonts w:ascii="Times New Roman" w:hAnsi="Times New Roman" w:cs="Times New Roman"/>
          <w:sz w:val="24"/>
          <w:szCs w:val="24"/>
        </w:rPr>
        <w:t xml:space="preserve">. </w:t>
      </w:r>
      <w:r w:rsidRPr="00C85ADB">
        <w:rPr>
          <w:rFonts w:ascii="Times New Roman" w:hAnsi="Times New Roman" w:cs="Times New Roman"/>
          <w:sz w:val="24"/>
          <w:szCs w:val="24"/>
        </w:rPr>
        <w:t xml:space="preserve">El estudio, trámite y expedición de las licencias de que trata </w:t>
      </w:r>
      <w:r>
        <w:rPr>
          <w:rFonts w:ascii="Times New Roman" w:hAnsi="Times New Roman" w:cs="Times New Roman"/>
          <w:sz w:val="24"/>
          <w:szCs w:val="24"/>
        </w:rPr>
        <w:t>el presente</w:t>
      </w:r>
      <w:r w:rsidRPr="00C85ADB">
        <w:rPr>
          <w:rFonts w:ascii="Times New Roman" w:hAnsi="Times New Roman" w:cs="Times New Roman"/>
          <w:sz w:val="24"/>
          <w:szCs w:val="24"/>
        </w:rPr>
        <w:t xml:space="preserve"> artículo corresponde a los curadores urbanos en aquellos municipios y distritos que cuenten con la figura. En los demás municipios y distritos, corresponde a las </w:t>
      </w:r>
      <w:r>
        <w:rPr>
          <w:rFonts w:ascii="Times New Roman" w:hAnsi="Times New Roman" w:cs="Times New Roman"/>
          <w:sz w:val="24"/>
          <w:szCs w:val="24"/>
        </w:rPr>
        <w:t>O</w:t>
      </w:r>
      <w:r w:rsidRPr="00C85ADB">
        <w:rPr>
          <w:rFonts w:ascii="Times New Roman" w:hAnsi="Times New Roman" w:cs="Times New Roman"/>
          <w:sz w:val="24"/>
          <w:szCs w:val="24"/>
        </w:rPr>
        <w:t xml:space="preserve">ficinas de </w:t>
      </w:r>
      <w:r>
        <w:rPr>
          <w:rFonts w:ascii="Times New Roman" w:hAnsi="Times New Roman" w:cs="Times New Roman"/>
          <w:sz w:val="24"/>
          <w:szCs w:val="24"/>
        </w:rPr>
        <w:t>P</w:t>
      </w:r>
      <w:r w:rsidRPr="00C85ADB">
        <w:rPr>
          <w:rFonts w:ascii="Times New Roman" w:hAnsi="Times New Roman" w:cs="Times New Roman"/>
          <w:sz w:val="24"/>
          <w:szCs w:val="24"/>
        </w:rPr>
        <w:t>laneación o la dependencia que haga sus veces.</w:t>
      </w:r>
    </w:p>
    <w:p w:rsidR="00AA5493" w:rsidRDefault="00847D6B" w:rsidP="00212F67">
      <w:pPr>
        <w:pStyle w:val="Prrafodelista"/>
        <w:spacing w:after="0" w:line="240" w:lineRule="auto"/>
        <w:ind w:left="0"/>
        <w:jc w:val="both"/>
        <w:rPr>
          <w:rFonts w:ascii="Times New Roman" w:hAnsi="Times New Roman" w:cs="Times New Roman"/>
          <w:sz w:val="24"/>
          <w:szCs w:val="24"/>
        </w:rPr>
      </w:pPr>
      <w:r w:rsidRPr="00F02C25">
        <w:rPr>
          <w:rFonts w:ascii="Times New Roman" w:hAnsi="Times New Roman" w:cs="Times New Roman"/>
          <w:sz w:val="24"/>
          <w:szCs w:val="24"/>
        </w:rPr>
        <w:t xml:space="preserve">La expedición de la licencia conlleva por parte de la Secretaria de Planeación o la autoridad municipal competente la práctica, entre otras, de las siguientes actuaciones: </w:t>
      </w:r>
    </w:p>
    <w:p w:rsidR="00AA5493" w:rsidRDefault="00AA5493" w:rsidP="00EA4E04">
      <w:pPr>
        <w:pStyle w:val="Prrafodelista"/>
        <w:numPr>
          <w:ilvl w:val="0"/>
          <w:numId w:val="116"/>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E</w:t>
      </w:r>
      <w:r w:rsidR="00847D6B" w:rsidRPr="00F02C25">
        <w:rPr>
          <w:rFonts w:ascii="Times New Roman" w:hAnsi="Times New Roman" w:cs="Times New Roman"/>
          <w:sz w:val="24"/>
          <w:szCs w:val="24"/>
        </w:rPr>
        <w:t xml:space="preserve">l suministro de información sobre las normas urbanísticas aplicables al o los predios objeto del proyecto, </w:t>
      </w:r>
    </w:p>
    <w:p w:rsidR="00AA5493" w:rsidRDefault="00AA5493" w:rsidP="00EA4E04">
      <w:pPr>
        <w:pStyle w:val="Prrafodelista"/>
        <w:numPr>
          <w:ilvl w:val="0"/>
          <w:numId w:val="116"/>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L</w:t>
      </w:r>
      <w:r w:rsidR="00847D6B" w:rsidRPr="00F02C25">
        <w:rPr>
          <w:rFonts w:ascii="Times New Roman" w:hAnsi="Times New Roman" w:cs="Times New Roman"/>
          <w:sz w:val="24"/>
          <w:szCs w:val="24"/>
        </w:rPr>
        <w:t xml:space="preserve">a rendición de los conceptos que sobre las normas urbanísticas aplicables se soliciten, </w:t>
      </w:r>
    </w:p>
    <w:p w:rsidR="00AA5493" w:rsidRDefault="00AA5493" w:rsidP="00EA4E04">
      <w:pPr>
        <w:pStyle w:val="Prrafodelista"/>
        <w:numPr>
          <w:ilvl w:val="0"/>
          <w:numId w:val="116"/>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L</w:t>
      </w:r>
      <w:r w:rsidR="00847D6B" w:rsidRPr="00F02C25">
        <w:rPr>
          <w:rFonts w:ascii="Times New Roman" w:hAnsi="Times New Roman" w:cs="Times New Roman"/>
          <w:sz w:val="24"/>
          <w:szCs w:val="24"/>
        </w:rPr>
        <w:t xml:space="preserve">a aprobación al proyecto urbanístico general y </w:t>
      </w:r>
    </w:p>
    <w:p w:rsidR="00847D6B" w:rsidRDefault="00AA5493" w:rsidP="00EA4E04">
      <w:pPr>
        <w:pStyle w:val="Prrafodelista"/>
        <w:numPr>
          <w:ilvl w:val="0"/>
          <w:numId w:val="116"/>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La revisión y aprobación de </w:t>
      </w:r>
      <w:r w:rsidR="00847D6B" w:rsidRPr="00F02C25">
        <w:rPr>
          <w:rFonts w:ascii="Times New Roman" w:hAnsi="Times New Roman" w:cs="Times New Roman"/>
          <w:sz w:val="24"/>
          <w:szCs w:val="24"/>
        </w:rPr>
        <w:t>los planos requeridos para acogerse al régimen de propiedad horizontal y la revisión del diseño estructural</w:t>
      </w:r>
    </w:p>
    <w:p w:rsidR="00AA5493" w:rsidRDefault="00847D6B" w:rsidP="00212F67">
      <w:pPr>
        <w:pStyle w:val="Prrafodelista"/>
        <w:spacing w:after="0" w:line="240" w:lineRule="auto"/>
        <w:ind w:left="0"/>
        <w:jc w:val="both"/>
        <w:rPr>
          <w:rFonts w:ascii="Times New Roman" w:hAnsi="Times New Roman" w:cs="Times New Roman"/>
          <w:sz w:val="24"/>
          <w:szCs w:val="24"/>
        </w:rPr>
      </w:pPr>
      <w:r w:rsidRPr="00C85ADB">
        <w:rPr>
          <w:rFonts w:ascii="Times New Roman" w:hAnsi="Times New Roman" w:cs="Times New Roman"/>
          <w:b/>
          <w:sz w:val="24"/>
          <w:szCs w:val="24"/>
        </w:rPr>
        <w:t xml:space="preserve">Parágrafo </w:t>
      </w:r>
      <w:r>
        <w:rPr>
          <w:rFonts w:ascii="Times New Roman" w:hAnsi="Times New Roman" w:cs="Times New Roman"/>
          <w:b/>
          <w:sz w:val="24"/>
          <w:szCs w:val="24"/>
        </w:rPr>
        <w:t>I</w:t>
      </w:r>
      <w:r w:rsidRPr="00C85ADB">
        <w:rPr>
          <w:rFonts w:ascii="Times New Roman" w:hAnsi="Times New Roman" w:cs="Times New Roman"/>
          <w:b/>
          <w:sz w:val="24"/>
          <w:szCs w:val="24"/>
        </w:rPr>
        <w:t xml:space="preserve">I. </w:t>
      </w:r>
      <w:r w:rsidRPr="00FF6C8F">
        <w:rPr>
          <w:rFonts w:ascii="Times New Roman" w:hAnsi="Times New Roman" w:cs="Times New Roman"/>
          <w:b/>
          <w:sz w:val="24"/>
          <w:szCs w:val="24"/>
        </w:rPr>
        <w:t>Solicitud de la Licencia</w:t>
      </w:r>
      <w:r w:rsidRPr="00FF6C8F">
        <w:rPr>
          <w:rFonts w:ascii="Times New Roman" w:hAnsi="Times New Roman" w:cs="Times New Roman"/>
          <w:sz w:val="24"/>
          <w:szCs w:val="24"/>
        </w:rPr>
        <w:t>: El estudio, trámite y expedición de licencias urbanísticas procederá a solicitud de quienes puedan ser titulares de las mismas, una vez hayan sido radicadas en legal y debida forma.</w:t>
      </w:r>
      <w:r>
        <w:rPr>
          <w:rFonts w:ascii="Times New Roman" w:hAnsi="Times New Roman" w:cs="Times New Roman"/>
          <w:sz w:val="24"/>
          <w:szCs w:val="24"/>
        </w:rPr>
        <w:t xml:space="preserve"> </w:t>
      </w:r>
    </w:p>
    <w:p w:rsidR="00847D6B" w:rsidRPr="00F02C25" w:rsidRDefault="00847D6B" w:rsidP="00212F67">
      <w:pPr>
        <w:pStyle w:val="Prrafodelista"/>
        <w:spacing w:after="0" w:line="240" w:lineRule="auto"/>
        <w:ind w:left="0"/>
        <w:jc w:val="both"/>
        <w:rPr>
          <w:rFonts w:ascii="Times New Roman" w:hAnsi="Times New Roman" w:cs="Times New Roman"/>
          <w:sz w:val="24"/>
          <w:szCs w:val="24"/>
        </w:rPr>
      </w:pPr>
      <w:r w:rsidRPr="00F02C25">
        <w:rPr>
          <w:rFonts w:ascii="Times New Roman" w:hAnsi="Times New Roman" w:cs="Times New Roman"/>
          <w:sz w:val="24"/>
          <w:szCs w:val="24"/>
        </w:rPr>
        <w:lastRenderedPageBreak/>
        <w:t xml:space="preserve">Se entenderá que una solicitud está radicada en legal y debida forma si a la fecha de radicación se allegan la totalidad de los documentos exigidos en el presente </w:t>
      </w:r>
      <w:r>
        <w:rPr>
          <w:rFonts w:ascii="Times New Roman" w:hAnsi="Times New Roman" w:cs="Times New Roman"/>
          <w:sz w:val="24"/>
          <w:szCs w:val="24"/>
        </w:rPr>
        <w:t>Capítulo</w:t>
      </w:r>
      <w:r w:rsidRPr="00F02C25">
        <w:rPr>
          <w:rFonts w:ascii="Times New Roman" w:hAnsi="Times New Roman" w:cs="Times New Roman"/>
          <w:sz w:val="24"/>
          <w:szCs w:val="24"/>
        </w:rPr>
        <w:t>, aun cuando éstos estén sujetos a posteriores correcciones.</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F02C25">
        <w:rPr>
          <w:rFonts w:ascii="Times New Roman" w:hAnsi="Times New Roman" w:cs="Times New Roman"/>
          <w:sz w:val="24"/>
          <w:szCs w:val="24"/>
        </w:rPr>
        <w:t>Si durante el término que transcurre entre la solicitud de una licencia y la expedición de la misma, se produce un cambio en las normas urbanísticas que afecten el proyecto sometido a consideración de la Secretaria de Planeación o de la entidad encargada de estudiar tramitar y expedir licencias, el titular tendrá derecho a que la licencia se le conceda con base en la norma urbanística vigente al momento de la radicación de la solicitud de la licencia.</w:t>
      </w:r>
    </w:p>
    <w:p w:rsidR="00847D6B" w:rsidRPr="00F02C25" w:rsidRDefault="00847D6B" w:rsidP="00212F67">
      <w:pPr>
        <w:pStyle w:val="Prrafodelista"/>
        <w:spacing w:after="0" w:line="240" w:lineRule="auto"/>
        <w:ind w:left="0"/>
        <w:jc w:val="both"/>
        <w:rPr>
          <w:rFonts w:ascii="Times New Roman" w:hAnsi="Times New Roman" w:cs="Times New Roman"/>
          <w:sz w:val="24"/>
          <w:szCs w:val="24"/>
        </w:rPr>
      </w:pPr>
      <w:r w:rsidRPr="00C85ADB">
        <w:rPr>
          <w:rFonts w:ascii="Times New Roman" w:hAnsi="Times New Roman" w:cs="Times New Roman"/>
          <w:b/>
          <w:sz w:val="24"/>
          <w:szCs w:val="24"/>
        </w:rPr>
        <w:t xml:space="preserve">Parágrafo </w:t>
      </w:r>
      <w:r>
        <w:rPr>
          <w:rFonts w:ascii="Times New Roman" w:hAnsi="Times New Roman" w:cs="Times New Roman"/>
          <w:b/>
          <w:sz w:val="24"/>
          <w:szCs w:val="24"/>
        </w:rPr>
        <w:t>II</w:t>
      </w:r>
      <w:r w:rsidRPr="00C85ADB">
        <w:rPr>
          <w:rFonts w:ascii="Times New Roman" w:hAnsi="Times New Roman" w:cs="Times New Roman"/>
          <w:b/>
          <w:sz w:val="24"/>
          <w:szCs w:val="24"/>
        </w:rPr>
        <w:t xml:space="preserve">I. </w:t>
      </w:r>
      <w:r>
        <w:rPr>
          <w:rFonts w:ascii="Times New Roman" w:hAnsi="Times New Roman" w:cs="Times New Roman"/>
          <w:b/>
          <w:sz w:val="24"/>
          <w:szCs w:val="24"/>
        </w:rPr>
        <w:t>Requisitos Primordiales para Solicitud de Licencia</w:t>
      </w:r>
      <w:r w:rsidRPr="00FF6C8F">
        <w:rPr>
          <w:rFonts w:ascii="Times New Roman" w:hAnsi="Times New Roman" w:cs="Times New Roman"/>
          <w:sz w:val="24"/>
          <w:szCs w:val="24"/>
        </w:rPr>
        <w:t>:</w:t>
      </w:r>
      <w:r>
        <w:rPr>
          <w:rFonts w:ascii="Times New Roman" w:hAnsi="Times New Roman" w:cs="Times New Roman"/>
          <w:sz w:val="24"/>
          <w:szCs w:val="24"/>
        </w:rPr>
        <w:t xml:space="preserve"> </w:t>
      </w:r>
      <w:r w:rsidRPr="00F02C25">
        <w:rPr>
          <w:rFonts w:ascii="Times New Roman" w:hAnsi="Times New Roman" w:cs="Times New Roman"/>
          <w:sz w:val="24"/>
          <w:szCs w:val="24"/>
        </w:rPr>
        <w:t>Toda solicitud de licencia urbanística deberá acompañarse de los siguientes documentos:</w:t>
      </w:r>
    </w:p>
    <w:p w:rsidR="00E72332" w:rsidRDefault="00E72332"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Solicitud por escrito dirigida a la Secretaria de Planeación Municipal, la cual debe contener: Nombre del Propietario del Predio, Numero Matricula Inmobiliaria e identificación Catastral, Dirección del predio, Nombre y dirección de los vecinos colindantes.</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F02C25">
        <w:rPr>
          <w:rFonts w:ascii="Times New Roman" w:hAnsi="Times New Roman" w:cs="Times New Roman"/>
          <w:sz w:val="24"/>
          <w:szCs w:val="24"/>
        </w:rPr>
        <w:t>Copia del certificado de libertad y tradición del inmueble objeto de la solicitud, cuya fecha de expedición no sea superior a un mes antes de la fecha de la solicitud.</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F02C25">
        <w:rPr>
          <w:rFonts w:ascii="Times New Roman" w:hAnsi="Times New Roman" w:cs="Times New Roman"/>
          <w:sz w:val="24"/>
          <w:szCs w:val="24"/>
        </w:rPr>
        <w:t>El formulario único nacional para la solicitud de licencias adoptado mediante la Resolución 0984 de 2005 del Ministerio de Ambiente, Vivienda y Desarrollo Territorial, hoy Ministerio de Vivienda, Ciudad y Territorio o la norma que la adicione, modifique o sustituya, debidamente diligenciado por el solicitante.</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F02C25">
        <w:rPr>
          <w:rFonts w:ascii="Times New Roman" w:hAnsi="Times New Roman" w:cs="Times New Roman"/>
          <w:sz w:val="24"/>
          <w:szCs w:val="24"/>
        </w:rPr>
        <w:t>Si el solicitante de la licencia fuera una persona jurídica, deberá acreditarse la existencia y representación de la misma mediante el documento legal idóneo, cuya fecha de expedición no sea superior a un mes.</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F02C25">
        <w:rPr>
          <w:rFonts w:ascii="Times New Roman" w:hAnsi="Times New Roman" w:cs="Times New Roman"/>
          <w:sz w:val="24"/>
          <w:szCs w:val="24"/>
        </w:rPr>
        <w:t>Poder debidamente otorgado, cuando se actúe mediante apoderado.</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F02C25">
        <w:rPr>
          <w:rFonts w:ascii="Times New Roman" w:hAnsi="Times New Roman" w:cs="Times New Roman"/>
          <w:sz w:val="24"/>
          <w:szCs w:val="24"/>
        </w:rPr>
        <w:t>Copia del documento que acredite paz</w:t>
      </w:r>
      <w:r>
        <w:rPr>
          <w:rFonts w:ascii="Times New Roman" w:hAnsi="Times New Roman" w:cs="Times New Roman"/>
          <w:sz w:val="24"/>
          <w:szCs w:val="24"/>
        </w:rPr>
        <w:t xml:space="preserve"> y salvo de</w:t>
      </w:r>
      <w:r w:rsidRPr="00F02C25">
        <w:rPr>
          <w:rFonts w:ascii="Times New Roman" w:hAnsi="Times New Roman" w:cs="Times New Roman"/>
          <w:sz w:val="24"/>
          <w:szCs w:val="24"/>
        </w:rPr>
        <w:t xml:space="preserve"> </w:t>
      </w:r>
      <w:r>
        <w:rPr>
          <w:rFonts w:ascii="Times New Roman" w:hAnsi="Times New Roman" w:cs="Times New Roman"/>
          <w:sz w:val="24"/>
          <w:szCs w:val="24"/>
        </w:rPr>
        <w:t>I</w:t>
      </w:r>
      <w:r w:rsidRPr="00F02C25">
        <w:rPr>
          <w:rFonts w:ascii="Times New Roman" w:hAnsi="Times New Roman" w:cs="Times New Roman"/>
          <w:sz w:val="24"/>
          <w:szCs w:val="24"/>
        </w:rPr>
        <w:t xml:space="preserve">mpuesto </w:t>
      </w:r>
      <w:r>
        <w:rPr>
          <w:rFonts w:ascii="Times New Roman" w:hAnsi="Times New Roman" w:cs="Times New Roman"/>
          <w:sz w:val="24"/>
          <w:szCs w:val="24"/>
        </w:rPr>
        <w:t>P</w:t>
      </w:r>
      <w:r w:rsidRPr="00F02C25">
        <w:rPr>
          <w:rFonts w:ascii="Times New Roman" w:hAnsi="Times New Roman" w:cs="Times New Roman"/>
          <w:sz w:val="24"/>
          <w:szCs w:val="24"/>
        </w:rPr>
        <w:t xml:space="preserve">redial </w:t>
      </w:r>
      <w:r>
        <w:rPr>
          <w:rFonts w:ascii="Times New Roman" w:hAnsi="Times New Roman" w:cs="Times New Roman"/>
          <w:sz w:val="24"/>
          <w:szCs w:val="24"/>
        </w:rPr>
        <w:t xml:space="preserve">hasta la vigencia de la solicitud </w:t>
      </w:r>
      <w:r w:rsidRPr="00F02C25">
        <w:rPr>
          <w:rFonts w:ascii="Times New Roman" w:hAnsi="Times New Roman" w:cs="Times New Roman"/>
          <w:sz w:val="24"/>
          <w:szCs w:val="24"/>
        </w:rPr>
        <w:t xml:space="preserve">en relación con el inmueble o inmuebles objeto de la </w:t>
      </w:r>
      <w:r>
        <w:rPr>
          <w:rFonts w:ascii="Times New Roman" w:hAnsi="Times New Roman" w:cs="Times New Roman"/>
          <w:sz w:val="24"/>
          <w:szCs w:val="24"/>
        </w:rPr>
        <w:t>esta</w:t>
      </w:r>
      <w:r w:rsidRPr="00F02C25">
        <w:rPr>
          <w:rFonts w:ascii="Times New Roman" w:hAnsi="Times New Roman" w:cs="Times New Roman"/>
          <w:sz w:val="24"/>
          <w:szCs w:val="24"/>
        </w:rPr>
        <w:t xml:space="preserve">, donde figure la nomenclatura alfanumérica o identificación del predio. En los casos donde exista un acuerdo de pago, se requerirá constancia de la Secretaría de </w:t>
      </w:r>
      <w:r>
        <w:rPr>
          <w:rFonts w:ascii="Times New Roman" w:hAnsi="Times New Roman" w:cs="Times New Roman"/>
          <w:sz w:val="24"/>
          <w:szCs w:val="24"/>
        </w:rPr>
        <w:t>Hacienda Municipal</w:t>
      </w:r>
      <w:r w:rsidRPr="00F02C25">
        <w:rPr>
          <w:rFonts w:ascii="Times New Roman" w:hAnsi="Times New Roman" w:cs="Times New Roman"/>
          <w:sz w:val="24"/>
          <w:szCs w:val="24"/>
        </w:rPr>
        <w:t xml:space="preserve"> o quien haga sus veces, estableciendo que el interesado se encuentra dando cumplimiento al mismo.</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EC443B">
        <w:rPr>
          <w:rFonts w:ascii="Times New Roman" w:hAnsi="Times New Roman" w:cs="Times New Roman"/>
          <w:sz w:val="24"/>
          <w:szCs w:val="24"/>
        </w:rPr>
        <w:t>Plano de localización e identificación del predio o predios objeto de la solicitud.</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EC443B">
        <w:rPr>
          <w:rFonts w:ascii="Times New Roman" w:hAnsi="Times New Roman" w:cs="Times New Roman"/>
          <w:sz w:val="24"/>
          <w:szCs w:val="24"/>
        </w:rPr>
        <w:t>La relación de la dirección de los predios colindantes al proyecto objeto de la solicitud. Se entiende por predios colindantes aquellos que tienen un lindero en común con el inmueble o inmuebles objeto de solicitud de licencia.</w:t>
      </w:r>
    </w:p>
    <w:p w:rsidR="00847D6B" w:rsidRDefault="00847D6B" w:rsidP="00EA4E04">
      <w:pPr>
        <w:pStyle w:val="Prrafodelista"/>
        <w:numPr>
          <w:ilvl w:val="2"/>
          <w:numId w:val="112"/>
        </w:numPr>
        <w:spacing w:after="0" w:line="240" w:lineRule="auto"/>
        <w:ind w:left="567" w:hanging="567"/>
        <w:jc w:val="both"/>
        <w:rPr>
          <w:rFonts w:ascii="Times New Roman" w:hAnsi="Times New Roman" w:cs="Times New Roman"/>
          <w:sz w:val="24"/>
          <w:szCs w:val="24"/>
        </w:rPr>
      </w:pPr>
      <w:r w:rsidRPr="00EC443B">
        <w:rPr>
          <w:rFonts w:ascii="Times New Roman" w:hAnsi="Times New Roman" w:cs="Times New Roman"/>
          <w:sz w:val="24"/>
          <w:szCs w:val="24"/>
        </w:rPr>
        <w:t>En el evento que el proyecto sometido a consideración tenga por objeto el desarrollo de programas de vivienda de interés social, el titular de la licencia así lo manifestará bajo la gravedad del juramento y de ello se dejará constancia en el acto administrativo que resuelva la solicitud de licencia.</w:t>
      </w:r>
    </w:p>
    <w:p w:rsidR="00847D6B" w:rsidRPr="00EC443B"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Dependiendo del tipo de solicitud</w:t>
      </w:r>
      <w:r w:rsidR="00AA5493">
        <w:rPr>
          <w:rFonts w:ascii="Times New Roman" w:hAnsi="Times New Roman" w:cs="Times New Roman"/>
          <w:sz w:val="24"/>
          <w:szCs w:val="24"/>
        </w:rPr>
        <w:t>,</w:t>
      </w:r>
      <w:r>
        <w:rPr>
          <w:rFonts w:ascii="Times New Roman" w:hAnsi="Times New Roman" w:cs="Times New Roman"/>
          <w:sz w:val="24"/>
          <w:szCs w:val="24"/>
        </w:rPr>
        <w:t xml:space="preserve"> la Secretaria de </w:t>
      </w:r>
      <w:r w:rsidR="00AA5493">
        <w:rPr>
          <w:rFonts w:ascii="Times New Roman" w:hAnsi="Times New Roman" w:cs="Times New Roman"/>
          <w:sz w:val="24"/>
          <w:szCs w:val="24"/>
        </w:rPr>
        <w:t>P</w:t>
      </w:r>
      <w:r>
        <w:rPr>
          <w:rFonts w:ascii="Times New Roman" w:hAnsi="Times New Roman" w:cs="Times New Roman"/>
          <w:sz w:val="24"/>
          <w:szCs w:val="24"/>
        </w:rPr>
        <w:t xml:space="preserve">laneación dará recibo y radicado a estos documentos primordiales y evaluará y comunicará </w:t>
      </w:r>
      <w:r w:rsidR="00AA5493">
        <w:rPr>
          <w:rFonts w:ascii="Times New Roman" w:hAnsi="Times New Roman" w:cs="Times New Roman"/>
          <w:sz w:val="24"/>
          <w:szCs w:val="24"/>
        </w:rPr>
        <w:t>l</w:t>
      </w:r>
      <w:r>
        <w:rPr>
          <w:rFonts w:ascii="Times New Roman" w:hAnsi="Times New Roman" w:cs="Times New Roman"/>
          <w:sz w:val="24"/>
          <w:szCs w:val="24"/>
        </w:rPr>
        <w:t>a necesidad de requisitos adicionales, así como el plazo para adjuntarlos.</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C85ADB">
        <w:rPr>
          <w:rFonts w:ascii="Times New Roman" w:hAnsi="Times New Roman" w:cs="Times New Roman"/>
          <w:b/>
          <w:sz w:val="24"/>
          <w:szCs w:val="24"/>
        </w:rPr>
        <w:t xml:space="preserve">Parágrafo </w:t>
      </w:r>
      <w:r>
        <w:rPr>
          <w:rFonts w:ascii="Times New Roman" w:hAnsi="Times New Roman" w:cs="Times New Roman"/>
          <w:b/>
          <w:sz w:val="24"/>
          <w:szCs w:val="24"/>
        </w:rPr>
        <w:t>IV</w:t>
      </w:r>
      <w:r w:rsidRPr="00C85ADB">
        <w:rPr>
          <w:rFonts w:ascii="Times New Roman" w:hAnsi="Times New Roman" w:cs="Times New Roman"/>
          <w:b/>
          <w:sz w:val="24"/>
          <w:szCs w:val="24"/>
        </w:rPr>
        <w:t>.</w:t>
      </w:r>
      <w:r>
        <w:rPr>
          <w:rFonts w:ascii="Times New Roman" w:hAnsi="Times New Roman" w:cs="Times New Roman"/>
          <w:b/>
          <w:sz w:val="24"/>
          <w:szCs w:val="24"/>
        </w:rPr>
        <w:t xml:space="preserve"> Proyectos sin Licencia.</w:t>
      </w:r>
      <w:r>
        <w:rPr>
          <w:rFonts w:ascii="Times New Roman" w:hAnsi="Times New Roman" w:cs="Times New Roman"/>
          <w:sz w:val="24"/>
          <w:szCs w:val="24"/>
        </w:rPr>
        <w:t xml:space="preserve"> </w:t>
      </w:r>
      <w:r w:rsidRPr="003007BC">
        <w:rPr>
          <w:rFonts w:ascii="Times New Roman" w:hAnsi="Times New Roman" w:cs="Times New Roman"/>
          <w:sz w:val="24"/>
          <w:szCs w:val="24"/>
        </w:rPr>
        <w:t>En caso de que una obra fuere iniciada en la modalidad de construcción, modificación, ampliación, reparación, sin el permiso correspondiente y no se ajustare a las normas generales sobre la construcción y urbanismo, se le aplicara la sanción mínima esta</w:t>
      </w:r>
      <w:r>
        <w:rPr>
          <w:rFonts w:ascii="Times New Roman" w:hAnsi="Times New Roman" w:cs="Times New Roman"/>
          <w:sz w:val="24"/>
          <w:szCs w:val="24"/>
        </w:rPr>
        <w:t>blecida en el presente Estatuto</w:t>
      </w:r>
      <w:r w:rsidRPr="003007BC">
        <w:rPr>
          <w:rFonts w:ascii="Times New Roman" w:hAnsi="Times New Roman" w:cs="Times New Roman"/>
          <w:sz w:val="24"/>
          <w:szCs w:val="24"/>
        </w:rPr>
        <w:t>.</w:t>
      </w:r>
    </w:p>
    <w:p w:rsidR="00911A06" w:rsidRPr="003007BC" w:rsidRDefault="00911A06" w:rsidP="00212F67">
      <w:pPr>
        <w:pStyle w:val="Prrafodelista"/>
        <w:spacing w:after="0" w:line="240" w:lineRule="auto"/>
        <w:ind w:left="0"/>
        <w:jc w:val="both"/>
        <w:rPr>
          <w:rFonts w:ascii="Times New Roman" w:hAnsi="Times New Roman" w:cs="Times New Roman"/>
          <w:sz w:val="24"/>
          <w:szCs w:val="24"/>
        </w:rPr>
      </w:pPr>
      <w:r w:rsidRPr="00911A06">
        <w:rPr>
          <w:rFonts w:ascii="Times New Roman" w:hAnsi="Times New Roman" w:cs="Times New Roman"/>
          <w:b/>
          <w:sz w:val="24"/>
          <w:szCs w:val="24"/>
        </w:rPr>
        <w:t xml:space="preserve">Parágrafo V. Licencia Conjunta. </w:t>
      </w:r>
      <w:r w:rsidRPr="00911A06">
        <w:rPr>
          <w:rFonts w:ascii="Times New Roman" w:hAnsi="Times New Roman" w:cs="Times New Roman"/>
          <w:sz w:val="24"/>
          <w:szCs w:val="24"/>
        </w:rPr>
        <w:t>En urbanizaciones cuyas viviendas correspondan a un diseño estándar, los impuestos serán cobrados a cada una de las unidades independientes, pudiéndose expedir una licencia conjunta para el caso.</w:t>
      </w:r>
    </w:p>
    <w:p w:rsidR="00847D6B" w:rsidRDefault="00847D6B" w:rsidP="00212F67">
      <w:pPr>
        <w:pStyle w:val="Prrafodelista"/>
        <w:spacing w:after="0" w:line="240" w:lineRule="auto"/>
        <w:ind w:left="0"/>
        <w:jc w:val="both"/>
        <w:rPr>
          <w:rFonts w:ascii="Times New Roman" w:hAnsi="Times New Roman" w:cs="Times New Roman"/>
          <w:b/>
          <w:sz w:val="24"/>
          <w:szCs w:val="24"/>
        </w:rPr>
      </w:pPr>
    </w:p>
    <w:p w:rsidR="00847D6B" w:rsidRPr="00701173" w:rsidRDefault="00847D6B" w:rsidP="00212F67">
      <w:pPr>
        <w:pStyle w:val="Prrafodelista"/>
        <w:spacing w:after="0" w:line="240" w:lineRule="auto"/>
        <w:ind w:left="0"/>
        <w:jc w:val="both"/>
        <w:rPr>
          <w:rFonts w:ascii="Times New Roman" w:hAnsi="Times New Roman" w:cs="Times New Roman"/>
          <w:sz w:val="24"/>
          <w:szCs w:val="24"/>
        </w:rPr>
      </w:pPr>
      <w:r w:rsidRPr="001353DE">
        <w:rPr>
          <w:rFonts w:ascii="Times New Roman" w:hAnsi="Times New Roman" w:cs="Times New Roman"/>
          <w:b/>
          <w:sz w:val="24"/>
          <w:szCs w:val="24"/>
        </w:rPr>
        <w:t>ARTÍCULO 14</w:t>
      </w:r>
      <w:r w:rsidR="00AA5493">
        <w:rPr>
          <w:rFonts w:ascii="Times New Roman" w:hAnsi="Times New Roman" w:cs="Times New Roman"/>
          <w:b/>
          <w:sz w:val="24"/>
          <w:szCs w:val="24"/>
        </w:rPr>
        <w:t>6</w:t>
      </w:r>
      <w:r w:rsidRPr="001353DE">
        <w:rPr>
          <w:rFonts w:ascii="Times New Roman" w:hAnsi="Times New Roman" w:cs="Times New Roman"/>
          <w:b/>
          <w:sz w:val="24"/>
          <w:szCs w:val="24"/>
        </w:rPr>
        <w:t xml:space="preserve">.1. </w:t>
      </w:r>
      <w:r w:rsidRPr="00701173">
        <w:rPr>
          <w:rFonts w:ascii="Times New Roman" w:hAnsi="Times New Roman" w:cs="Times New Roman"/>
          <w:b/>
          <w:sz w:val="24"/>
          <w:szCs w:val="24"/>
        </w:rPr>
        <w:t>LICENCIA DE URBANIZACIÓN.</w:t>
      </w:r>
      <w:r w:rsidRPr="00701173">
        <w:rPr>
          <w:rFonts w:ascii="Times New Roman" w:hAnsi="Times New Roman" w:cs="Times New Roman"/>
          <w:sz w:val="24"/>
          <w:szCs w:val="24"/>
        </w:rPr>
        <w:t xml:space="preserve"> Es la autorización previa para ejecutar en uno o varios predios localizados en suelo urbano, la creación de espacios públicos y privados, así como las vías públicas y la ejecución de obras de infraestructura de servicios públicos domiciliarios que permitan la adecuación, dotación y subdivisión de estos terrenos para la futura construcción de edificaciones con destino a usos urbanos, de conformidad con el Plan de Ordenamiento Territorial, los instrumentos que lo desarrollen y complementen, las leyes y demás </w:t>
      </w:r>
      <w:r w:rsidR="00AA5493">
        <w:rPr>
          <w:rFonts w:ascii="Times New Roman" w:hAnsi="Times New Roman" w:cs="Times New Roman"/>
          <w:sz w:val="24"/>
          <w:szCs w:val="24"/>
        </w:rPr>
        <w:t>normas</w:t>
      </w:r>
      <w:r w:rsidRPr="00701173">
        <w:rPr>
          <w:rFonts w:ascii="Times New Roman" w:hAnsi="Times New Roman" w:cs="Times New Roman"/>
          <w:sz w:val="24"/>
          <w:szCs w:val="24"/>
        </w:rPr>
        <w:t xml:space="preserve"> que expida el Gobierno </w:t>
      </w:r>
      <w:r>
        <w:rPr>
          <w:rFonts w:ascii="Times New Roman" w:hAnsi="Times New Roman" w:cs="Times New Roman"/>
          <w:sz w:val="24"/>
          <w:szCs w:val="24"/>
        </w:rPr>
        <w:t>N</w:t>
      </w:r>
      <w:r w:rsidRPr="00701173">
        <w:rPr>
          <w:rFonts w:ascii="Times New Roman" w:hAnsi="Times New Roman" w:cs="Times New Roman"/>
          <w:sz w:val="24"/>
          <w:szCs w:val="24"/>
        </w:rPr>
        <w:t>acional.</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701173">
        <w:rPr>
          <w:rFonts w:ascii="Times New Roman" w:hAnsi="Times New Roman" w:cs="Times New Roman"/>
          <w:sz w:val="24"/>
          <w:szCs w:val="24"/>
        </w:rPr>
        <w:t>Las licencias de urbanización concretan el marco normativo general sobre usos, edificabilidad, volumetría, accesibilidad y demás aspectos técnicos con base en el cual se expedirán las licencias de construcción para obra nueva en los predios resultantes de la urbanización.</w:t>
      </w:r>
    </w:p>
    <w:p w:rsidR="00847D6B" w:rsidRPr="00701173" w:rsidRDefault="00847D6B" w:rsidP="00212F67">
      <w:pPr>
        <w:spacing w:after="0" w:line="240" w:lineRule="auto"/>
        <w:jc w:val="both"/>
        <w:rPr>
          <w:rFonts w:ascii="Times New Roman" w:hAnsi="Times New Roman" w:cs="Times New Roman"/>
          <w:sz w:val="24"/>
          <w:szCs w:val="24"/>
        </w:rPr>
      </w:pPr>
      <w:r w:rsidRPr="00701173">
        <w:rPr>
          <w:rFonts w:ascii="Times New Roman" w:hAnsi="Times New Roman" w:cs="Times New Roman"/>
          <w:sz w:val="24"/>
          <w:szCs w:val="24"/>
        </w:rPr>
        <w:t>Con la licencia de urbanización se aprobará el plano urbanístico, el cual contendrá la representación gráfica de la urbanización, identificando todos los elementos que la componen para facilitar su comprensión, tales como: afectaciones, cesiones públicas para parques, equipamientos y vías locales, áreas útiles y el cuadro de áreas en el que se cuantifique las dimensiones de cada uno de los anteriores elementos y se haga su amojonamiento.</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701173">
        <w:rPr>
          <w:rFonts w:ascii="Times New Roman" w:hAnsi="Times New Roman" w:cs="Times New Roman"/>
          <w:sz w:val="24"/>
          <w:szCs w:val="24"/>
        </w:rPr>
        <w:t>La licencia de urbanización en suelo de expansión urbana solo podrá expedirse previa adopc</w:t>
      </w:r>
      <w:r>
        <w:rPr>
          <w:rFonts w:ascii="Times New Roman" w:hAnsi="Times New Roman" w:cs="Times New Roman"/>
          <w:sz w:val="24"/>
          <w:szCs w:val="24"/>
        </w:rPr>
        <w:t>ión del respectivo plan parcial.</w:t>
      </w:r>
    </w:p>
    <w:p w:rsidR="00847D6B" w:rsidRDefault="00847D6B" w:rsidP="00212F67">
      <w:pPr>
        <w:pStyle w:val="Prrafodelista"/>
        <w:spacing w:after="0" w:line="240" w:lineRule="auto"/>
        <w:ind w:left="0"/>
        <w:jc w:val="both"/>
        <w:rPr>
          <w:rFonts w:ascii="Times New Roman" w:hAnsi="Times New Roman" w:cs="Times New Roman"/>
          <w:sz w:val="24"/>
          <w:szCs w:val="24"/>
        </w:rPr>
      </w:pPr>
    </w:p>
    <w:p w:rsidR="00847D6B" w:rsidRDefault="00847D6B" w:rsidP="00212F67">
      <w:pPr>
        <w:pStyle w:val="Prrafodelista"/>
        <w:spacing w:after="0" w:line="240" w:lineRule="auto"/>
        <w:ind w:left="0"/>
        <w:jc w:val="both"/>
        <w:rPr>
          <w:rFonts w:ascii="Times New Roman" w:hAnsi="Times New Roman" w:cs="Times New Roman"/>
          <w:sz w:val="24"/>
          <w:szCs w:val="24"/>
        </w:rPr>
      </w:pPr>
      <w:r w:rsidRPr="001353DE">
        <w:rPr>
          <w:rFonts w:ascii="Times New Roman" w:hAnsi="Times New Roman" w:cs="Times New Roman"/>
          <w:b/>
          <w:sz w:val="24"/>
          <w:szCs w:val="24"/>
        </w:rPr>
        <w:t>ARTÍCULO 14</w:t>
      </w:r>
      <w:r w:rsidR="00AA5493">
        <w:rPr>
          <w:rFonts w:ascii="Times New Roman" w:hAnsi="Times New Roman" w:cs="Times New Roman"/>
          <w:b/>
          <w:sz w:val="24"/>
          <w:szCs w:val="24"/>
        </w:rPr>
        <w:t>6</w:t>
      </w:r>
      <w:r w:rsidRPr="001353DE">
        <w:rPr>
          <w:rFonts w:ascii="Times New Roman" w:hAnsi="Times New Roman" w:cs="Times New Roman"/>
          <w:b/>
          <w:sz w:val="24"/>
          <w:szCs w:val="24"/>
        </w:rPr>
        <w:t>.</w:t>
      </w:r>
      <w:r>
        <w:rPr>
          <w:rFonts w:ascii="Times New Roman" w:hAnsi="Times New Roman" w:cs="Times New Roman"/>
          <w:b/>
          <w:sz w:val="24"/>
          <w:szCs w:val="24"/>
        </w:rPr>
        <w:t>2</w:t>
      </w:r>
      <w:r w:rsidRPr="001353DE">
        <w:rPr>
          <w:rFonts w:ascii="Times New Roman" w:hAnsi="Times New Roman" w:cs="Times New Roman"/>
          <w:b/>
          <w:sz w:val="24"/>
          <w:szCs w:val="24"/>
        </w:rPr>
        <w:t xml:space="preserve">. </w:t>
      </w:r>
      <w:r w:rsidRPr="00701173">
        <w:rPr>
          <w:rFonts w:ascii="Times New Roman" w:hAnsi="Times New Roman" w:cs="Times New Roman"/>
          <w:b/>
          <w:sz w:val="24"/>
          <w:szCs w:val="24"/>
        </w:rPr>
        <w:t xml:space="preserve">LICENCIA DE </w:t>
      </w:r>
      <w:r>
        <w:rPr>
          <w:rFonts w:ascii="Times New Roman" w:hAnsi="Times New Roman" w:cs="Times New Roman"/>
          <w:b/>
          <w:sz w:val="24"/>
          <w:szCs w:val="24"/>
        </w:rPr>
        <w:t>CONSTRUCCIÓN</w:t>
      </w:r>
      <w:r w:rsidRPr="00701173">
        <w:rPr>
          <w:rFonts w:ascii="Times New Roman" w:hAnsi="Times New Roman" w:cs="Times New Roman"/>
          <w:b/>
          <w:sz w:val="24"/>
          <w:szCs w:val="24"/>
        </w:rPr>
        <w:t>.</w:t>
      </w:r>
      <w:r>
        <w:rPr>
          <w:rFonts w:ascii="Times New Roman" w:hAnsi="Times New Roman" w:cs="Times New Roman"/>
          <w:b/>
          <w:sz w:val="24"/>
          <w:szCs w:val="24"/>
        </w:rPr>
        <w:t xml:space="preserve"> </w:t>
      </w:r>
      <w:r w:rsidRPr="00701173">
        <w:rPr>
          <w:rFonts w:ascii="Times New Roman" w:hAnsi="Times New Roman" w:cs="Times New Roman"/>
          <w:sz w:val="24"/>
          <w:szCs w:val="24"/>
        </w:rPr>
        <w:t>Es la autorización previa para desarrollar edificaciones, áreas de circulación y zonas comunales en uno o varios predios, de conformidad con lo previsto en el Plan de Ordenamiento Territorial, los instrumentos que lo desarrollen y complementen, los Planes Especiales de Manejo y Protección de Bienes de Interés Cultural, y demás normatividad que regule la materia. En las licencias de construcción se concretarán de manera específica los usos, edificabilidad, volumetría, accesibilidad y demás aspectos técnicos aprobados para la respectiva edificación.</w:t>
      </w:r>
    </w:p>
    <w:p w:rsidR="00847D6B" w:rsidRDefault="00847D6B"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Esta Licencia presenta las siguientes modalidades:</w:t>
      </w:r>
    </w:p>
    <w:p w:rsidR="00847D6B" w:rsidRDefault="00847D6B" w:rsidP="00212F67">
      <w:pPr>
        <w:pStyle w:val="Prrafodelista"/>
        <w:spacing w:after="0" w:line="240" w:lineRule="auto"/>
        <w:ind w:left="0"/>
        <w:jc w:val="center"/>
        <w:rPr>
          <w:rFonts w:ascii="Times New Roman" w:hAnsi="Times New Roman" w:cs="Times New Roman"/>
          <w:sz w:val="24"/>
          <w:szCs w:val="24"/>
        </w:rPr>
      </w:pPr>
      <w:r>
        <w:rPr>
          <w:rFonts w:ascii="Times New Roman" w:hAnsi="Times New Roman" w:cs="Times New Roman"/>
          <w:noProof/>
          <w:sz w:val="24"/>
          <w:szCs w:val="24"/>
          <w:lang w:val="es-MX" w:eastAsia="es-MX"/>
        </w:rPr>
        <w:lastRenderedPageBreak/>
        <w:drawing>
          <wp:inline distT="0" distB="0" distL="0" distR="0" wp14:anchorId="01E2CCAE" wp14:editId="74D2E9E0">
            <wp:extent cx="4102925" cy="1769207"/>
            <wp:effectExtent l="0" t="0" r="0" b="254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a.PNG"/>
                    <pic:cNvPicPr/>
                  </pic:nvPicPr>
                  <pic:blipFill>
                    <a:blip r:embed="rId11">
                      <a:extLst>
                        <a:ext uri="{28A0092B-C50C-407E-A947-70E740481C1C}">
                          <a14:useLocalDpi xmlns:a14="http://schemas.microsoft.com/office/drawing/2010/main" val="0"/>
                        </a:ext>
                      </a:extLst>
                    </a:blip>
                    <a:stretch>
                      <a:fillRect/>
                    </a:stretch>
                  </pic:blipFill>
                  <pic:spPr>
                    <a:xfrm>
                      <a:off x="0" y="0"/>
                      <a:ext cx="4156030" cy="1792106"/>
                    </a:xfrm>
                    <a:prstGeom prst="rect">
                      <a:avLst/>
                    </a:prstGeom>
                  </pic:spPr>
                </pic:pic>
              </a:graphicData>
            </a:graphic>
          </wp:inline>
        </w:drawing>
      </w:r>
    </w:p>
    <w:p w:rsidR="00847D6B" w:rsidRPr="001353DE"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 </w:t>
      </w:r>
      <w:r w:rsidRPr="001353DE">
        <w:rPr>
          <w:rFonts w:ascii="Times New Roman" w:hAnsi="Times New Roman" w:cs="Times New Roman"/>
          <w:b/>
          <w:sz w:val="24"/>
          <w:szCs w:val="24"/>
        </w:rPr>
        <w:t>Obra Nueva</w:t>
      </w:r>
      <w:r w:rsidRPr="001353DE">
        <w:rPr>
          <w:rFonts w:ascii="Times New Roman" w:hAnsi="Times New Roman" w:cs="Times New Roman"/>
          <w:sz w:val="24"/>
          <w:szCs w:val="24"/>
        </w:rPr>
        <w:t>. Es la autorización para adelantar obras de edificación en terrenos no construidos o cuya área esté libre por autorización de demolición total.</w:t>
      </w:r>
    </w:p>
    <w:p w:rsidR="00847D6B" w:rsidRPr="001353DE"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 </w:t>
      </w:r>
      <w:r w:rsidRPr="001353DE">
        <w:rPr>
          <w:rFonts w:ascii="Times New Roman" w:hAnsi="Times New Roman" w:cs="Times New Roman"/>
          <w:b/>
          <w:sz w:val="24"/>
          <w:szCs w:val="24"/>
        </w:rPr>
        <w:t>Ampliación</w:t>
      </w:r>
      <w:r w:rsidRPr="001353DE">
        <w:rPr>
          <w:rFonts w:ascii="Times New Roman" w:hAnsi="Times New Roman" w:cs="Times New Roman"/>
          <w:sz w:val="24"/>
          <w:szCs w:val="24"/>
        </w:rPr>
        <w:t>. Es la autorización para incrementar el área construida de una edificación existente, entendiéndose por área construida la parte edificada que corresponde a la suma de las superficies de los pisos, excluyendo azoteas y áreas sin cubrir o techar.</w:t>
      </w:r>
    </w:p>
    <w:p w:rsidR="00847D6B" w:rsidRPr="001353DE"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III. </w:t>
      </w:r>
      <w:r w:rsidRPr="001353DE">
        <w:rPr>
          <w:rFonts w:ascii="Times New Roman" w:hAnsi="Times New Roman" w:cs="Times New Roman"/>
          <w:b/>
          <w:sz w:val="24"/>
          <w:szCs w:val="24"/>
        </w:rPr>
        <w:t>Adecuación</w:t>
      </w:r>
      <w:r w:rsidRPr="001353DE">
        <w:rPr>
          <w:rFonts w:ascii="Times New Roman" w:hAnsi="Times New Roman" w:cs="Times New Roman"/>
          <w:sz w:val="24"/>
          <w:szCs w:val="24"/>
        </w:rPr>
        <w:t>. Es la autorización para cambiar el uso de una edificación o parte de ella, garantizando la permanencia total o parcial del inmueble original.</w:t>
      </w:r>
    </w:p>
    <w:p w:rsidR="00847D6B" w:rsidRPr="00337068"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IV. </w:t>
      </w:r>
      <w:r w:rsidRPr="00337068">
        <w:rPr>
          <w:rFonts w:ascii="Times New Roman" w:hAnsi="Times New Roman" w:cs="Times New Roman"/>
          <w:b/>
          <w:sz w:val="24"/>
          <w:szCs w:val="24"/>
        </w:rPr>
        <w:t>Modificación</w:t>
      </w:r>
      <w:r w:rsidRPr="00337068">
        <w:rPr>
          <w:rFonts w:ascii="Times New Roman" w:hAnsi="Times New Roman" w:cs="Times New Roman"/>
          <w:sz w:val="24"/>
          <w:szCs w:val="24"/>
        </w:rPr>
        <w:t>. Es la autorización para variar el diseño arquitectónico o estructural de una edificación existente, sin incrementar su área construida.</w:t>
      </w:r>
    </w:p>
    <w:p w:rsidR="00847D6B" w:rsidRPr="00337068"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V. </w:t>
      </w:r>
      <w:r w:rsidRPr="00337068">
        <w:rPr>
          <w:rFonts w:ascii="Times New Roman" w:hAnsi="Times New Roman" w:cs="Times New Roman"/>
          <w:b/>
          <w:sz w:val="24"/>
          <w:szCs w:val="24"/>
        </w:rPr>
        <w:t>Restauración</w:t>
      </w:r>
      <w:r w:rsidRPr="00337068">
        <w:rPr>
          <w:rFonts w:ascii="Times New Roman" w:hAnsi="Times New Roman" w:cs="Times New Roman"/>
          <w:sz w:val="24"/>
          <w:szCs w:val="24"/>
        </w:rPr>
        <w:t>. Es la autorización para adelantar las obras tendientes a recuperar y adaptar un inmueble o parte de este, con el fin de conservar y revelar sus valores estéticos, históricos y simbólicos. Se fundamenta en el respeto por su integridad y autenticidad. Esta modalidad de licencia incluirá las liberaciones o demoliciones parciales de agregados de los bienes de interés cultural aprobadas por parte de la autoridad competente en los anteproyectos que autoricen su intervención.</w:t>
      </w:r>
    </w:p>
    <w:p w:rsidR="00847D6B" w:rsidRPr="00337068"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VI. </w:t>
      </w:r>
      <w:r w:rsidRPr="00337068">
        <w:rPr>
          <w:rFonts w:ascii="Times New Roman" w:hAnsi="Times New Roman" w:cs="Times New Roman"/>
          <w:b/>
          <w:sz w:val="24"/>
          <w:szCs w:val="24"/>
        </w:rPr>
        <w:t>Reforzamiento Estructural</w:t>
      </w:r>
      <w:r w:rsidRPr="00337068">
        <w:rPr>
          <w:rFonts w:ascii="Times New Roman" w:hAnsi="Times New Roman" w:cs="Times New Roman"/>
          <w:sz w:val="24"/>
          <w:szCs w:val="24"/>
        </w:rPr>
        <w:t xml:space="preserve">. Es la autorización para intervenir o reforzar la estructura de uno o varios inmuebles, con el objeto de acondicionarlos a niveles adecuados de seguridad </w:t>
      </w:r>
      <w:proofErr w:type="spellStart"/>
      <w:r w:rsidRPr="00337068">
        <w:rPr>
          <w:rFonts w:ascii="Times New Roman" w:hAnsi="Times New Roman" w:cs="Times New Roman"/>
          <w:sz w:val="24"/>
          <w:szCs w:val="24"/>
        </w:rPr>
        <w:t>sismorresistente</w:t>
      </w:r>
      <w:proofErr w:type="spellEnd"/>
      <w:r w:rsidRPr="00337068">
        <w:rPr>
          <w:rFonts w:ascii="Times New Roman" w:hAnsi="Times New Roman" w:cs="Times New Roman"/>
          <w:sz w:val="24"/>
          <w:szCs w:val="24"/>
        </w:rPr>
        <w:t xml:space="preserve"> de acuerdo con los requisitos de la Ley 400 de 1997, sus decretos reglamentarios, o las normas que los adicionen, modifiquen o sustituyan y el Reglamento colombiano de construcción </w:t>
      </w:r>
      <w:proofErr w:type="spellStart"/>
      <w:r w:rsidRPr="00337068">
        <w:rPr>
          <w:rFonts w:ascii="Times New Roman" w:hAnsi="Times New Roman" w:cs="Times New Roman"/>
          <w:sz w:val="24"/>
          <w:szCs w:val="24"/>
        </w:rPr>
        <w:t>sismorresistente</w:t>
      </w:r>
      <w:proofErr w:type="spellEnd"/>
      <w:r w:rsidRPr="00337068">
        <w:rPr>
          <w:rFonts w:ascii="Times New Roman" w:hAnsi="Times New Roman" w:cs="Times New Roman"/>
          <w:sz w:val="24"/>
          <w:szCs w:val="24"/>
        </w:rPr>
        <w:t xml:space="preserve"> y la norma que lo adicione, modifique o sustituya.</w:t>
      </w:r>
    </w:p>
    <w:p w:rsidR="00847D6B" w:rsidRPr="00337068"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VII. </w:t>
      </w:r>
      <w:r w:rsidRPr="00337068">
        <w:rPr>
          <w:rFonts w:ascii="Times New Roman" w:hAnsi="Times New Roman" w:cs="Times New Roman"/>
          <w:b/>
          <w:sz w:val="24"/>
          <w:szCs w:val="24"/>
        </w:rPr>
        <w:t>Demolición</w:t>
      </w:r>
      <w:r w:rsidRPr="00337068">
        <w:rPr>
          <w:rFonts w:ascii="Times New Roman" w:hAnsi="Times New Roman" w:cs="Times New Roman"/>
          <w:sz w:val="24"/>
          <w:szCs w:val="24"/>
        </w:rPr>
        <w:t>. Es la autorización para derribar total o parcialmente una o varias edificaciones existentes en uno o varios predios y deberá concederse de manera simultánea con cualquiera otra modalidad de licencia de construcción, excepto para proyectos de renovación urbana.</w:t>
      </w:r>
    </w:p>
    <w:p w:rsidR="00847D6B" w:rsidRPr="00337068"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VIII. </w:t>
      </w:r>
      <w:r w:rsidRPr="00337068">
        <w:rPr>
          <w:rFonts w:ascii="Times New Roman" w:hAnsi="Times New Roman" w:cs="Times New Roman"/>
          <w:b/>
          <w:sz w:val="24"/>
          <w:szCs w:val="24"/>
        </w:rPr>
        <w:t>Reconstrucción</w:t>
      </w:r>
      <w:r w:rsidRPr="00337068">
        <w:rPr>
          <w:rFonts w:ascii="Times New Roman" w:hAnsi="Times New Roman" w:cs="Times New Roman"/>
          <w:sz w:val="24"/>
          <w:szCs w:val="24"/>
        </w:rPr>
        <w:t xml:space="preserve">. Es la autorización que se otorga para volver a construir edificaciones que contaban con licencia o con acto de reconocimiento y que fueron afectadas por la ocurrencia de algún siniestro. Esta modalidad de licencia se limitará a autorizar la </w:t>
      </w:r>
      <w:r w:rsidRPr="00337068">
        <w:rPr>
          <w:rFonts w:ascii="Times New Roman" w:hAnsi="Times New Roman" w:cs="Times New Roman"/>
          <w:sz w:val="24"/>
          <w:szCs w:val="24"/>
        </w:rPr>
        <w:lastRenderedPageBreak/>
        <w:t>reconstrucción de la edificación en las mismas condiciones aprobadas por la licencia original, los actos de reconocimientos y sus modificaciones.</w:t>
      </w:r>
    </w:p>
    <w:p w:rsidR="00847D6B" w:rsidRPr="00337068"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IX. </w:t>
      </w:r>
      <w:r w:rsidRPr="00337068">
        <w:rPr>
          <w:rFonts w:ascii="Times New Roman" w:hAnsi="Times New Roman" w:cs="Times New Roman"/>
          <w:b/>
          <w:sz w:val="24"/>
          <w:szCs w:val="24"/>
        </w:rPr>
        <w:t>Cerramiento</w:t>
      </w:r>
      <w:r w:rsidRPr="00337068">
        <w:rPr>
          <w:rFonts w:ascii="Times New Roman" w:hAnsi="Times New Roman" w:cs="Times New Roman"/>
          <w:sz w:val="24"/>
          <w:szCs w:val="24"/>
        </w:rPr>
        <w:t>. Es la autorización para encerrar de manera permanente un predio de propiedad privada.</w:t>
      </w:r>
    </w:p>
    <w:p w:rsidR="00847D6B" w:rsidRDefault="00847D6B" w:rsidP="00212F67">
      <w:pPr>
        <w:spacing w:after="0" w:line="240" w:lineRule="auto"/>
        <w:jc w:val="both"/>
        <w:rPr>
          <w:rFonts w:ascii="Times New Roman" w:hAnsi="Times New Roman" w:cs="Times New Roman"/>
          <w:sz w:val="24"/>
          <w:szCs w:val="24"/>
        </w:rPr>
      </w:pPr>
    </w:p>
    <w:p w:rsidR="00847D6B" w:rsidRPr="009A22EC" w:rsidRDefault="00847D6B" w:rsidP="00212F67">
      <w:pPr>
        <w:spacing w:after="0" w:line="240" w:lineRule="auto"/>
        <w:jc w:val="both"/>
        <w:rPr>
          <w:rFonts w:ascii="Times New Roman" w:hAnsi="Times New Roman" w:cs="Times New Roman"/>
          <w:sz w:val="24"/>
          <w:szCs w:val="24"/>
        </w:rPr>
      </w:pPr>
      <w:r w:rsidRPr="001353DE">
        <w:rPr>
          <w:rFonts w:ascii="Times New Roman" w:hAnsi="Times New Roman" w:cs="Times New Roman"/>
          <w:b/>
          <w:sz w:val="24"/>
          <w:szCs w:val="24"/>
        </w:rPr>
        <w:t>ARTÍCULO 14</w:t>
      </w:r>
      <w:r w:rsidR="006C4A3E">
        <w:rPr>
          <w:rFonts w:ascii="Times New Roman" w:hAnsi="Times New Roman" w:cs="Times New Roman"/>
          <w:b/>
          <w:sz w:val="24"/>
          <w:szCs w:val="24"/>
        </w:rPr>
        <w:t>6</w:t>
      </w:r>
      <w:r w:rsidRPr="001353DE">
        <w:rPr>
          <w:rFonts w:ascii="Times New Roman" w:hAnsi="Times New Roman" w:cs="Times New Roman"/>
          <w:b/>
          <w:sz w:val="24"/>
          <w:szCs w:val="24"/>
        </w:rPr>
        <w:t>.</w:t>
      </w:r>
      <w:r>
        <w:rPr>
          <w:rFonts w:ascii="Times New Roman" w:hAnsi="Times New Roman" w:cs="Times New Roman"/>
          <w:b/>
          <w:sz w:val="24"/>
          <w:szCs w:val="24"/>
        </w:rPr>
        <w:t>3</w:t>
      </w:r>
      <w:r w:rsidRPr="001353DE">
        <w:rPr>
          <w:rFonts w:ascii="Times New Roman" w:hAnsi="Times New Roman" w:cs="Times New Roman"/>
          <w:b/>
          <w:sz w:val="24"/>
          <w:szCs w:val="24"/>
        </w:rPr>
        <w:t xml:space="preserve">. </w:t>
      </w:r>
      <w:r w:rsidRPr="00701173">
        <w:rPr>
          <w:rFonts w:ascii="Times New Roman" w:hAnsi="Times New Roman" w:cs="Times New Roman"/>
          <w:b/>
          <w:sz w:val="24"/>
          <w:szCs w:val="24"/>
        </w:rPr>
        <w:t>LICENCIA DE</w:t>
      </w:r>
      <w:r>
        <w:rPr>
          <w:rFonts w:ascii="Times New Roman" w:hAnsi="Times New Roman" w:cs="Times New Roman"/>
          <w:b/>
          <w:sz w:val="24"/>
          <w:szCs w:val="24"/>
        </w:rPr>
        <w:t xml:space="preserve"> PARCELACIÓN</w:t>
      </w:r>
      <w:r w:rsidRPr="00701173">
        <w:rPr>
          <w:rFonts w:ascii="Times New Roman" w:hAnsi="Times New Roman" w:cs="Times New Roman"/>
          <w:b/>
          <w:sz w:val="24"/>
          <w:szCs w:val="24"/>
        </w:rPr>
        <w:t>.</w:t>
      </w:r>
      <w:r w:rsidRPr="009A22EC">
        <w:rPr>
          <w:rFonts w:ascii="Times New Roman" w:hAnsi="Times New Roman" w:cs="Times New Roman"/>
          <w:sz w:val="24"/>
          <w:szCs w:val="24"/>
        </w:rPr>
        <w:t xml:space="preserve"> Es la autorización previa para ejecutar en uno o varios predios localizados en suelo rural y suburbano, la creación de espacios públicos y privados, y la ejecución de obras para vías públicas que permitan destinar los predios resultantes a los usos permitidos por el Plan de Ordenamiento Territorial, los instrumentos que lo desarrollen y complementen y la normatividad ambiental aplicable a esta clase de suelo. Estas licencias se podrán otorgar acreditando </w:t>
      </w:r>
      <w:proofErr w:type="gramStart"/>
      <w:r w:rsidRPr="009A22EC">
        <w:rPr>
          <w:rFonts w:ascii="Times New Roman" w:hAnsi="Times New Roman" w:cs="Times New Roman"/>
          <w:sz w:val="24"/>
          <w:szCs w:val="24"/>
        </w:rPr>
        <w:t>la</w:t>
      </w:r>
      <w:proofErr w:type="gramEnd"/>
      <w:r w:rsidRPr="009A22EC">
        <w:rPr>
          <w:rFonts w:ascii="Times New Roman" w:hAnsi="Times New Roman" w:cs="Times New Roman"/>
          <w:sz w:val="24"/>
          <w:szCs w:val="24"/>
        </w:rPr>
        <w:t xml:space="preserve"> auto prestación de servicios públicos, con la obtención de los permisos, autorizaciones y concesiones respectivas otorgadas por las autoridades competentes.</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9A22EC">
        <w:rPr>
          <w:rFonts w:ascii="Times New Roman" w:hAnsi="Times New Roman" w:cs="Times New Roman"/>
          <w:sz w:val="24"/>
          <w:szCs w:val="24"/>
        </w:rPr>
        <w:t>También se entiende que hay parcelación de predios rurales cuando se trate de unidades habitacionales en predios indivisos que presenten dimensiones, cerramientos, accesos u otras características similares a las de una urbanización, pero con intensidades y densidades propias del suelo rural que se destinen a vivienda campestre.</w:t>
      </w:r>
    </w:p>
    <w:p w:rsidR="00847D6B" w:rsidRDefault="00847D6B" w:rsidP="00212F67">
      <w:pPr>
        <w:pStyle w:val="Prrafodelista"/>
        <w:spacing w:after="0" w:line="240" w:lineRule="auto"/>
        <w:ind w:left="0"/>
        <w:jc w:val="both"/>
        <w:rPr>
          <w:rFonts w:ascii="Times New Roman" w:hAnsi="Times New Roman" w:cs="Times New Roman"/>
          <w:sz w:val="24"/>
          <w:szCs w:val="24"/>
        </w:rPr>
      </w:pPr>
    </w:p>
    <w:p w:rsidR="00847D6B" w:rsidRPr="009436B2" w:rsidRDefault="00847D6B" w:rsidP="00212F67">
      <w:pPr>
        <w:spacing w:after="0" w:line="240" w:lineRule="auto"/>
        <w:jc w:val="both"/>
        <w:rPr>
          <w:rFonts w:ascii="Times New Roman" w:hAnsi="Times New Roman" w:cs="Times New Roman"/>
          <w:sz w:val="24"/>
          <w:szCs w:val="24"/>
        </w:rPr>
      </w:pPr>
      <w:r w:rsidRPr="001353DE">
        <w:rPr>
          <w:rFonts w:ascii="Times New Roman" w:hAnsi="Times New Roman" w:cs="Times New Roman"/>
          <w:b/>
          <w:sz w:val="24"/>
          <w:szCs w:val="24"/>
        </w:rPr>
        <w:t>ARTÍCULO 14</w:t>
      </w:r>
      <w:r w:rsidR="006C4A3E">
        <w:rPr>
          <w:rFonts w:ascii="Times New Roman" w:hAnsi="Times New Roman" w:cs="Times New Roman"/>
          <w:b/>
          <w:sz w:val="24"/>
          <w:szCs w:val="24"/>
        </w:rPr>
        <w:t>6</w:t>
      </w:r>
      <w:r w:rsidRPr="001353DE">
        <w:rPr>
          <w:rFonts w:ascii="Times New Roman" w:hAnsi="Times New Roman" w:cs="Times New Roman"/>
          <w:b/>
          <w:sz w:val="24"/>
          <w:szCs w:val="24"/>
        </w:rPr>
        <w:t>.</w:t>
      </w:r>
      <w:r>
        <w:rPr>
          <w:rFonts w:ascii="Times New Roman" w:hAnsi="Times New Roman" w:cs="Times New Roman"/>
          <w:b/>
          <w:sz w:val="24"/>
          <w:szCs w:val="24"/>
        </w:rPr>
        <w:t>4</w:t>
      </w:r>
      <w:r w:rsidRPr="001353DE">
        <w:rPr>
          <w:rFonts w:ascii="Times New Roman" w:hAnsi="Times New Roman" w:cs="Times New Roman"/>
          <w:b/>
          <w:sz w:val="24"/>
          <w:szCs w:val="24"/>
        </w:rPr>
        <w:t xml:space="preserve">. </w:t>
      </w:r>
      <w:r w:rsidRPr="00701173">
        <w:rPr>
          <w:rFonts w:ascii="Times New Roman" w:hAnsi="Times New Roman" w:cs="Times New Roman"/>
          <w:b/>
          <w:sz w:val="24"/>
          <w:szCs w:val="24"/>
        </w:rPr>
        <w:t>LICENCIA DE</w:t>
      </w:r>
      <w:r w:rsidRPr="009436B2">
        <w:rPr>
          <w:rFonts w:ascii="Times New Roman" w:hAnsi="Times New Roman" w:cs="Times New Roman"/>
          <w:b/>
          <w:sz w:val="24"/>
          <w:szCs w:val="24"/>
        </w:rPr>
        <w:t xml:space="preserve"> SUBDIVISIÓN DE PREDIOS</w:t>
      </w:r>
      <w:r w:rsidRPr="009436B2">
        <w:rPr>
          <w:rFonts w:ascii="Times New Roman" w:hAnsi="Times New Roman" w:cs="Times New Roman"/>
          <w:sz w:val="24"/>
          <w:szCs w:val="24"/>
        </w:rPr>
        <w:t>. Es la autorización previa para dividir uno o varios predios, ubicados en suelo rural, urbano o de expansión urbana, de conformidad con lo dispuesto en el Plan de Ordenamiento Territorial, los instrumentos que lo desarrollen y complementen y demás normatividad vigente aplicable a las anteriores clases de suelo. Cuando la subdivisión de predios para urbanizar o parcelar haya sido aprobada mediante la respectiva licencia de urbanización o parcelación, no se requerirá adicionalmente de la licencia de subdivisión.</w:t>
      </w:r>
    </w:p>
    <w:p w:rsidR="00847D6B" w:rsidRPr="009436B2" w:rsidRDefault="00847D6B" w:rsidP="00212F67">
      <w:pPr>
        <w:spacing w:after="0" w:line="240" w:lineRule="auto"/>
        <w:jc w:val="both"/>
        <w:rPr>
          <w:rFonts w:ascii="Times New Roman" w:hAnsi="Times New Roman" w:cs="Times New Roman"/>
          <w:sz w:val="24"/>
          <w:szCs w:val="24"/>
        </w:rPr>
      </w:pPr>
      <w:r w:rsidRPr="009436B2">
        <w:rPr>
          <w:rFonts w:ascii="Times New Roman" w:hAnsi="Times New Roman" w:cs="Times New Roman"/>
          <w:sz w:val="24"/>
          <w:szCs w:val="24"/>
        </w:rPr>
        <w:t>Son modalidades de la licencia de subdivisión:</w:t>
      </w:r>
    </w:p>
    <w:p w:rsidR="00847D6B" w:rsidRPr="00FF6C8F"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 </w:t>
      </w:r>
      <w:r w:rsidRPr="00FF6C8F">
        <w:rPr>
          <w:rFonts w:ascii="Times New Roman" w:hAnsi="Times New Roman" w:cs="Times New Roman"/>
          <w:b/>
          <w:sz w:val="24"/>
          <w:szCs w:val="24"/>
        </w:rPr>
        <w:t xml:space="preserve">Subdivisión Rural o de Expansión Urbana. </w:t>
      </w:r>
      <w:r w:rsidRPr="00FF6C8F">
        <w:rPr>
          <w:rFonts w:ascii="Times New Roman" w:hAnsi="Times New Roman" w:cs="Times New Roman"/>
          <w:sz w:val="24"/>
          <w:szCs w:val="24"/>
        </w:rPr>
        <w:t>Es la autorización previa para dividir materialmente uno o varios predios ubicados en suelo rural o de expansión urbana de conformidad con el Plan de Ordenamiento Territorial y la normatividad agraria y ambiental aplicables a estas clases de suelo, garantizando la accesibilidad a cada uno de los predios resultantes.</w:t>
      </w:r>
    </w:p>
    <w:p w:rsidR="00847D6B" w:rsidRPr="00FF6C8F"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 </w:t>
      </w:r>
      <w:r w:rsidRPr="00FF6C8F">
        <w:rPr>
          <w:rFonts w:ascii="Times New Roman" w:hAnsi="Times New Roman" w:cs="Times New Roman"/>
          <w:b/>
          <w:sz w:val="24"/>
          <w:szCs w:val="24"/>
        </w:rPr>
        <w:t xml:space="preserve">Subdivisión Urbana. </w:t>
      </w:r>
      <w:r w:rsidRPr="00FF6C8F">
        <w:rPr>
          <w:rFonts w:ascii="Times New Roman" w:hAnsi="Times New Roman" w:cs="Times New Roman"/>
          <w:sz w:val="24"/>
          <w:szCs w:val="24"/>
        </w:rPr>
        <w:t xml:space="preserve">Es la autorización para dividir materialmente uno o varios predios urbanizables no urbanizados ubicados en suelo urbano. Solamente se podrá expedir esta modalidad de licencia cuando se presente alguna de las siguientes situaciones: </w:t>
      </w:r>
    </w:p>
    <w:p w:rsidR="00847D6B" w:rsidRDefault="00847D6B" w:rsidP="00212F67">
      <w:pPr>
        <w:pStyle w:val="Prrafodelista"/>
        <w:numPr>
          <w:ilvl w:val="1"/>
          <w:numId w:val="26"/>
        </w:numPr>
        <w:spacing w:after="0" w:line="240" w:lineRule="auto"/>
        <w:ind w:left="567" w:hanging="567"/>
        <w:jc w:val="both"/>
        <w:rPr>
          <w:rFonts w:ascii="Times New Roman" w:hAnsi="Times New Roman" w:cs="Times New Roman"/>
          <w:sz w:val="24"/>
          <w:szCs w:val="24"/>
        </w:rPr>
      </w:pPr>
      <w:r w:rsidRPr="009436B2">
        <w:rPr>
          <w:rFonts w:ascii="Times New Roman" w:hAnsi="Times New Roman" w:cs="Times New Roman"/>
          <w:sz w:val="24"/>
          <w:szCs w:val="24"/>
        </w:rPr>
        <w:t xml:space="preserve">Se pretenda dividir la parte del predio que esté ubicada en suelo urbano de la parte que se localice en suelo de expansión urbana o en suelo rural; </w:t>
      </w:r>
    </w:p>
    <w:p w:rsidR="00847D6B" w:rsidRDefault="00847D6B" w:rsidP="00212F67">
      <w:pPr>
        <w:pStyle w:val="Prrafodelista"/>
        <w:numPr>
          <w:ilvl w:val="1"/>
          <w:numId w:val="26"/>
        </w:numPr>
        <w:spacing w:after="0" w:line="240" w:lineRule="auto"/>
        <w:ind w:left="567" w:hanging="567"/>
        <w:jc w:val="both"/>
        <w:rPr>
          <w:rFonts w:ascii="Times New Roman" w:hAnsi="Times New Roman" w:cs="Times New Roman"/>
          <w:sz w:val="24"/>
          <w:szCs w:val="24"/>
        </w:rPr>
      </w:pPr>
      <w:r w:rsidRPr="009436B2">
        <w:rPr>
          <w:rFonts w:ascii="Times New Roman" w:hAnsi="Times New Roman" w:cs="Times New Roman"/>
          <w:sz w:val="24"/>
          <w:szCs w:val="24"/>
        </w:rPr>
        <w:lastRenderedPageBreak/>
        <w:t xml:space="preserve">Existan reglas especiales para subdivisión previa al proceso de urbanización contenidas en el </w:t>
      </w:r>
      <w:r w:rsidR="006C4A3E">
        <w:rPr>
          <w:rFonts w:ascii="Times New Roman" w:hAnsi="Times New Roman" w:cs="Times New Roman"/>
          <w:sz w:val="24"/>
          <w:szCs w:val="24"/>
        </w:rPr>
        <w:t>P</w:t>
      </w:r>
      <w:r w:rsidRPr="009436B2">
        <w:rPr>
          <w:rFonts w:ascii="Times New Roman" w:hAnsi="Times New Roman" w:cs="Times New Roman"/>
          <w:sz w:val="24"/>
          <w:szCs w:val="24"/>
        </w:rPr>
        <w:t xml:space="preserve">lan de </w:t>
      </w:r>
      <w:r w:rsidR="006C4A3E">
        <w:rPr>
          <w:rFonts w:ascii="Times New Roman" w:hAnsi="Times New Roman" w:cs="Times New Roman"/>
          <w:sz w:val="24"/>
          <w:szCs w:val="24"/>
        </w:rPr>
        <w:t>O</w:t>
      </w:r>
      <w:r w:rsidRPr="009436B2">
        <w:rPr>
          <w:rFonts w:ascii="Times New Roman" w:hAnsi="Times New Roman" w:cs="Times New Roman"/>
          <w:sz w:val="24"/>
          <w:szCs w:val="24"/>
        </w:rPr>
        <w:t xml:space="preserve">rdenamiento </w:t>
      </w:r>
      <w:r w:rsidR="006C4A3E">
        <w:rPr>
          <w:rFonts w:ascii="Times New Roman" w:hAnsi="Times New Roman" w:cs="Times New Roman"/>
          <w:sz w:val="24"/>
          <w:szCs w:val="24"/>
        </w:rPr>
        <w:t>T</w:t>
      </w:r>
      <w:r w:rsidRPr="009436B2">
        <w:rPr>
          <w:rFonts w:ascii="Times New Roman" w:hAnsi="Times New Roman" w:cs="Times New Roman"/>
          <w:sz w:val="24"/>
          <w:szCs w:val="24"/>
        </w:rPr>
        <w:t xml:space="preserve">erritorial o los instrumentos que lo desarrollen o complementen. </w:t>
      </w:r>
    </w:p>
    <w:p w:rsidR="00847D6B" w:rsidRDefault="00847D6B" w:rsidP="00212F67">
      <w:pPr>
        <w:pStyle w:val="Prrafodelista"/>
        <w:numPr>
          <w:ilvl w:val="1"/>
          <w:numId w:val="26"/>
        </w:numPr>
        <w:spacing w:after="0" w:line="240" w:lineRule="auto"/>
        <w:ind w:left="567" w:hanging="567"/>
        <w:jc w:val="both"/>
        <w:rPr>
          <w:rFonts w:ascii="Times New Roman" w:hAnsi="Times New Roman" w:cs="Times New Roman"/>
          <w:sz w:val="24"/>
          <w:szCs w:val="24"/>
        </w:rPr>
      </w:pPr>
      <w:proofErr w:type="spellStart"/>
      <w:r w:rsidRPr="009436B2">
        <w:rPr>
          <w:rFonts w:ascii="Times New Roman" w:hAnsi="Times New Roman" w:cs="Times New Roman"/>
          <w:b/>
          <w:sz w:val="24"/>
          <w:szCs w:val="24"/>
        </w:rPr>
        <w:t>Reloteo</w:t>
      </w:r>
      <w:proofErr w:type="spellEnd"/>
      <w:r w:rsidRPr="009436B2">
        <w:rPr>
          <w:rFonts w:ascii="Times New Roman" w:hAnsi="Times New Roman" w:cs="Times New Roman"/>
          <w:sz w:val="24"/>
          <w:szCs w:val="24"/>
        </w:rPr>
        <w:t xml:space="preserve">. Es la autorización para englobar, dividir, redistribuir o modificar el loteo de uno o más predios previamente urbanizados o legalizados, de conformidad con las normas urbanística que para el efecto establezcan el Plan de Ordenamiento Territorial y los instrumentos que lo desarrollen y complementen. En esta modalidad de licencia se podrá hacer redistribución de los espacios privados y públicos siempre que las áreas públicas resultantes del área objeto del </w:t>
      </w:r>
      <w:proofErr w:type="spellStart"/>
      <w:r w:rsidRPr="009436B2">
        <w:rPr>
          <w:rFonts w:ascii="Times New Roman" w:hAnsi="Times New Roman" w:cs="Times New Roman"/>
          <w:sz w:val="24"/>
          <w:szCs w:val="24"/>
        </w:rPr>
        <w:t>Reloteo</w:t>
      </w:r>
      <w:proofErr w:type="spellEnd"/>
      <w:r w:rsidRPr="009436B2">
        <w:rPr>
          <w:rFonts w:ascii="Times New Roman" w:hAnsi="Times New Roman" w:cs="Times New Roman"/>
          <w:sz w:val="24"/>
          <w:szCs w:val="24"/>
        </w:rPr>
        <w:t xml:space="preserve"> sean iguales o superiores a las aprobadas en las licencias de urbanización o en los actos de legalización.</w:t>
      </w:r>
    </w:p>
    <w:p w:rsidR="00847D6B" w:rsidRPr="00C563A9" w:rsidRDefault="00C563A9" w:rsidP="00212F67">
      <w:pPr>
        <w:spacing w:after="0" w:line="240" w:lineRule="auto"/>
        <w:jc w:val="both"/>
        <w:rPr>
          <w:rFonts w:ascii="Times New Roman" w:hAnsi="Times New Roman" w:cs="Times New Roman"/>
          <w:sz w:val="24"/>
          <w:szCs w:val="24"/>
        </w:rPr>
      </w:pPr>
      <w:r w:rsidRPr="00C563A9">
        <w:rPr>
          <w:rFonts w:ascii="Times New Roman" w:hAnsi="Times New Roman" w:cs="Times New Roman"/>
          <w:b/>
          <w:sz w:val="24"/>
          <w:szCs w:val="24"/>
        </w:rPr>
        <w:t>Parágrafo I</w:t>
      </w:r>
      <w:r>
        <w:rPr>
          <w:rFonts w:ascii="Times New Roman" w:hAnsi="Times New Roman" w:cs="Times New Roman"/>
          <w:b/>
          <w:sz w:val="24"/>
          <w:szCs w:val="24"/>
        </w:rPr>
        <w:t>I</w:t>
      </w:r>
      <w:r w:rsidRPr="00C563A9">
        <w:rPr>
          <w:rFonts w:ascii="Times New Roman" w:hAnsi="Times New Roman" w:cs="Times New Roman"/>
          <w:b/>
          <w:sz w:val="24"/>
          <w:szCs w:val="24"/>
        </w:rPr>
        <w:t>I.</w:t>
      </w:r>
      <w:r>
        <w:rPr>
          <w:rFonts w:ascii="Times New Roman" w:hAnsi="Times New Roman" w:cs="Times New Roman"/>
          <w:b/>
          <w:sz w:val="24"/>
          <w:szCs w:val="24"/>
        </w:rPr>
        <w:t xml:space="preserve"> Consideraciones en la Subdivisión de Predios. </w:t>
      </w:r>
    </w:p>
    <w:p w:rsid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Cuando la subdivisión de predios para urbanizar o parcelar haya sido aprobada mediante la respectiva licencia de urbanización o parcelación, no se requerirá adicionalmente de la licencia de subdivisión.</w:t>
      </w:r>
    </w:p>
    <w:p w:rsid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Ninguna de las modalidades de la licencia de subdivisión de que trata este artículo autoriza la ejecución de obras de infraestructura o de construcción.</w:t>
      </w:r>
    </w:p>
    <w:p w:rsid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Las subdivisiones en suelo urbano de que trata</w:t>
      </w:r>
      <w:r>
        <w:rPr>
          <w:rFonts w:ascii="Times New Roman" w:hAnsi="Times New Roman" w:cs="Times New Roman"/>
          <w:sz w:val="24"/>
          <w:szCs w:val="24"/>
        </w:rPr>
        <w:t xml:space="preserve"> </w:t>
      </w:r>
      <w:r w:rsidRPr="00C563A9">
        <w:rPr>
          <w:rFonts w:ascii="Times New Roman" w:hAnsi="Times New Roman" w:cs="Times New Roman"/>
          <w:sz w:val="24"/>
          <w:szCs w:val="24"/>
        </w:rPr>
        <w:t xml:space="preserve">el presente artículo, se sujetarán al cumplimiento de las dimensiones de áreas y frentes mínimos establecidos en los actos administrativos correspondientes. Los predios resultantes de la subdivisión y/o </w:t>
      </w:r>
      <w:proofErr w:type="spellStart"/>
      <w:r w:rsidRPr="00C563A9">
        <w:rPr>
          <w:rFonts w:ascii="Times New Roman" w:hAnsi="Times New Roman" w:cs="Times New Roman"/>
          <w:sz w:val="24"/>
          <w:szCs w:val="24"/>
        </w:rPr>
        <w:t>reloteo</w:t>
      </w:r>
      <w:proofErr w:type="spellEnd"/>
      <w:r w:rsidRPr="00C563A9">
        <w:rPr>
          <w:rFonts w:ascii="Times New Roman" w:hAnsi="Times New Roman" w:cs="Times New Roman"/>
          <w:sz w:val="24"/>
          <w:szCs w:val="24"/>
        </w:rPr>
        <w:t xml:space="preserve"> deberán contar con frente sobre vía pública vehicular o peatonal y no podrán accederse por zonas verdes y/o comunales.</w:t>
      </w:r>
    </w:p>
    <w:p w:rsidR="00C563A9" w:rsidRP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No se requerirá licencia de subdivisión cuando se trate de particiones o divisiones materiales de predios ordenadas por sentencia judicial en firme o cuando se requiera subdividir predios por motivo de la ejecución de obras de utilidad pública. En estos casos, la división material se realizará con fundamento en lo ordenado en la sentencia judicial o con el registro topográfico que elabore la entidad pública que ejecute la respectiva obra.</w:t>
      </w:r>
    </w:p>
    <w:p w:rsid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 xml:space="preserve">Las subdivisiones de predios hechas por escritura pública debidamente inscrita en la respectiva Oficina de Registro de Instrumentos Públicos con anterioridad a la expedición de la Ley 810 de 2003, no requerirán de licencia de subdivisión, en cualquiera de sus modalidades, para adelantar ningún trámite. </w:t>
      </w:r>
    </w:p>
    <w:p w:rsid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Los predios cuya subdivisión se haya efectuado antes de la entrada en vigencia de la Ley 810 de 2003, y que cuenten con frente y/o área inferior a la mínima establecida por la reglamentación urbanística, podrán obtener licencia de construcción siempre y cuando sean desarrollables aplicando las normas urbanísticas y de edificación vigentes.</w:t>
      </w:r>
    </w:p>
    <w:p w:rsid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 xml:space="preserve">La incorporación a la cartografía oficial de tales subdivisiones no implica autorización alguna para urbanizar, parcelar o construir sobre los lotes resultantes, para cuyo efecto, el interesado, en todos los casos, deberá adelantar el trámite de solicitud de licencia de </w:t>
      </w:r>
      <w:r w:rsidRPr="00C563A9">
        <w:rPr>
          <w:rFonts w:ascii="Times New Roman" w:hAnsi="Times New Roman" w:cs="Times New Roman"/>
          <w:sz w:val="24"/>
          <w:szCs w:val="24"/>
        </w:rPr>
        <w:lastRenderedPageBreak/>
        <w:t xml:space="preserve">parcelación, urbanización o construcción ante el curador urbano o la autoridad municipal competente para el estudio, trámite y expedición de las licencias urbanísticas, en los términos de que trata el presente </w:t>
      </w:r>
      <w:r>
        <w:rPr>
          <w:rFonts w:ascii="Times New Roman" w:hAnsi="Times New Roman" w:cs="Times New Roman"/>
          <w:sz w:val="24"/>
          <w:szCs w:val="24"/>
        </w:rPr>
        <w:t>Acuerdo y demás normas concordantes</w:t>
      </w:r>
      <w:r w:rsidRPr="00C563A9">
        <w:rPr>
          <w:rFonts w:ascii="Times New Roman" w:hAnsi="Times New Roman" w:cs="Times New Roman"/>
          <w:sz w:val="24"/>
          <w:szCs w:val="24"/>
        </w:rPr>
        <w:t>.</w:t>
      </w:r>
    </w:p>
    <w:p w:rsidR="00C563A9" w:rsidRPr="00C563A9" w:rsidRDefault="00C563A9" w:rsidP="00EA4E04">
      <w:pPr>
        <w:pStyle w:val="Prrafodelista"/>
        <w:numPr>
          <w:ilvl w:val="0"/>
          <w:numId w:val="117"/>
        </w:numPr>
        <w:spacing w:after="0" w:line="240" w:lineRule="auto"/>
        <w:ind w:left="567" w:hanging="567"/>
        <w:jc w:val="both"/>
        <w:rPr>
          <w:rFonts w:ascii="Times New Roman" w:hAnsi="Times New Roman" w:cs="Times New Roman"/>
          <w:sz w:val="24"/>
          <w:szCs w:val="24"/>
        </w:rPr>
      </w:pPr>
      <w:r w:rsidRPr="00C563A9">
        <w:rPr>
          <w:rFonts w:ascii="Times New Roman" w:hAnsi="Times New Roman" w:cs="Times New Roman"/>
          <w:sz w:val="24"/>
          <w:szCs w:val="24"/>
        </w:rPr>
        <w:t>Mientras no se adopte el respectivo plan parcial, los predios urbanizables no urbanizados en suelo de expansión urbana no podrán subdividirse por debajo de la extensión mínima de la Unidad Agrícola Familiar (UAF), salvo los casos previstos en el artículo 45 de la Ley 160 de 1994. En ningún caso se puede autorizar la subdivisión de predios rurales en contra de lo dispuesto en la Ley 160 de 1994 o las normas que la reglamenten, adicionen, modifiquen o sustituyan. Las excepciones a la subdivisión de predios rurales por debajo de la extensión mínima de la UAF previstas en la Ley 160 de 1994, serán autorizadas en la respectiva licencia de subdivisión por los curadores urbanos o la autoridad municipal competente para el estudio, trámite y ex­pedición de las licencias urbanísticas, y los predios resultantes solo podrán destinarse a los usos permitidos en el plan de ordenamiento o los instrumentos que lo desarrollen o complementen. En todo caso la autorización de actuaciones de edificación en los predios resultantes deberá garantizar que se mantenga la naturaleza rural de los terrenos, y no dará lugar a la implantación de actividades urbanas o a la formación de nuevos núcleos de población.</w:t>
      </w:r>
    </w:p>
    <w:p w:rsidR="00C563A9" w:rsidRPr="001353DE" w:rsidRDefault="00C563A9" w:rsidP="00212F67">
      <w:pPr>
        <w:spacing w:after="0" w:line="240" w:lineRule="auto"/>
        <w:jc w:val="both"/>
        <w:rPr>
          <w:rFonts w:ascii="Times New Roman" w:hAnsi="Times New Roman" w:cs="Times New Roman"/>
          <w:sz w:val="24"/>
          <w:szCs w:val="24"/>
        </w:rPr>
      </w:pPr>
    </w:p>
    <w:p w:rsidR="00847D6B" w:rsidRPr="000E674A" w:rsidRDefault="00847D6B" w:rsidP="00212F67">
      <w:pPr>
        <w:pStyle w:val="Prrafodelista"/>
        <w:spacing w:after="0" w:line="240" w:lineRule="auto"/>
        <w:ind w:left="0"/>
        <w:jc w:val="both"/>
        <w:rPr>
          <w:rFonts w:ascii="Times New Roman" w:hAnsi="Times New Roman" w:cs="Times New Roman"/>
          <w:sz w:val="24"/>
          <w:szCs w:val="24"/>
        </w:rPr>
      </w:pPr>
      <w:r w:rsidRPr="001353DE">
        <w:rPr>
          <w:rFonts w:ascii="Times New Roman" w:hAnsi="Times New Roman" w:cs="Times New Roman"/>
          <w:b/>
          <w:sz w:val="24"/>
          <w:szCs w:val="24"/>
        </w:rPr>
        <w:t>ARTÍCULO 14</w:t>
      </w:r>
      <w:r w:rsidR="006C4A3E">
        <w:rPr>
          <w:rFonts w:ascii="Times New Roman" w:hAnsi="Times New Roman" w:cs="Times New Roman"/>
          <w:b/>
          <w:sz w:val="24"/>
          <w:szCs w:val="24"/>
        </w:rPr>
        <w:t>6</w:t>
      </w:r>
      <w:r w:rsidRPr="001353DE">
        <w:rPr>
          <w:rFonts w:ascii="Times New Roman" w:hAnsi="Times New Roman" w:cs="Times New Roman"/>
          <w:b/>
          <w:sz w:val="24"/>
          <w:szCs w:val="24"/>
        </w:rPr>
        <w:t>.</w:t>
      </w:r>
      <w:r>
        <w:rPr>
          <w:rFonts w:ascii="Times New Roman" w:hAnsi="Times New Roman" w:cs="Times New Roman"/>
          <w:b/>
          <w:sz w:val="24"/>
          <w:szCs w:val="24"/>
        </w:rPr>
        <w:t>5</w:t>
      </w:r>
      <w:r w:rsidRPr="001353DE">
        <w:rPr>
          <w:rFonts w:ascii="Times New Roman" w:hAnsi="Times New Roman" w:cs="Times New Roman"/>
          <w:b/>
          <w:sz w:val="24"/>
          <w:szCs w:val="24"/>
        </w:rPr>
        <w:t xml:space="preserve">. </w:t>
      </w:r>
      <w:r w:rsidRPr="00701173">
        <w:rPr>
          <w:rFonts w:ascii="Times New Roman" w:hAnsi="Times New Roman" w:cs="Times New Roman"/>
          <w:b/>
          <w:sz w:val="24"/>
          <w:szCs w:val="24"/>
        </w:rPr>
        <w:t xml:space="preserve">LICENCIA </w:t>
      </w:r>
      <w:r>
        <w:rPr>
          <w:rFonts w:ascii="Times New Roman" w:hAnsi="Times New Roman" w:cs="Times New Roman"/>
          <w:b/>
          <w:sz w:val="24"/>
          <w:szCs w:val="24"/>
        </w:rPr>
        <w:t xml:space="preserve">PARA INTERVENCIÓN Y OCUPACIÓN DEL ESPACIO PÚBLICO. </w:t>
      </w:r>
      <w:r w:rsidRPr="000E674A">
        <w:rPr>
          <w:rFonts w:ascii="Times New Roman" w:hAnsi="Times New Roman" w:cs="Times New Roman"/>
          <w:sz w:val="24"/>
          <w:szCs w:val="24"/>
        </w:rPr>
        <w:t>Es la autorización previa para ocupar o para intervenir bienes de uso público incluidos en el espacio público, de conformidad con las normas urbanísticas adoptadas en el Plan de Ordenamiento Territorial, en los instrumentos que lo desarrollen y complement</w:t>
      </w:r>
      <w:r>
        <w:rPr>
          <w:rFonts w:ascii="Times New Roman" w:hAnsi="Times New Roman" w:cs="Times New Roman"/>
          <w:sz w:val="24"/>
          <w:szCs w:val="24"/>
        </w:rPr>
        <w:t xml:space="preserve">en y demás normatividad vigente y la cual </w:t>
      </w:r>
      <w:r w:rsidRPr="000C59D5">
        <w:rPr>
          <w:rFonts w:ascii="Times New Roman" w:hAnsi="Times New Roman" w:cs="Times New Roman"/>
          <w:sz w:val="24"/>
          <w:szCs w:val="24"/>
        </w:rPr>
        <w:t>solo confieren a sus titulares el derecho sobre la ocupación o intervención sobre bienes de uso público. A partir de la expedición de la licencia, la autoridad competente podrá revocarla unilateralmente por motivo de interés general, previa intervención del titular.</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9436B2">
        <w:rPr>
          <w:rFonts w:ascii="Times New Roman" w:hAnsi="Times New Roman" w:cs="Times New Roman"/>
          <w:sz w:val="24"/>
          <w:szCs w:val="24"/>
        </w:rPr>
        <w:t xml:space="preserve">Son modalidades de la licencia de </w:t>
      </w:r>
      <w:r>
        <w:rPr>
          <w:rFonts w:ascii="Times New Roman" w:hAnsi="Times New Roman" w:cs="Times New Roman"/>
          <w:sz w:val="24"/>
          <w:szCs w:val="24"/>
        </w:rPr>
        <w:t>Intervención y Ocupación del Espacio Público</w:t>
      </w:r>
      <w:r w:rsidRPr="009436B2">
        <w:rPr>
          <w:rFonts w:ascii="Times New Roman" w:hAnsi="Times New Roman" w:cs="Times New Roman"/>
          <w:sz w:val="24"/>
          <w:szCs w:val="24"/>
        </w:rPr>
        <w:t>:</w:t>
      </w:r>
    </w:p>
    <w:p w:rsidR="00847D6B" w:rsidRPr="00FF6C8F" w:rsidRDefault="00847D6B" w:rsidP="00212F6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Parágrafo I. </w:t>
      </w:r>
      <w:r w:rsidRPr="00FF6C8F">
        <w:rPr>
          <w:rFonts w:ascii="Times New Roman" w:hAnsi="Times New Roman" w:cs="Times New Roman"/>
          <w:b/>
          <w:sz w:val="24"/>
          <w:szCs w:val="24"/>
        </w:rPr>
        <w:t xml:space="preserve">Localización de Equipamientos. </w:t>
      </w:r>
      <w:r w:rsidRPr="00FF6C8F">
        <w:rPr>
          <w:rFonts w:ascii="Times New Roman" w:hAnsi="Times New Roman" w:cs="Times New Roman"/>
          <w:sz w:val="24"/>
          <w:szCs w:val="24"/>
        </w:rPr>
        <w:t>Ocupar una cesión pública o de uso público con edificaciones para equipamientos comunales públicos. La Administración Municipal determinará el máximo porcentaje de las áreas públicas que pueden ser ocupadas con equipamientos. Se requiere además la licencia de construcción.</w:t>
      </w:r>
    </w:p>
    <w:p w:rsidR="00847D6B" w:rsidRPr="00FF6C8F"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 </w:t>
      </w:r>
      <w:r w:rsidRPr="00FF6C8F">
        <w:rPr>
          <w:rFonts w:ascii="Times New Roman" w:hAnsi="Times New Roman" w:cs="Times New Roman"/>
          <w:b/>
          <w:sz w:val="24"/>
          <w:szCs w:val="24"/>
        </w:rPr>
        <w:t>Intervención del Espacio Púbico.</w:t>
      </w:r>
      <w:r w:rsidRPr="00FF6C8F">
        <w:rPr>
          <w:rFonts w:ascii="Times New Roman" w:hAnsi="Times New Roman" w:cs="Times New Roman"/>
          <w:sz w:val="24"/>
          <w:szCs w:val="24"/>
        </w:rPr>
        <w:t xml:space="preserve"> Construir, Reparar, sustituir, modificar y/o ampliar redes de servicios públicos y telecomunicaciones.</w:t>
      </w:r>
    </w:p>
    <w:p w:rsidR="00847D6B" w:rsidRPr="000E674A" w:rsidRDefault="00847D6B" w:rsidP="00212F67">
      <w:pPr>
        <w:spacing w:after="0" w:line="240" w:lineRule="auto"/>
        <w:jc w:val="both"/>
        <w:rPr>
          <w:rFonts w:ascii="Times New Roman" w:hAnsi="Times New Roman" w:cs="Times New Roman"/>
          <w:sz w:val="24"/>
          <w:szCs w:val="24"/>
        </w:rPr>
      </w:pPr>
      <w:r w:rsidRPr="000E674A">
        <w:rPr>
          <w:rFonts w:ascii="Times New Roman" w:hAnsi="Times New Roman" w:cs="Times New Roman"/>
          <w:sz w:val="24"/>
          <w:szCs w:val="24"/>
        </w:rPr>
        <w:t>Construir enlaces como puentes o túneles, utilizando el espacio aéreo o del subsuelo.</w:t>
      </w:r>
    </w:p>
    <w:p w:rsidR="00847D6B"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III. </w:t>
      </w:r>
      <w:r w:rsidRPr="00FF6C8F">
        <w:rPr>
          <w:rFonts w:ascii="Times New Roman" w:hAnsi="Times New Roman" w:cs="Times New Roman"/>
          <w:b/>
          <w:sz w:val="24"/>
          <w:szCs w:val="24"/>
        </w:rPr>
        <w:t>Intervención y Ocupación Temporal de Playas y Terrenos de Bajamar.</w:t>
      </w:r>
      <w:r w:rsidRPr="00FF6C8F">
        <w:rPr>
          <w:rFonts w:ascii="Times New Roman" w:hAnsi="Times New Roman" w:cs="Times New Roman"/>
          <w:sz w:val="24"/>
          <w:szCs w:val="24"/>
        </w:rPr>
        <w:t xml:space="preserve"> Ocupar o intervenir temporalmente playas y terrenos de bajamar, sin prejuicio de las </w:t>
      </w:r>
      <w:r w:rsidRPr="00FF6C8F">
        <w:rPr>
          <w:rFonts w:ascii="Times New Roman" w:hAnsi="Times New Roman" w:cs="Times New Roman"/>
          <w:sz w:val="24"/>
          <w:szCs w:val="24"/>
        </w:rPr>
        <w:lastRenderedPageBreak/>
        <w:t>concesiones, cuyo otorgamiento le corresponda ya sea a la Dirección General Marítima -</w:t>
      </w:r>
      <w:proofErr w:type="spellStart"/>
      <w:r w:rsidRPr="00FF6C8F">
        <w:rPr>
          <w:rFonts w:ascii="Times New Roman" w:hAnsi="Times New Roman" w:cs="Times New Roman"/>
          <w:sz w:val="24"/>
          <w:szCs w:val="24"/>
        </w:rPr>
        <w:t>Dimar</w:t>
      </w:r>
      <w:proofErr w:type="spellEnd"/>
      <w:r w:rsidRPr="00FF6C8F">
        <w:rPr>
          <w:rFonts w:ascii="Times New Roman" w:hAnsi="Times New Roman" w:cs="Times New Roman"/>
          <w:sz w:val="24"/>
          <w:szCs w:val="24"/>
        </w:rPr>
        <w:t>- o a la Superintendencia de Puertos y Transporte.</w:t>
      </w:r>
    </w:p>
    <w:p w:rsidR="00847D6B" w:rsidRDefault="00847D6B"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III. </w:t>
      </w:r>
      <w:r w:rsidRPr="00FF6C8F">
        <w:rPr>
          <w:rFonts w:ascii="Times New Roman" w:hAnsi="Times New Roman" w:cs="Times New Roman"/>
          <w:b/>
          <w:sz w:val="24"/>
          <w:szCs w:val="24"/>
        </w:rPr>
        <w:t>Exclusiones</w:t>
      </w:r>
      <w:r>
        <w:rPr>
          <w:rFonts w:ascii="Times New Roman" w:hAnsi="Times New Roman" w:cs="Times New Roman"/>
          <w:b/>
          <w:sz w:val="24"/>
          <w:szCs w:val="24"/>
        </w:rPr>
        <w:t xml:space="preserve">. </w:t>
      </w:r>
      <w:r w:rsidRPr="000C59D5">
        <w:rPr>
          <w:rFonts w:ascii="Times New Roman" w:hAnsi="Times New Roman" w:cs="Times New Roman"/>
          <w:sz w:val="24"/>
          <w:szCs w:val="24"/>
        </w:rPr>
        <w:t>Las entidades del nivel central o descentralizado de la rama ejecutiva del orden nacional, departamental, municipal y distrital, salvo las empresas industriales y comerciales del Estado, y las sociedades de economía mixta, no están obligadas a obtener licencias de intervención y ocupación del espacio público cuando en cumplimiento de sus funciones, ejecuten obras o actuaciones expresamente contempladas en los Planes de Desarrollo Nacional, Departamentales, Municipales o Distritales, en el Plan Básico de Ordenamiento Territorial o en los instrumentos que lo desarrollen y complementen.</w:t>
      </w:r>
    </w:p>
    <w:p w:rsidR="00847D6B" w:rsidRDefault="00847D6B" w:rsidP="00212F67">
      <w:pPr>
        <w:pStyle w:val="Prrafodelista"/>
        <w:spacing w:after="0" w:line="240" w:lineRule="auto"/>
        <w:ind w:left="0"/>
        <w:jc w:val="both"/>
        <w:rPr>
          <w:rFonts w:ascii="Times New Roman" w:hAnsi="Times New Roman" w:cs="Times New Roman"/>
          <w:sz w:val="24"/>
          <w:szCs w:val="24"/>
        </w:rPr>
      </w:pPr>
    </w:p>
    <w:p w:rsidR="00847D6B" w:rsidRPr="000C59D5" w:rsidRDefault="00847D6B" w:rsidP="00212F67">
      <w:pPr>
        <w:spacing w:after="0" w:line="240" w:lineRule="auto"/>
        <w:jc w:val="both"/>
        <w:rPr>
          <w:rFonts w:ascii="Times New Roman" w:hAnsi="Times New Roman" w:cs="Times New Roman"/>
          <w:sz w:val="24"/>
          <w:szCs w:val="24"/>
        </w:rPr>
      </w:pPr>
      <w:r w:rsidRPr="000C59D5">
        <w:rPr>
          <w:rFonts w:ascii="Times New Roman" w:hAnsi="Times New Roman" w:cs="Times New Roman"/>
          <w:b/>
          <w:sz w:val="24"/>
          <w:szCs w:val="24"/>
        </w:rPr>
        <w:t>ARTÍCULO 140.</w:t>
      </w:r>
      <w:r>
        <w:rPr>
          <w:rFonts w:ascii="Times New Roman" w:hAnsi="Times New Roman" w:cs="Times New Roman"/>
          <w:b/>
          <w:sz w:val="24"/>
          <w:szCs w:val="24"/>
        </w:rPr>
        <w:t>6</w:t>
      </w:r>
      <w:r w:rsidRPr="000C59D5">
        <w:rPr>
          <w:rFonts w:ascii="Times New Roman" w:hAnsi="Times New Roman" w:cs="Times New Roman"/>
          <w:b/>
          <w:sz w:val="24"/>
          <w:szCs w:val="24"/>
        </w:rPr>
        <w:t xml:space="preserve">. ESTADO DE RUINA. </w:t>
      </w:r>
      <w:r w:rsidRPr="000C59D5">
        <w:rPr>
          <w:rFonts w:ascii="Times New Roman" w:hAnsi="Times New Roman" w:cs="Times New Roman"/>
          <w:sz w:val="24"/>
          <w:szCs w:val="24"/>
        </w:rPr>
        <w:t xml:space="preserve">Sin perjuicio de las normas de </w:t>
      </w:r>
      <w:r>
        <w:rPr>
          <w:rFonts w:ascii="Times New Roman" w:hAnsi="Times New Roman" w:cs="Times New Roman"/>
          <w:sz w:val="24"/>
          <w:szCs w:val="24"/>
        </w:rPr>
        <w:t>P</w:t>
      </w:r>
      <w:r w:rsidRPr="000C59D5">
        <w:rPr>
          <w:rFonts w:ascii="Times New Roman" w:hAnsi="Times New Roman" w:cs="Times New Roman"/>
          <w:sz w:val="24"/>
          <w:szCs w:val="24"/>
        </w:rPr>
        <w:t xml:space="preserve">olicía y de las especiales que regulen los inmuebles y sectores declarados como bienes de interés cultural, cuando una edificación o parte de ella se encuentre en estado ruinoso y atente contra la seguridad de la comunidad, el </w:t>
      </w:r>
      <w:r>
        <w:rPr>
          <w:rFonts w:ascii="Times New Roman" w:hAnsi="Times New Roman" w:cs="Times New Roman"/>
          <w:sz w:val="24"/>
          <w:szCs w:val="24"/>
        </w:rPr>
        <w:t>A</w:t>
      </w:r>
      <w:r w:rsidRPr="000C59D5">
        <w:rPr>
          <w:rFonts w:ascii="Times New Roman" w:hAnsi="Times New Roman" w:cs="Times New Roman"/>
          <w:sz w:val="24"/>
          <w:szCs w:val="24"/>
        </w:rPr>
        <w:t>lcalde</w:t>
      </w:r>
      <w:r>
        <w:rPr>
          <w:rFonts w:ascii="Times New Roman" w:hAnsi="Times New Roman" w:cs="Times New Roman"/>
          <w:sz w:val="24"/>
          <w:szCs w:val="24"/>
        </w:rPr>
        <w:t xml:space="preserve"> Municipal</w:t>
      </w:r>
      <w:r w:rsidRPr="000C59D5">
        <w:rPr>
          <w:rFonts w:ascii="Times New Roman" w:hAnsi="Times New Roman" w:cs="Times New Roman"/>
          <w:sz w:val="24"/>
          <w:szCs w:val="24"/>
        </w:rPr>
        <w:t xml:space="preserve"> o por conducto de sus </w:t>
      </w:r>
      <w:r>
        <w:rPr>
          <w:rFonts w:ascii="Times New Roman" w:hAnsi="Times New Roman" w:cs="Times New Roman"/>
          <w:sz w:val="24"/>
          <w:szCs w:val="24"/>
        </w:rPr>
        <w:t>delegados</w:t>
      </w:r>
      <w:r w:rsidRPr="000C59D5">
        <w:rPr>
          <w:rFonts w:ascii="Times New Roman" w:hAnsi="Times New Roman" w:cs="Times New Roman"/>
          <w:sz w:val="24"/>
          <w:szCs w:val="24"/>
        </w:rPr>
        <w:t xml:space="preserve">, de oficio o a petición de parte, declarará el estado de ruina de la edificación y ordenará su demolición parcial o total. El acto administrativo que declare el estado de ruina hará las veces de </w:t>
      </w:r>
      <w:r>
        <w:rPr>
          <w:rFonts w:ascii="Times New Roman" w:hAnsi="Times New Roman" w:cs="Times New Roman"/>
          <w:sz w:val="24"/>
          <w:szCs w:val="24"/>
        </w:rPr>
        <w:t>L</w:t>
      </w:r>
      <w:r w:rsidRPr="000C59D5">
        <w:rPr>
          <w:rFonts w:ascii="Times New Roman" w:hAnsi="Times New Roman" w:cs="Times New Roman"/>
          <w:sz w:val="24"/>
          <w:szCs w:val="24"/>
        </w:rPr>
        <w:t xml:space="preserve">icencia de </w:t>
      </w:r>
      <w:r>
        <w:rPr>
          <w:rFonts w:ascii="Times New Roman" w:hAnsi="Times New Roman" w:cs="Times New Roman"/>
          <w:sz w:val="24"/>
          <w:szCs w:val="24"/>
        </w:rPr>
        <w:t>D</w:t>
      </w:r>
      <w:r w:rsidRPr="000C59D5">
        <w:rPr>
          <w:rFonts w:ascii="Times New Roman" w:hAnsi="Times New Roman" w:cs="Times New Roman"/>
          <w:sz w:val="24"/>
          <w:szCs w:val="24"/>
        </w:rPr>
        <w:t>emolición.</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0C59D5">
        <w:rPr>
          <w:rFonts w:ascii="Times New Roman" w:hAnsi="Times New Roman" w:cs="Times New Roman"/>
          <w:sz w:val="24"/>
          <w:szCs w:val="24"/>
        </w:rPr>
        <w:t>El estado de ruina se declarará cuando la edificación presente un agotamiento generalizado de sus elementos estructurales, previo peritaje técnico sobre la vulnerabilidad estructural de la</w:t>
      </w:r>
      <w:r>
        <w:rPr>
          <w:rFonts w:ascii="Times New Roman" w:hAnsi="Times New Roman" w:cs="Times New Roman"/>
          <w:sz w:val="24"/>
          <w:szCs w:val="24"/>
        </w:rPr>
        <w:t xml:space="preserve"> </w:t>
      </w:r>
      <w:r w:rsidRPr="000C59D5">
        <w:rPr>
          <w:rFonts w:ascii="Times New Roman" w:hAnsi="Times New Roman" w:cs="Times New Roman"/>
          <w:sz w:val="24"/>
          <w:szCs w:val="24"/>
        </w:rPr>
        <w:t>construcción, firmado por un ingeniero acreditado de conformidad con los requisitos de la Ley 400 de 1997 o la norma que la adicione, modifique o sustituya, quien se hará responsable del dictamen. Tratándose de la demolición de un bien de interés cultural también deberá contar con la autorización de la autoridad que lo haya declarado como tal.</w:t>
      </w:r>
    </w:p>
    <w:p w:rsidR="00847D6B" w:rsidRDefault="00847D6B" w:rsidP="00212F67">
      <w:pPr>
        <w:pStyle w:val="Prrafodelista"/>
        <w:spacing w:after="0" w:line="240" w:lineRule="auto"/>
        <w:ind w:left="0"/>
        <w:jc w:val="both"/>
        <w:rPr>
          <w:rFonts w:ascii="Times New Roman" w:hAnsi="Times New Roman" w:cs="Times New Roman"/>
          <w:sz w:val="24"/>
          <w:szCs w:val="24"/>
        </w:rPr>
      </w:pPr>
      <w:r w:rsidRPr="000C59D5">
        <w:rPr>
          <w:rFonts w:ascii="Times New Roman" w:hAnsi="Times New Roman" w:cs="Times New Roman"/>
          <w:sz w:val="24"/>
          <w:szCs w:val="24"/>
        </w:rPr>
        <w:t>De conformidad con lo previsto en el artículo 106 de la Ley 388 de 1997 o la norma que lo adicione, modifique o sustituya, cuando la declaratoria del estado de ruina obligara la demolición parcial o total de una construcción o edificio declarado como bien de interés cultural, se ordenará la reconstrucción inmediata de lo demolido, según su diseño original y con sujeción a las normas de conservación y restauración que sean aplicables</w:t>
      </w:r>
      <w:r>
        <w:rPr>
          <w:rFonts w:ascii="Times New Roman" w:hAnsi="Times New Roman" w:cs="Times New Roman"/>
          <w:sz w:val="24"/>
          <w:szCs w:val="24"/>
        </w:rPr>
        <w:t>.</w:t>
      </w:r>
    </w:p>
    <w:p w:rsidR="00847D6B" w:rsidRDefault="00847D6B" w:rsidP="00212F67">
      <w:pPr>
        <w:pStyle w:val="Prrafodelista"/>
        <w:spacing w:after="0" w:line="240" w:lineRule="auto"/>
        <w:ind w:left="0"/>
        <w:jc w:val="both"/>
        <w:rPr>
          <w:rFonts w:ascii="Times New Roman" w:hAnsi="Times New Roman" w:cs="Times New Roman"/>
          <w:sz w:val="24"/>
          <w:szCs w:val="24"/>
        </w:rPr>
      </w:pPr>
    </w:p>
    <w:p w:rsidR="00847D6B" w:rsidRPr="000C59D5" w:rsidRDefault="00847D6B" w:rsidP="00212F67">
      <w:pPr>
        <w:pStyle w:val="Prrafodelista"/>
        <w:spacing w:after="0" w:line="240" w:lineRule="auto"/>
        <w:ind w:left="0"/>
        <w:jc w:val="both"/>
        <w:rPr>
          <w:rFonts w:ascii="Times New Roman" w:hAnsi="Times New Roman" w:cs="Times New Roman"/>
          <w:b/>
          <w:sz w:val="24"/>
          <w:szCs w:val="24"/>
        </w:rPr>
      </w:pPr>
      <w:r w:rsidRPr="000C59D5">
        <w:rPr>
          <w:rFonts w:ascii="Times New Roman" w:hAnsi="Times New Roman" w:cs="Times New Roman"/>
          <w:b/>
          <w:sz w:val="24"/>
          <w:szCs w:val="24"/>
        </w:rPr>
        <w:t>ARTÍCULO 14</w:t>
      </w:r>
      <w:r w:rsidR="006C4A3E">
        <w:rPr>
          <w:rFonts w:ascii="Times New Roman" w:hAnsi="Times New Roman" w:cs="Times New Roman"/>
          <w:b/>
          <w:sz w:val="24"/>
          <w:szCs w:val="24"/>
        </w:rPr>
        <w:t>6</w:t>
      </w:r>
      <w:r w:rsidRPr="000C59D5">
        <w:rPr>
          <w:rFonts w:ascii="Times New Roman" w:hAnsi="Times New Roman" w:cs="Times New Roman"/>
          <w:b/>
          <w:sz w:val="24"/>
          <w:szCs w:val="24"/>
        </w:rPr>
        <w:t>.</w:t>
      </w:r>
      <w:r>
        <w:rPr>
          <w:rFonts w:ascii="Times New Roman" w:hAnsi="Times New Roman" w:cs="Times New Roman"/>
          <w:b/>
          <w:sz w:val="24"/>
          <w:szCs w:val="24"/>
        </w:rPr>
        <w:t>7</w:t>
      </w:r>
      <w:r w:rsidRPr="000C59D5">
        <w:rPr>
          <w:rFonts w:ascii="Times New Roman" w:hAnsi="Times New Roman" w:cs="Times New Roman"/>
          <w:b/>
          <w:sz w:val="24"/>
          <w:szCs w:val="24"/>
        </w:rPr>
        <w:t>.</w:t>
      </w:r>
      <w:r>
        <w:rPr>
          <w:rFonts w:ascii="Times New Roman" w:hAnsi="Times New Roman" w:cs="Times New Roman"/>
          <w:b/>
          <w:sz w:val="24"/>
          <w:szCs w:val="24"/>
        </w:rPr>
        <w:t xml:space="preserve"> REPARACIONES LOCATIVAS. </w:t>
      </w:r>
      <w:r w:rsidRPr="000C59D5">
        <w:rPr>
          <w:rFonts w:ascii="Times New Roman" w:hAnsi="Times New Roman" w:cs="Times New Roman"/>
          <w:sz w:val="24"/>
          <w:szCs w:val="24"/>
        </w:rPr>
        <w:t xml:space="preserve">Se entiende por reparaciones o mejoras locativas aquellas obras que tienen como finalidad mantener el inmueble en las debidas condiciones de higiene y ornato sin afectar su estructura portante, su distribución interior, sus características funcionales, formales y/o volumétricas. No requerirán licencia de construcción las reparaciones o mejoras locativas a que hace referencia el artículo 8 de la Ley 810 de 2003 o la norma que lo adicione, modifique o sustituya. Están incluidas dentro de las reparaciones locativas, entre otras, las siguientes obras: El mantenimiento, la sustitución, restitución o mejoramiento de los materiales de pisos, cielorrasos, enchapes, y pintura en general, y la sustitución, mejoramiento o ampliación de redes de instalaciones hidráulicas, </w:t>
      </w:r>
      <w:r w:rsidRPr="000C59D5">
        <w:rPr>
          <w:rFonts w:ascii="Times New Roman" w:hAnsi="Times New Roman" w:cs="Times New Roman"/>
          <w:sz w:val="24"/>
          <w:szCs w:val="24"/>
        </w:rPr>
        <w:lastRenderedPageBreak/>
        <w:t>sanitarias, eléctricas, telefónicas o de gas. Sin perjuicio de lo anterior, quien ejecuta la obra se hace responsable de:</w:t>
      </w:r>
    </w:p>
    <w:p w:rsidR="00847D6B" w:rsidRPr="000C59D5" w:rsidRDefault="00847D6B" w:rsidP="00EA4E04">
      <w:pPr>
        <w:pStyle w:val="Prrafodelista"/>
        <w:numPr>
          <w:ilvl w:val="2"/>
          <w:numId w:val="111"/>
        </w:numPr>
        <w:spacing w:after="0" w:line="240" w:lineRule="auto"/>
        <w:ind w:left="567" w:hanging="567"/>
        <w:jc w:val="both"/>
        <w:rPr>
          <w:rFonts w:ascii="Times New Roman" w:hAnsi="Times New Roman" w:cs="Times New Roman"/>
          <w:sz w:val="24"/>
          <w:szCs w:val="24"/>
        </w:rPr>
      </w:pPr>
      <w:r w:rsidRPr="000C59D5">
        <w:rPr>
          <w:rFonts w:ascii="Times New Roman" w:hAnsi="Times New Roman" w:cs="Times New Roman"/>
          <w:sz w:val="24"/>
          <w:szCs w:val="24"/>
        </w:rPr>
        <w:t>Cumplir con los reglamentos establecidos para la propiedad horizontal y las normas que regulan los servicios públicos domiciliarios.</w:t>
      </w:r>
    </w:p>
    <w:p w:rsidR="00847D6B" w:rsidRPr="000C59D5" w:rsidRDefault="00847D6B" w:rsidP="00EA4E04">
      <w:pPr>
        <w:pStyle w:val="Prrafodelista"/>
        <w:numPr>
          <w:ilvl w:val="2"/>
          <w:numId w:val="111"/>
        </w:numPr>
        <w:spacing w:after="0" w:line="240" w:lineRule="auto"/>
        <w:ind w:left="567" w:hanging="567"/>
        <w:jc w:val="both"/>
        <w:rPr>
          <w:rFonts w:ascii="Times New Roman" w:hAnsi="Times New Roman" w:cs="Times New Roman"/>
          <w:sz w:val="24"/>
          <w:szCs w:val="24"/>
        </w:rPr>
      </w:pPr>
      <w:r w:rsidRPr="000C59D5">
        <w:rPr>
          <w:rFonts w:ascii="Times New Roman" w:hAnsi="Times New Roman" w:cs="Times New Roman"/>
          <w:sz w:val="24"/>
          <w:szCs w:val="24"/>
        </w:rPr>
        <w:t>Prevenir daños que se puedan ocasionar a terceros y en caso de que se presenten, responder de conformidad con las normas civiles que regulan la materia.</w:t>
      </w:r>
    </w:p>
    <w:p w:rsidR="00847D6B" w:rsidRPr="000C59D5" w:rsidRDefault="00847D6B" w:rsidP="00EA4E04">
      <w:pPr>
        <w:pStyle w:val="Prrafodelista"/>
        <w:numPr>
          <w:ilvl w:val="2"/>
          <w:numId w:val="111"/>
        </w:numPr>
        <w:spacing w:after="0" w:line="240" w:lineRule="auto"/>
        <w:ind w:left="567" w:hanging="567"/>
        <w:jc w:val="both"/>
        <w:rPr>
          <w:rFonts w:ascii="Times New Roman" w:hAnsi="Times New Roman" w:cs="Times New Roman"/>
          <w:sz w:val="24"/>
          <w:szCs w:val="24"/>
        </w:rPr>
      </w:pPr>
      <w:r w:rsidRPr="000C59D5">
        <w:rPr>
          <w:rFonts w:ascii="Times New Roman" w:hAnsi="Times New Roman" w:cs="Times New Roman"/>
          <w:sz w:val="24"/>
          <w:szCs w:val="24"/>
        </w:rPr>
        <w:t>Cumplir con los procedimientos previos, requisitos y normas aplicables a los inmuebles de conservación histórica, arquitectónica o bienes de interés cultural.</w:t>
      </w:r>
    </w:p>
    <w:p w:rsidR="00847D6B" w:rsidRDefault="00847D6B" w:rsidP="00212F67">
      <w:pPr>
        <w:pStyle w:val="Prrafodelista"/>
        <w:spacing w:after="0" w:line="240" w:lineRule="auto"/>
        <w:ind w:left="0"/>
        <w:jc w:val="both"/>
        <w:rPr>
          <w:rFonts w:ascii="Times New Roman" w:hAnsi="Times New Roman" w:cs="Times New Roman"/>
          <w:b/>
          <w:sz w:val="24"/>
          <w:szCs w:val="24"/>
        </w:rPr>
      </w:pPr>
    </w:p>
    <w:p w:rsidR="00847D6B" w:rsidRDefault="00847D6B"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PROCEDIMIENTO PARA LA EXPEDICIÓN DE LA LICENCIA</w:t>
      </w:r>
      <w:r w:rsidRPr="00071758">
        <w:rPr>
          <w:rFonts w:ascii="Times New Roman" w:hAnsi="Times New Roman" w:cs="Times New Roman"/>
          <w:b/>
          <w:sz w:val="24"/>
          <w:szCs w:val="24"/>
        </w:rPr>
        <w:t xml:space="preserve">. </w:t>
      </w:r>
      <w:r w:rsidRPr="00EC443B">
        <w:rPr>
          <w:rFonts w:ascii="Times New Roman" w:hAnsi="Times New Roman" w:cs="Times New Roman"/>
          <w:sz w:val="24"/>
          <w:szCs w:val="24"/>
        </w:rPr>
        <w:t>La Secretaria de Planeación o la autoridad municipal competente para el estudio, trámite y expedición de la licencia</w:t>
      </w:r>
      <w:r>
        <w:rPr>
          <w:rFonts w:ascii="Times New Roman" w:hAnsi="Times New Roman" w:cs="Times New Roman"/>
          <w:sz w:val="24"/>
          <w:szCs w:val="24"/>
        </w:rPr>
        <w:t xml:space="preserve"> procederá a:</w:t>
      </w:r>
    </w:p>
    <w:p w:rsidR="00847D6B" w:rsidRPr="002413C4" w:rsidRDefault="00847D6B" w:rsidP="00EA4E04">
      <w:pPr>
        <w:pStyle w:val="Prrafodelista"/>
        <w:numPr>
          <w:ilvl w:val="0"/>
          <w:numId w:val="113"/>
        </w:numPr>
        <w:spacing w:after="0" w:line="240" w:lineRule="auto"/>
        <w:ind w:left="567" w:hanging="567"/>
        <w:jc w:val="both"/>
        <w:rPr>
          <w:rFonts w:ascii="Times New Roman" w:hAnsi="Times New Roman" w:cs="Times New Roman"/>
          <w:sz w:val="24"/>
          <w:szCs w:val="24"/>
        </w:rPr>
      </w:pPr>
      <w:r w:rsidRPr="00702F78">
        <w:rPr>
          <w:rFonts w:ascii="Times New Roman" w:hAnsi="Times New Roman" w:cs="Times New Roman"/>
          <w:b/>
          <w:sz w:val="24"/>
          <w:szCs w:val="24"/>
        </w:rPr>
        <w:t>Citación a Vecinos:</w:t>
      </w:r>
      <w:r>
        <w:rPr>
          <w:rFonts w:ascii="Times New Roman" w:hAnsi="Times New Roman" w:cs="Times New Roman"/>
          <w:sz w:val="24"/>
          <w:szCs w:val="24"/>
        </w:rPr>
        <w:t xml:space="preserve"> </w:t>
      </w:r>
      <w:r w:rsidRPr="00EC443B">
        <w:rPr>
          <w:rFonts w:ascii="Times New Roman" w:hAnsi="Times New Roman" w:cs="Times New Roman"/>
          <w:sz w:val="24"/>
          <w:szCs w:val="24"/>
        </w:rPr>
        <w:t>citará a los vecinos colindantes del inmueble o inmuebles objeto de la solicitud para que se hagan parte y puedan hacer valer sus derechos. En la citación se dará a conocer el nombre del solicitante de la licencia, la dirección del inmueble o inmuebles objeto de solicitud, la modalidad de la misma y el uso y las intensidades propuestas, conforme a la radicación</w:t>
      </w:r>
      <w:r>
        <w:rPr>
          <w:rFonts w:ascii="Times New Roman" w:hAnsi="Times New Roman" w:cs="Times New Roman"/>
          <w:sz w:val="24"/>
          <w:szCs w:val="24"/>
        </w:rPr>
        <w:t xml:space="preserve">. </w:t>
      </w:r>
      <w:r w:rsidRPr="002413C4">
        <w:rPr>
          <w:rFonts w:ascii="Times New Roman" w:hAnsi="Times New Roman" w:cs="Times New Roman"/>
          <w:sz w:val="24"/>
          <w:szCs w:val="24"/>
        </w:rPr>
        <w:t>En la citación</w:t>
      </w:r>
      <w:r>
        <w:rPr>
          <w:rFonts w:ascii="Times New Roman" w:hAnsi="Times New Roman" w:cs="Times New Roman"/>
          <w:sz w:val="24"/>
          <w:szCs w:val="24"/>
        </w:rPr>
        <w:t xml:space="preserve"> o </w:t>
      </w:r>
      <w:r w:rsidRPr="002413C4">
        <w:rPr>
          <w:rFonts w:ascii="Times New Roman" w:hAnsi="Times New Roman" w:cs="Times New Roman"/>
          <w:sz w:val="24"/>
          <w:szCs w:val="24"/>
        </w:rPr>
        <w:t>en la publicación se indicará la fecha en que culmina el plazo de que disponen los vecinos y terceros para pronunciarse.</w:t>
      </w:r>
    </w:p>
    <w:p w:rsidR="00847D6B" w:rsidRDefault="00847D6B" w:rsidP="00212F67">
      <w:pPr>
        <w:pStyle w:val="Prrafodelista"/>
        <w:spacing w:after="0" w:line="240" w:lineRule="auto"/>
        <w:ind w:left="567"/>
        <w:jc w:val="both"/>
        <w:rPr>
          <w:rFonts w:ascii="Times New Roman" w:hAnsi="Times New Roman" w:cs="Times New Roman"/>
          <w:sz w:val="24"/>
          <w:szCs w:val="24"/>
        </w:rPr>
      </w:pPr>
      <w:r w:rsidRPr="00EC443B">
        <w:rPr>
          <w:rFonts w:ascii="Times New Roman" w:hAnsi="Times New Roman" w:cs="Times New Roman"/>
          <w:sz w:val="24"/>
          <w:szCs w:val="24"/>
        </w:rPr>
        <w:t>La citación se hará por correo certificado conforme a la información suministrada po</w:t>
      </w:r>
      <w:r>
        <w:rPr>
          <w:rFonts w:ascii="Times New Roman" w:hAnsi="Times New Roman" w:cs="Times New Roman"/>
          <w:sz w:val="24"/>
          <w:szCs w:val="24"/>
        </w:rPr>
        <w:t>r el solicitante de la licencia y s</w:t>
      </w:r>
      <w:r w:rsidRPr="002413C4">
        <w:rPr>
          <w:rFonts w:ascii="Times New Roman" w:hAnsi="Times New Roman" w:cs="Times New Roman"/>
          <w:sz w:val="24"/>
          <w:szCs w:val="24"/>
        </w:rPr>
        <w:t>i no fuere posible</w:t>
      </w:r>
      <w:r>
        <w:rPr>
          <w:rFonts w:ascii="Times New Roman" w:hAnsi="Times New Roman" w:cs="Times New Roman"/>
          <w:sz w:val="24"/>
          <w:szCs w:val="24"/>
        </w:rPr>
        <w:t xml:space="preserve"> por este medio</w:t>
      </w:r>
      <w:r w:rsidRPr="002413C4">
        <w:rPr>
          <w:rFonts w:ascii="Times New Roman" w:hAnsi="Times New Roman" w:cs="Times New Roman"/>
          <w:sz w:val="24"/>
          <w:szCs w:val="24"/>
        </w:rPr>
        <w:t>, se insertará un aviso en la publicación que para tal efecto tuviere la entidad o en un periódico de amplia circulación local o nacional</w:t>
      </w:r>
      <w:r>
        <w:rPr>
          <w:rFonts w:ascii="Times New Roman" w:hAnsi="Times New Roman" w:cs="Times New Roman"/>
          <w:sz w:val="24"/>
          <w:szCs w:val="24"/>
        </w:rPr>
        <w:t xml:space="preserve"> o en la página web del Municipio. </w:t>
      </w:r>
      <w:proofErr w:type="gramStart"/>
      <w:r>
        <w:rPr>
          <w:rFonts w:ascii="Times New Roman" w:hAnsi="Times New Roman" w:cs="Times New Roman"/>
          <w:sz w:val="24"/>
          <w:szCs w:val="24"/>
        </w:rPr>
        <w:t>citando</w:t>
      </w:r>
      <w:proofErr w:type="gramEnd"/>
      <w:r>
        <w:rPr>
          <w:rFonts w:ascii="Times New Roman" w:hAnsi="Times New Roman" w:cs="Times New Roman"/>
          <w:sz w:val="24"/>
          <w:szCs w:val="24"/>
        </w:rPr>
        <w:t xml:space="preserve"> </w:t>
      </w:r>
      <w:r w:rsidRPr="002413C4">
        <w:rPr>
          <w:rFonts w:ascii="Times New Roman" w:hAnsi="Times New Roman" w:cs="Times New Roman"/>
          <w:sz w:val="24"/>
          <w:szCs w:val="24"/>
        </w:rPr>
        <w:t>las causas por las cuales no se efectuó la citación por correo certificado.</w:t>
      </w:r>
    </w:p>
    <w:p w:rsidR="00847D6B" w:rsidRDefault="00847D6B" w:rsidP="00EA4E04">
      <w:pPr>
        <w:pStyle w:val="Prrafodelista"/>
        <w:numPr>
          <w:ilvl w:val="0"/>
          <w:numId w:val="113"/>
        </w:numPr>
        <w:spacing w:after="0" w:line="240" w:lineRule="auto"/>
        <w:ind w:left="567" w:hanging="567"/>
        <w:jc w:val="both"/>
        <w:rPr>
          <w:rFonts w:ascii="Times New Roman" w:hAnsi="Times New Roman" w:cs="Times New Roman"/>
          <w:sz w:val="24"/>
          <w:szCs w:val="24"/>
        </w:rPr>
      </w:pPr>
      <w:r w:rsidRPr="002413C4">
        <w:rPr>
          <w:rFonts w:ascii="Times New Roman" w:hAnsi="Times New Roman" w:cs="Times New Roman"/>
          <w:b/>
          <w:sz w:val="24"/>
          <w:szCs w:val="24"/>
        </w:rPr>
        <w:t>Intervención de Terceros</w:t>
      </w:r>
      <w:r w:rsidRPr="002413C4">
        <w:rPr>
          <w:rFonts w:ascii="Times New Roman" w:hAnsi="Times New Roman" w:cs="Times New Roman"/>
          <w:sz w:val="24"/>
          <w:szCs w:val="24"/>
        </w:rPr>
        <w:t>: Toda persona interesada en formular objeciones a la expedición de una licencia urbanística dispondrá de diez (10) días hábiles para hacerse parte en el trámite administrativo, los cuales comenzarán a contarse para los vecinos a partir del día siguiente a la fecha de la citación o, en su caso, de la publicación siempre que hubiese sido necesaria la citación por este último medía. Las objeciones y observaciones se deberán presentar por escrito y se resolverán en el acto que decida sobre la solicitud</w:t>
      </w:r>
    </w:p>
    <w:p w:rsidR="00847D6B" w:rsidRDefault="00847D6B" w:rsidP="00EA4E04">
      <w:pPr>
        <w:pStyle w:val="Prrafodelista"/>
        <w:numPr>
          <w:ilvl w:val="0"/>
          <w:numId w:val="113"/>
        </w:numPr>
        <w:spacing w:after="0" w:line="240" w:lineRule="auto"/>
        <w:ind w:left="567" w:hanging="567"/>
        <w:jc w:val="both"/>
        <w:rPr>
          <w:rFonts w:ascii="Times New Roman" w:hAnsi="Times New Roman" w:cs="Times New Roman"/>
          <w:sz w:val="24"/>
          <w:szCs w:val="24"/>
        </w:rPr>
      </w:pPr>
      <w:r>
        <w:rPr>
          <w:rFonts w:ascii="Times New Roman" w:hAnsi="Times New Roman" w:cs="Times New Roman"/>
          <w:b/>
          <w:sz w:val="24"/>
          <w:szCs w:val="24"/>
        </w:rPr>
        <w:t>R</w:t>
      </w:r>
      <w:r w:rsidRPr="002413C4">
        <w:rPr>
          <w:rFonts w:ascii="Times New Roman" w:hAnsi="Times New Roman" w:cs="Times New Roman"/>
          <w:b/>
          <w:sz w:val="24"/>
          <w:szCs w:val="24"/>
        </w:rPr>
        <w:t xml:space="preserve">evisión del </w:t>
      </w:r>
      <w:r>
        <w:rPr>
          <w:rFonts w:ascii="Times New Roman" w:hAnsi="Times New Roman" w:cs="Times New Roman"/>
          <w:b/>
          <w:sz w:val="24"/>
          <w:szCs w:val="24"/>
        </w:rPr>
        <w:t>P</w:t>
      </w:r>
      <w:r w:rsidRPr="002413C4">
        <w:rPr>
          <w:rFonts w:ascii="Times New Roman" w:hAnsi="Times New Roman" w:cs="Times New Roman"/>
          <w:b/>
          <w:sz w:val="24"/>
          <w:szCs w:val="24"/>
        </w:rPr>
        <w:t>royecto</w:t>
      </w:r>
      <w:r w:rsidRPr="002413C4">
        <w:rPr>
          <w:rFonts w:ascii="Times New Roman" w:hAnsi="Times New Roman" w:cs="Times New Roman"/>
          <w:sz w:val="24"/>
          <w:szCs w:val="24"/>
        </w:rPr>
        <w:t>: La Secretaria de Planeación o la autoridad encargada de estudiar, tramitar y expedir las licencias, deberá revisar el proyecto objeto de solicitud, desde el punto de vista técnico, jurídico, estructural, urbanístico y arquitectónico a fin de verificar el cum</w:t>
      </w:r>
      <w:r>
        <w:rPr>
          <w:rFonts w:ascii="Times New Roman" w:hAnsi="Times New Roman" w:cs="Times New Roman"/>
          <w:sz w:val="24"/>
          <w:szCs w:val="24"/>
        </w:rPr>
        <w:t>plimiento</w:t>
      </w:r>
      <w:r w:rsidRPr="002413C4">
        <w:rPr>
          <w:rFonts w:ascii="Times New Roman" w:hAnsi="Times New Roman" w:cs="Times New Roman"/>
          <w:sz w:val="24"/>
          <w:szCs w:val="24"/>
        </w:rPr>
        <w:t xml:space="preserve"> con las normas urbanísticas, de edificación y estructurales vigentes.</w:t>
      </w:r>
    </w:p>
    <w:p w:rsidR="00847D6B" w:rsidRPr="003A6A93" w:rsidRDefault="00847D6B" w:rsidP="00EA4E04">
      <w:pPr>
        <w:pStyle w:val="Prrafodelista"/>
        <w:numPr>
          <w:ilvl w:val="0"/>
          <w:numId w:val="113"/>
        </w:numPr>
        <w:spacing w:after="0" w:line="240" w:lineRule="auto"/>
        <w:ind w:left="567" w:hanging="567"/>
        <w:jc w:val="both"/>
        <w:rPr>
          <w:rFonts w:ascii="Times New Roman" w:hAnsi="Times New Roman" w:cs="Times New Roman"/>
          <w:sz w:val="24"/>
          <w:szCs w:val="24"/>
        </w:rPr>
      </w:pPr>
      <w:r w:rsidRPr="002413C4">
        <w:rPr>
          <w:rFonts w:ascii="Times New Roman" w:hAnsi="Times New Roman" w:cs="Times New Roman"/>
          <w:b/>
          <w:sz w:val="24"/>
          <w:szCs w:val="24"/>
        </w:rPr>
        <w:t>Término para la Expedición de Licencias</w:t>
      </w:r>
      <w:r w:rsidRPr="002413C4">
        <w:rPr>
          <w:rFonts w:ascii="Times New Roman" w:hAnsi="Times New Roman" w:cs="Times New Roman"/>
          <w:sz w:val="24"/>
          <w:szCs w:val="24"/>
        </w:rPr>
        <w:t xml:space="preserve">: La Secretaria de Planeación o la autoridad encargada, según el caso, tendrán un plazo máximo de </w:t>
      </w:r>
      <w:r>
        <w:rPr>
          <w:rFonts w:ascii="Times New Roman" w:hAnsi="Times New Roman" w:cs="Times New Roman"/>
          <w:sz w:val="24"/>
          <w:szCs w:val="24"/>
        </w:rPr>
        <w:t>treinta</w:t>
      </w:r>
      <w:r w:rsidRPr="002413C4">
        <w:rPr>
          <w:rFonts w:ascii="Times New Roman" w:hAnsi="Times New Roman" w:cs="Times New Roman"/>
          <w:sz w:val="24"/>
          <w:szCs w:val="24"/>
        </w:rPr>
        <w:t xml:space="preserve"> (</w:t>
      </w:r>
      <w:r>
        <w:rPr>
          <w:rFonts w:ascii="Times New Roman" w:hAnsi="Times New Roman" w:cs="Times New Roman"/>
          <w:sz w:val="24"/>
          <w:szCs w:val="24"/>
        </w:rPr>
        <w:t>30</w:t>
      </w:r>
      <w:r w:rsidRPr="002413C4">
        <w:rPr>
          <w:rFonts w:ascii="Times New Roman" w:hAnsi="Times New Roman" w:cs="Times New Roman"/>
          <w:sz w:val="24"/>
          <w:szCs w:val="24"/>
        </w:rPr>
        <w:t>) días hábiles para pronunciarse sobre las solicitudes de licencia, contados desde la</w:t>
      </w:r>
      <w:r>
        <w:rPr>
          <w:rFonts w:ascii="Times New Roman" w:hAnsi="Times New Roman" w:cs="Times New Roman"/>
          <w:sz w:val="24"/>
          <w:szCs w:val="24"/>
        </w:rPr>
        <w:t xml:space="preserve"> </w:t>
      </w:r>
      <w:r w:rsidRPr="003A6A93">
        <w:rPr>
          <w:rFonts w:ascii="Times New Roman" w:hAnsi="Times New Roman" w:cs="Times New Roman"/>
          <w:sz w:val="24"/>
          <w:szCs w:val="24"/>
        </w:rPr>
        <w:t xml:space="preserve">fecha en que la </w:t>
      </w:r>
      <w:r w:rsidRPr="003A6A93">
        <w:rPr>
          <w:rFonts w:ascii="Times New Roman" w:hAnsi="Times New Roman" w:cs="Times New Roman"/>
          <w:sz w:val="24"/>
          <w:szCs w:val="24"/>
        </w:rPr>
        <w:lastRenderedPageBreak/>
        <w:t>solicitud haya sido radicada en legal y debida forma. Vencido este plazo sin que las autoridades se hubieren pronunciado, se aplicará el silencio administrativo positivo en los términos solicitados, pero en ningún caso en contravención de las normas urbanísticas y de edificación vigentes, quedando obligadas la autoridad municipal responsable o La Secretaria de Planeación, a expedir las constancias y certificaciones que se requieran para evidenciar la aprobación del proyecto presentado. La invocación del silencio administrativo positivo, se someterá al procedimiento previsto en el Código Contencioso Administrativo.</w:t>
      </w:r>
    </w:p>
    <w:p w:rsidR="00847D6B" w:rsidRDefault="00847D6B" w:rsidP="00212F67">
      <w:pPr>
        <w:spacing w:after="0" w:line="240" w:lineRule="auto"/>
        <w:ind w:left="567"/>
        <w:jc w:val="both"/>
        <w:rPr>
          <w:rFonts w:ascii="Times New Roman" w:hAnsi="Times New Roman" w:cs="Times New Roman"/>
          <w:sz w:val="24"/>
          <w:szCs w:val="24"/>
        </w:rPr>
      </w:pPr>
      <w:r w:rsidRPr="003A6A93">
        <w:rPr>
          <w:rFonts w:ascii="Times New Roman" w:hAnsi="Times New Roman" w:cs="Times New Roman"/>
          <w:sz w:val="24"/>
          <w:szCs w:val="24"/>
        </w:rPr>
        <w:t xml:space="preserve">Cuando el tamaño o la complejidad del proyecto lo ameriten, el plazo para la expedición de la licencia de que trata este </w:t>
      </w:r>
      <w:r>
        <w:rPr>
          <w:rFonts w:ascii="Times New Roman" w:hAnsi="Times New Roman" w:cs="Times New Roman"/>
          <w:sz w:val="24"/>
          <w:szCs w:val="24"/>
        </w:rPr>
        <w:t xml:space="preserve">literal </w:t>
      </w:r>
      <w:r w:rsidRPr="003A6A93">
        <w:rPr>
          <w:rFonts w:ascii="Times New Roman" w:hAnsi="Times New Roman" w:cs="Times New Roman"/>
          <w:sz w:val="24"/>
          <w:szCs w:val="24"/>
        </w:rPr>
        <w:t>podrá prorrogarse mediante resolución motivada por una sola vez, hasta por la mitad del término establecido.</w:t>
      </w:r>
    </w:p>
    <w:p w:rsidR="00847D6B" w:rsidRPr="003A6A93" w:rsidRDefault="00847D6B" w:rsidP="00EA4E04">
      <w:pPr>
        <w:pStyle w:val="Prrafodelista"/>
        <w:numPr>
          <w:ilvl w:val="0"/>
          <w:numId w:val="113"/>
        </w:numPr>
        <w:spacing w:after="0" w:line="240" w:lineRule="auto"/>
        <w:ind w:left="567" w:hanging="567"/>
        <w:jc w:val="both"/>
        <w:rPr>
          <w:rFonts w:ascii="Times New Roman" w:hAnsi="Times New Roman" w:cs="Times New Roman"/>
          <w:sz w:val="24"/>
          <w:szCs w:val="24"/>
        </w:rPr>
      </w:pPr>
      <w:r w:rsidRPr="003A6A93">
        <w:rPr>
          <w:rFonts w:ascii="Times New Roman" w:hAnsi="Times New Roman" w:cs="Times New Roman"/>
          <w:b/>
          <w:sz w:val="24"/>
          <w:szCs w:val="24"/>
        </w:rPr>
        <w:t>Efectos de la Licencia</w:t>
      </w:r>
      <w:r w:rsidRPr="003A6A93">
        <w:rPr>
          <w:rFonts w:ascii="Times New Roman" w:hAnsi="Times New Roman" w:cs="Times New Roman"/>
          <w:sz w:val="24"/>
          <w:szCs w:val="24"/>
        </w:rPr>
        <w:t>: De conformidad con lo dispuesto en el literal a. del artículo 5 del Decreto Ley 151 de 1998, el otorgamiento de la licencia determinará la adquisición de los derechos de construcción y desarrollo, ya sea parcelando, urbanizando o construyendo en los predios objeto de la misma en los términos y condiciones expresados en la respectiva licencia.</w:t>
      </w:r>
    </w:p>
    <w:p w:rsidR="00847D6B" w:rsidRDefault="00847D6B" w:rsidP="00212F67">
      <w:pPr>
        <w:spacing w:after="0" w:line="240" w:lineRule="auto"/>
        <w:ind w:left="567"/>
        <w:jc w:val="both"/>
        <w:rPr>
          <w:rFonts w:ascii="Times New Roman" w:hAnsi="Times New Roman" w:cs="Times New Roman"/>
          <w:sz w:val="24"/>
          <w:szCs w:val="24"/>
        </w:rPr>
      </w:pPr>
      <w:r w:rsidRPr="003A6A93">
        <w:rPr>
          <w:rFonts w:ascii="Times New Roman" w:hAnsi="Times New Roman" w:cs="Times New Roman"/>
          <w:sz w:val="24"/>
          <w:szCs w:val="24"/>
        </w:rPr>
        <w:t>La expedición de licencias no conlleva pronunciamiento alguno acerca de la titularidad de derechos reales ni de la posesión sobre el inmueble o inmuebles objeto de ella. Las licencias recaen sobre uno o más predios y/o inmuebles y producen todos sus efectos aun cuando sean enajenados.</w:t>
      </w:r>
    </w:p>
    <w:p w:rsidR="00847D6B" w:rsidRPr="003A6A93" w:rsidRDefault="00847D6B" w:rsidP="00EA4E04">
      <w:pPr>
        <w:pStyle w:val="Prrafodelista"/>
        <w:numPr>
          <w:ilvl w:val="0"/>
          <w:numId w:val="113"/>
        </w:numPr>
        <w:spacing w:after="0" w:line="240" w:lineRule="auto"/>
        <w:ind w:left="567" w:hanging="567"/>
        <w:jc w:val="both"/>
        <w:rPr>
          <w:rFonts w:ascii="Times New Roman" w:hAnsi="Times New Roman" w:cs="Times New Roman"/>
          <w:sz w:val="24"/>
          <w:szCs w:val="24"/>
        </w:rPr>
      </w:pPr>
      <w:r>
        <w:rPr>
          <w:rFonts w:ascii="Times New Roman" w:hAnsi="Times New Roman" w:cs="Times New Roman"/>
          <w:b/>
          <w:sz w:val="24"/>
          <w:szCs w:val="24"/>
        </w:rPr>
        <w:t>D</w:t>
      </w:r>
      <w:r w:rsidRPr="003A6A93">
        <w:rPr>
          <w:rFonts w:ascii="Times New Roman" w:hAnsi="Times New Roman" w:cs="Times New Roman"/>
          <w:b/>
          <w:sz w:val="24"/>
          <w:szCs w:val="24"/>
        </w:rPr>
        <w:t xml:space="preserve">esistimiento de </w:t>
      </w:r>
      <w:r>
        <w:rPr>
          <w:rFonts w:ascii="Times New Roman" w:hAnsi="Times New Roman" w:cs="Times New Roman"/>
          <w:b/>
          <w:sz w:val="24"/>
          <w:szCs w:val="24"/>
        </w:rPr>
        <w:t>S</w:t>
      </w:r>
      <w:r w:rsidRPr="003A6A93">
        <w:rPr>
          <w:rFonts w:ascii="Times New Roman" w:hAnsi="Times New Roman" w:cs="Times New Roman"/>
          <w:b/>
          <w:sz w:val="24"/>
          <w:szCs w:val="24"/>
        </w:rPr>
        <w:t xml:space="preserve">olicitudes de </w:t>
      </w:r>
      <w:r>
        <w:rPr>
          <w:rFonts w:ascii="Times New Roman" w:hAnsi="Times New Roman" w:cs="Times New Roman"/>
          <w:b/>
          <w:sz w:val="24"/>
          <w:szCs w:val="24"/>
        </w:rPr>
        <w:t>L</w:t>
      </w:r>
      <w:r w:rsidRPr="003A6A93">
        <w:rPr>
          <w:rFonts w:ascii="Times New Roman" w:hAnsi="Times New Roman" w:cs="Times New Roman"/>
          <w:b/>
          <w:sz w:val="24"/>
          <w:szCs w:val="24"/>
        </w:rPr>
        <w:t>icencia</w:t>
      </w:r>
      <w:r w:rsidRPr="003A6A93">
        <w:rPr>
          <w:rFonts w:ascii="Times New Roman" w:hAnsi="Times New Roman" w:cs="Times New Roman"/>
          <w:sz w:val="24"/>
          <w:szCs w:val="24"/>
        </w:rPr>
        <w:t>: El solicitante de una licencia urbanística podrá desistir de la misma mientras no se haya notificado el acto administrativo mediante el cual se aprueba o niega la solicitud presentada.</w:t>
      </w:r>
    </w:p>
    <w:p w:rsidR="00847D6B" w:rsidRDefault="00847D6B" w:rsidP="00212F67">
      <w:pPr>
        <w:spacing w:after="0" w:line="240" w:lineRule="auto"/>
        <w:ind w:left="567"/>
        <w:jc w:val="both"/>
        <w:rPr>
          <w:rFonts w:ascii="Times New Roman" w:hAnsi="Times New Roman" w:cs="Times New Roman"/>
          <w:sz w:val="24"/>
          <w:szCs w:val="24"/>
        </w:rPr>
      </w:pPr>
      <w:r w:rsidRPr="003A6A93">
        <w:rPr>
          <w:rFonts w:ascii="Times New Roman" w:hAnsi="Times New Roman" w:cs="Times New Roman"/>
          <w:sz w:val="24"/>
          <w:szCs w:val="24"/>
        </w:rPr>
        <w:t>Cuando el solicitante de la licencia no haya dado cumplimiento a los requerimientos exigidos en el acta de observaciones y correcciones a que hace referencia este Estatuto dentro de los términos allí indicados, la solicitud se entenderá desistida y en consecuencia se procederá a archivar el expediente mediante acto administrativo</w:t>
      </w:r>
      <w:r>
        <w:rPr>
          <w:rFonts w:ascii="Times New Roman" w:hAnsi="Times New Roman" w:cs="Times New Roman"/>
          <w:sz w:val="24"/>
          <w:szCs w:val="24"/>
        </w:rPr>
        <w:t>,</w:t>
      </w:r>
      <w:r w:rsidRPr="003A6A93">
        <w:rPr>
          <w:rFonts w:ascii="Times New Roman" w:hAnsi="Times New Roman" w:cs="Times New Roman"/>
          <w:sz w:val="24"/>
          <w:szCs w:val="24"/>
        </w:rPr>
        <w:t xml:space="preserve"> </w:t>
      </w:r>
      <w:r>
        <w:rPr>
          <w:rFonts w:ascii="Times New Roman" w:hAnsi="Times New Roman" w:cs="Times New Roman"/>
          <w:sz w:val="24"/>
          <w:szCs w:val="24"/>
        </w:rPr>
        <w:t>c</w:t>
      </w:r>
      <w:r w:rsidRPr="003A6A93">
        <w:rPr>
          <w:rFonts w:ascii="Times New Roman" w:hAnsi="Times New Roman" w:cs="Times New Roman"/>
          <w:sz w:val="24"/>
          <w:szCs w:val="24"/>
        </w:rPr>
        <w:t xml:space="preserve">ontra el </w:t>
      </w:r>
      <w:r>
        <w:rPr>
          <w:rFonts w:ascii="Times New Roman" w:hAnsi="Times New Roman" w:cs="Times New Roman"/>
          <w:sz w:val="24"/>
          <w:szCs w:val="24"/>
        </w:rPr>
        <w:t>cual</w:t>
      </w:r>
      <w:r w:rsidRPr="003A6A93">
        <w:rPr>
          <w:rFonts w:ascii="Times New Roman" w:hAnsi="Times New Roman" w:cs="Times New Roman"/>
          <w:sz w:val="24"/>
          <w:szCs w:val="24"/>
        </w:rPr>
        <w:t xml:space="preserve"> procederá el recurso de reposición y, una vez archivado el expediente, el interesado deberá presentar nuevamente la solicitud</w:t>
      </w:r>
      <w:r>
        <w:rPr>
          <w:rFonts w:ascii="Times New Roman" w:hAnsi="Times New Roman" w:cs="Times New Roman"/>
          <w:sz w:val="24"/>
          <w:szCs w:val="24"/>
        </w:rPr>
        <w:t>.</w:t>
      </w:r>
    </w:p>
    <w:p w:rsidR="00847D6B" w:rsidRDefault="00847D6B" w:rsidP="00EA4E04">
      <w:pPr>
        <w:pStyle w:val="Prrafodelista"/>
        <w:numPr>
          <w:ilvl w:val="0"/>
          <w:numId w:val="113"/>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Una vez viabilizada positivamente la licencia y previo a su elaboración, la Secretaria de Planeación liquidara los impuestos y gastos inherentes, informando de esto al peticionario para que proceda a: </w:t>
      </w:r>
    </w:p>
    <w:p w:rsidR="00847D6B" w:rsidRDefault="00847D6B" w:rsidP="00EA4E04">
      <w:pPr>
        <w:pStyle w:val="Prrafodelista"/>
        <w:numPr>
          <w:ilvl w:val="0"/>
          <w:numId w:val="114"/>
        </w:numPr>
        <w:spacing w:after="0" w:line="240" w:lineRule="auto"/>
        <w:ind w:left="1134" w:hanging="567"/>
        <w:jc w:val="both"/>
        <w:rPr>
          <w:rFonts w:ascii="Times New Roman" w:hAnsi="Times New Roman" w:cs="Times New Roman"/>
          <w:sz w:val="24"/>
          <w:szCs w:val="24"/>
        </w:rPr>
      </w:pPr>
      <w:r>
        <w:rPr>
          <w:rFonts w:ascii="Times New Roman" w:hAnsi="Times New Roman" w:cs="Times New Roman"/>
          <w:sz w:val="24"/>
          <w:szCs w:val="24"/>
        </w:rPr>
        <w:t xml:space="preserve">Tramitar ante la </w:t>
      </w:r>
      <w:r w:rsidR="00A96C38" w:rsidRPr="006A7ECF">
        <w:rPr>
          <w:rFonts w:ascii="Times New Roman" w:hAnsi="Times New Roman" w:cs="Times New Roman"/>
          <w:sz w:val="24"/>
          <w:szCs w:val="24"/>
        </w:rPr>
        <w:t>Secretaría de Hacienda Municipal o quien haga sus veces</w:t>
      </w:r>
      <w:r w:rsidR="00A96C38">
        <w:rPr>
          <w:rFonts w:ascii="Times New Roman" w:hAnsi="Times New Roman" w:cs="Times New Roman"/>
          <w:sz w:val="24"/>
          <w:szCs w:val="24"/>
        </w:rPr>
        <w:t xml:space="preserve">, </w:t>
      </w:r>
      <w:r>
        <w:rPr>
          <w:rFonts w:ascii="Times New Roman" w:hAnsi="Times New Roman" w:cs="Times New Roman"/>
          <w:sz w:val="24"/>
          <w:szCs w:val="24"/>
        </w:rPr>
        <w:t xml:space="preserve">el Recibo de Pago en Banco y realizar el pago correspondiente y con este presentarlo ante la Oficina de Planeación para la expedición de documento de Licencia. </w:t>
      </w:r>
    </w:p>
    <w:p w:rsidR="00847D6B" w:rsidRDefault="00847D6B" w:rsidP="00EA4E04">
      <w:pPr>
        <w:pStyle w:val="Prrafodelista"/>
        <w:numPr>
          <w:ilvl w:val="0"/>
          <w:numId w:val="114"/>
        </w:numPr>
        <w:spacing w:after="0" w:line="240" w:lineRule="auto"/>
        <w:ind w:left="1134" w:hanging="567"/>
        <w:jc w:val="both"/>
        <w:rPr>
          <w:rFonts w:ascii="Times New Roman" w:hAnsi="Times New Roman" w:cs="Times New Roman"/>
          <w:sz w:val="24"/>
          <w:szCs w:val="24"/>
        </w:rPr>
      </w:pPr>
      <w:r w:rsidRPr="002413C4">
        <w:rPr>
          <w:rFonts w:ascii="Times New Roman" w:hAnsi="Times New Roman" w:cs="Times New Roman"/>
          <w:sz w:val="24"/>
          <w:szCs w:val="24"/>
        </w:rPr>
        <w:t xml:space="preserve">Desde el día siguiente a la fecha de </w:t>
      </w:r>
      <w:r>
        <w:rPr>
          <w:rFonts w:ascii="Times New Roman" w:hAnsi="Times New Roman" w:cs="Times New Roman"/>
          <w:sz w:val="24"/>
          <w:szCs w:val="24"/>
        </w:rPr>
        <w:t>la expedición de la Licencia</w:t>
      </w:r>
      <w:r w:rsidRPr="002413C4">
        <w:rPr>
          <w:rFonts w:ascii="Times New Roman" w:hAnsi="Times New Roman" w:cs="Times New Roman"/>
          <w:sz w:val="24"/>
          <w:szCs w:val="24"/>
        </w:rPr>
        <w:t xml:space="preserve">, el peticionario deberá instalar una valla con una dimensión mínima de un metro con ochenta </w:t>
      </w:r>
      <w:r w:rsidRPr="002413C4">
        <w:rPr>
          <w:rFonts w:ascii="Times New Roman" w:hAnsi="Times New Roman" w:cs="Times New Roman"/>
          <w:sz w:val="24"/>
          <w:szCs w:val="24"/>
        </w:rPr>
        <w:lastRenderedPageBreak/>
        <w:t xml:space="preserve">centímetros (180 cm.) por ochenta (80 cm.) centímetros, en lugar visible desde la vía pública, en la que se advierta a terceros sobre la autoridad </w:t>
      </w:r>
      <w:r>
        <w:rPr>
          <w:rFonts w:ascii="Times New Roman" w:hAnsi="Times New Roman" w:cs="Times New Roman"/>
          <w:sz w:val="24"/>
          <w:szCs w:val="24"/>
        </w:rPr>
        <w:t xml:space="preserve">que otorgó la licencia, </w:t>
      </w:r>
      <w:r w:rsidRPr="002413C4">
        <w:rPr>
          <w:rFonts w:ascii="Times New Roman" w:hAnsi="Times New Roman" w:cs="Times New Roman"/>
          <w:sz w:val="24"/>
          <w:szCs w:val="24"/>
        </w:rPr>
        <w:t>el uso y características básicas del proyecto. Una fotografía de la valla con la información indicada, se</w:t>
      </w:r>
      <w:r>
        <w:rPr>
          <w:rFonts w:ascii="Times New Roman" w:hAnsi="Times New Roman" w:cs="Times New Roman"/>
          <w:sz w:val="24"/>
          <w:szCs w:val="24"/>
        </w:rPr>
        <w:t xml:space="preserve"> </w:t>
      </w:r>
      <w:r w:rsidRPr="00375DCC">
        <w:rPr>
          <w:rFonts w:ascii="Times New Roman" w:hAnsi="Times New Roman" w:cs="Times New Roman"/>
          <w:sz w:val="24"/>
          <w:szCs w:val="24"/>
        </w:rPr>
        <w:t xml:space="preserve">deberá </w:t>
      </w:r>
      <w:r>
        <w:rPr>
          <w:rFonts w:ascii="Times New Roman" w:hAnsi="Times New Roman" w:cs="Times New Roman"/>
          <w:sz w:val="24"/>
          <w:szCs w:val="24"/>
        </w:rPr>
        <w:t>llegar</w:t>
      </w:r>
      <w:r w:rsidRPr="00375DCC">
        <w:rPr>
          <w:rFonts w:ascii="Times New Roman" w:hAnsi="Times New Roman" w:cs="Times New Roman"/>
          <w:sz w:val="24"/>
          <w:szCs w:val="24"/>
        </w:rPr>
        <w:t xml:space="preserve"> al respectivo expediente administrativo en los cinco (5) días calendario siguiente a la </w:t>
      </w:r>
      <w:r>
        <w:rPr>
          <w:rFonts w:ascii="Times New Roman" w:hAnsi="Times New Roman" w:cs="Times New Roman"/>
          <w:sz w:val="24"/>
          <w:szCs w:val="24"/>
        </w:rPr>
        <w:t>expedición de la Licencia</w:t>
      </w:r>
      <w:r w:rsidRPr="00375DCC">
        <w:rPr>
          <w:rFonts w:ascii="Times New Roman" w:hAnsi="Times New Roman" w:cs="Times New Roman"/>
          <w:sz w:val="24"/>
          <w:szCs w:val="24"/>
        </w:rPr>
        <w:t>.</w:t>
      </w:r>
    </w:p>
    <w:p w:rsidR="00847D6B" w:rsidRDefault="00847D6B" w:rsidP="00EA4E04">
      <w:pPr>
        <w:pStyle w:val="Prrafodelista"/>
        <w:numPr>
          <w:ilvl w:val="0"/>
          <w:numId w:val="114"/>
        </w:numPr>
        <w:spacing w:after="0" w:line="240" w:lineRule="auto"/>
        <w:ind w:left="1134" w:hanging="567"/>
        <w:jc w:val="both"/>
        <w:rPr>
          <w:rFonts w:ascii="Times New Roman" w:hAnsi="Times New Roman" w:cs="Times New Roman"/>
          <w:sz w:val="24"/>
          <w:szCs w:val="24"/>
        </w:rPr>
      </w:pPr>
      <w:r w:rsidRPr="002727A0">
        <w:rPr>
          <w:rFonts w:ascii="Times New Roman" w:hAnsi="Times New Roman" w:cs="Times New Roman"/>
          <w:sz w:val="24"/>
          <w:szCs w:val="24"/>
        </w:rPr>
        <w:t>Tratándose de solicitudes de licencia de construcción individual de vivienda de interés social en la modalidad de obra nueva, se instalará un aviso de treinta (30 cm.) centímetros por cincuenta (50 cm.) centímetros en lugar visible desde la vía pública.</w:t>
      </w:r>
    </w:p>
    <w:p w:rsidR="00847D6B" w:rsidRDefault="00847D6B" w:rsidP="00EA4E04">
      <w:pPr>
        <w:pStyle w:val="Prrafodelista"/>
        <w:numPr>
          <w:ilvl w:val="0"/>
          <w:numId w:val="114"/>
        </w:numPr>
        <w:spacing w:after="0" w:line="240" w:lineRule="auto"/>
        <w:ind w:left="1134" w:hanging="567"/>
        <w:jc w:val="both"/>
        <w:rPr>
          <w:rFonts w:ascii="Times New Roman" w:hAnsi="Times New Roman" w:cs="Times New Roman"/>
          <w:sz w:val="24"/>
          <w:szCs w:val="24"/>
        </w:rPr>
      </w:pPr>
      <w:r w:rsidRPr="002727A0">
        <w:rPr>
          <w:rFonts w:ascii="Times New Roman" w:hAnsi="Times New Roman" w:cs="Times New Roman"/>
          <w:sz w:val="24"/>
          <w:szCs w:val="24"/>
        </w:rPr>
        <w:t xml:space="preserve">Cuando la licencia es para el desarrollo de obras de construcción en las modalidades de ampliación, modificación, adecuación o demolición en edificios o conjunto sometidos al régimen de propiedad horizontal, se instalará un aviso en la cartelera principal del edificio o conjunto, o en un lugar de amplia circulación que determine la administración. De igual manera se procederá tratándose de la ejecución de este tipo de obras en edificaciones no sometidas al régimen de propiedad horizontal; en este caso se colocará un aviso de treinta (30 cm.) centímetros por cincuenta (50 cm.) centímetros en la fachada principal del inmueble. </w:t>
      </w:r>
    </w:p>
    <w:p w:rsidR="00847D6B" w:rsidRDefault="00847D6B" w:rsidP="00EA4E04">
      <w:pPr>
        <w:pStyle w:val="Prrafodelista"/>
        <w:numPr>
          <w:ilvl w:val="0"/>
          <w:numId w:val="114"/>
        </w:numPr>
        <w:spacing w:after="0" w:line="240" w:lineRule="auto"/>
        <w:ind w:left="1134" w:hanging="567"/>
        <w:jc w:val="both"/>
        <w:rPr>
          <w:rFonts w:ascii="Times New Roman" w:hAnsi="Times New Roman" w:cs="Times New Roman"/>
          <w:sz w:val="24"/>
          <w:szCs w:val="24"/>
        </w:rPr>
      </w:pPr>
      <w:r w:rsidRPr="002727A0">
        <w:rPr>
          <w:rFonts w:ascii="Times New Roman" w:hAnsi="Times New Roman" w:cs="Times New Roman"/>
          <w:sz w:val="24"/>
          <w:szCs w:val="24"/>
        </w:rPr>
        <w:t>Esta valla, por ser requisito, no generará ninguna clase de pagos o permisos adicionales a los de la licencia misma y deberá permanecer en el sitio hasta tanto el proyecto culmine.</w:t>
      </w:r>
    </w:p>
    <w:p w:rsidR="00847D6B" w:rsidRPr="002727A0" w:rsidRDefault="00847D6B" w:rsidP="00EA4E04">
      <w:pPr>
        <w:pStyle w:val="Prrafodelista"/>
        <w:numPr>
          <w:ilvl w:val="0"/>
          <w:numId w:val="114"/>
        </w:numPr>
        <w:spacing w:after="0" w:line="240" w:lineRule="auto"/>
        <w:ind w:left="1134" w:hanging="567"/>
        <w:jc w:val="both"/>
        <w:rPr>
          <w:rFonts w:ascii="Times New Roman" w:hAnsi="Times New Roman" w:cs="Times New Roman"/>
          <w:sz w:val="24"/>
          <w:szCs w:val="24"/>
        </w:rPr>
      </w:pPr>
      <w:r w:rsidRPr="002727A0">
        <w:rPr>
          <w:rFonts w:ascii="Times New Roman" w:hAnsi="Times New Roman" w:cs="Times New Roman"/>
          <w:sz w:val="24"/>
          <w:szCs w:val="24"/>
        </w:rPr>
        <w:t>El incumplimiento de la exposición de la valla anotada dará lugar a que la Administración Municipal, sin perjuicio de las sanciones pecuniarias establecidas en el presente estatuto, por medio de acto administrativo suspenda la Licencia gasta que se cumpla lo evadido.</w:t>
      </w:r>
    </w:p>
    <w:p w:rsidR="00847D6B" w:rsidRDefault="00847D6B" w:rsidP="00212F67">
      <w:pPr>
        <w:pStyle w:val="Prrafodelista"/>
        <w:spacing w:after="0" w:line="240" w:lineRule="auto"/>
        <w:ind w:left="0"/>
        <w:jc w:val="both"/>
        <w:rPr>
          <w:rFonts w:ascii="Times New Roman" w:hAnsi="Times New Roman" w:cs="Times New Roman"/>
          <w:b/>
          <w:sz w:val="24"/>
          <w:szCs w:val="24"/>
        </w:rPr>
      </w:pPr>
    </w:p>
    <w:p w:rsidR="00847D6B" w:rsidRDefault="00847D6B"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ARTÍCULO 14</w:t>
      </w:r>
      <w:r w:rsidR="006C4A3E">
        <w:rPr>
          <w:rFonts w:ascii="Times New Roman" w:hAnsi="Times New Roman" w:cs="Times New Roman"/>
          <w:b/>
          <w:sz w:val="24"/>
          <w:szCs w:val="24"/>
        </w:rPr>
        <w:t>7</w:t>
      </w:r>
      <w:r>
        <w:rPr>
          <w:rFonts w:ascii="Times New Roman" w:hAnsi="Times New Roman" w:cs="Times New Roman"/>
          <w:b/>
          <w:sz w:val="24"/>
          <w:szCs w:val="24"/>
        </w:rPr>
        <w:t xml:space="preserve">.1. VIGENCIA DE LAS LICENCIAS. </w:t>
      </w:r>
      <w:r w:rsidRPr="00487BE8">
        <w:rPr>
          <w:rFonts w:ascii="Times New Roman" w:hAnsi="Times New Roman" w:cs="Times New Roman"/>
          <w:sz w:val="24"/>
          <w:szCs w:val="24"/>
        </w:rPr>
        <w:t xml:space="preserve">Las licencias </w:t>
      </w:r>
      <w:r>
        <w:rPr>
          <w:rFonts w:ascii="Times New Roman" w:hAnsi="Times New Roman" w:cs="Times New Roman"/>
          <w:sz w:val="24"/>
          <w:szCs w:val="24"/>
        </w:rPr>
        <w:t xml:space="preserve">tendrán las siguientes vigencias </w:t>
      </w:r>
      <w:r w:rsidRPr="00487BE8">
        <w:rPr>
          <w:rFonts w:ascii="Times New Roman" w:hAnsi="Times New Roman" w:cs="Times New Roman"/>
          <w:sz w:val="24"/>
          <w:szCs w:val="24"/>
        </w:rPr>
        <w:t>contad</w:t>
      </w:r>
      <w:r>
        <w:rPr>
          <w:rFonts w:ascii="Times New Roman" w:hAnsi="Times New Roman" w:cs="Times New Roman"/>
          <w:sz w:val="24"/>
          <w:szCs w:val="24"/>
        </w:rPr>
        <w:t>a</w:t>
      </w:r>
      <w:r w:rsidRPr="00487BE8">
        <w:rPr>
          <w:rFonts w:ascii="Times New Roman" w:hAnsi="Times New Roman" w:cs="Times New Roman"/>
          <w:sz w:val="24"/>
          <w:szCs w:val="24"/>
        </w:rPr>
        <w:t xml:space="preserve">s a partir de la fecha en que queden en firme los actos administrativos por medio de los cuales fueron otorgadas </w:t>
      </w:r>
    </w:p>
    <w:p w:rsidR="00847D6B" w:rsidRPr="00487BE8" w:rsidRDefault="00847D6B" w:rsidP="00EA4E04">
      <w:pPr>
        <w:pStyle w:val="Prrafodelista"/>
        <w:numPr>
          <w:ilvl w:val="0"/>
          <w:numId w:val="115"/>
        </w:numPr>
        <w:spacing w:after="0" w:line="240" w:lineRule="auto"/>
        <w:ind w:left="567" w:hanging="567"/>
        <w:jc w:val="both"/>
        <w:rPr>
          <w:rFonts w:ascii="Times New Roman" w:hAnsi="Times New Roman" w:cs="Times New Roman"/>
          <w:b/>
          <w:sz w:val="24"/>
          <w:szCs w:val="24"/>
        </w:rPr>
      </w:pPr>
      <w:r>
        <w:rPr>
          <w:rFonts w:ascii="Times New Roman" w:hAnsi="Times New Roman" w:cs="Times New Roman"/>
          <w:sz w:val="24"/>
          <w:szCs w:val="24"/>
        </w:rPr>
        <w:t>D</w:t>
      </w:r>
      <w:r w:rsidRPr="00487BE8">
        <w:rPr>
          <w:rFonts w:ascii="Times New Roman" w:hAnsi="Times New Roman" w:cs="Times New Roman"/>
          <w:sz w:val="24"/>
          <w:szCs w:val="24"/>
        </w:rPr>
        <w:t xml:space="preserve">e urbanización, parcelación y construcción, tendrán una vigencia de </w:t>
      </w:r>
      <w:r>
        <w:rPr>
          <w:rFonts w:ascii="Times New Roman" w:hAnsi="Times New Roman" w:cs="Times New Roman"/>
          <w:sz w:val="24"/>
          <w:szCs w:val="24"/>
        </w:rPr>
        <w:t>doce</w:t>
      </w:r>
      <w:r w:rsidRPr="00487BE8">
        <w:rPr>
          <w:rFonts w:ascii="Times New Roman" w:hAnsi="Times New Roman" w:cs="Times New Roman"/>
          <w:sz w:val="24"/>
          <w:szCs w:val="24"/>
        </w:rPr>
        <w:t xml:space="preserve"> (</w:t>
      </w:r>
      <w:r>
        <w:rPr>
          <w:rFonts w:ascii="Times New Roman" w:hAnsi="Times New Roman" w:cs="Times New Roman"/>
          <w:sz w:val="24"/>
          <w:szCs w:val="24"/>
        </w:rPr>
        <w:t>12</w:t>
      </w:r>
      <w:r w:rsidRPr="00487BE8">
        <w:rPr>
          <w:rFonts w:ascii="Times New Roman" w:hAnsi="Times New Roman" w:cs="Times New Roman"/>
          <w:sz w:val="24"/>
          <w:szCs w:val="24"/>
        </w:rPr>
        <w:t xml:space="preserve">) meses prorrogables por una sola vez por un plazo adicional de </w:t>
      </w:r>
      <w:r>
        <w:rPr>
          <w:rFonts w:ascii="Times New Roman" w:hAnsi="Times New Roman" w:cs="Times New Roman"/>
          <w:sz w:val="24"/>
          <w:szCs w:val="24"/>
        </w:rPr>
        <w:t>seis</w:t>
      </w:r>
      <w:r w:rsidRPr="00487BE8">
        <w:rPr>
          <w:rFonts w:ascii="Times New Roman" w:hAnsi="Times New Roman" w:cs="Times New Roman"/>
          <w:sz w:val="24"/>
          <w:szCs w:val="24"/>
        </w:rPr>
        <w:t xml:space="preserve"> (</w:t>
      </w:r>
      <w:r>
        <w:rPr>
          <w:rFonts w:ascii="Times New Roman" w:hAnsi="Times New Roman" w:cs="Times New Roman"/>
          <w:sz w:val="24"/>
          <w:szCs w:val="24"/>
        </w:rPr>
        <w:t>6</w:t>
      </w:r>
      <w:r w:rsidRPr="00487BE8">
        <w:rPr>
          <w:rFonts w:ascii="Times New Roman" w:hAnsi="Times New Roman" w:cs="Times New Roman"/>
          <w:sz w:val="24"/>
          <w:szCs w:val="24"/>
        </w:rPr>
        <w:t>) meses,</w:t>
      </w:r>
    </w:p>
    <w:p w:rsidR="00847D6B" w:rsidRPr="00487BE8" w:rsidRDefault="00847D6B" w:rsidP="00EA4E04">
      <w:pPr>
        <w:pStyle w:val="Prrafodelista"/>
        <w:numPr>
          <w:ilvl w:val="0"/>
          <w:numId w:val="115"/>
        </w:numPr>
        <w:spacing w:after="0" w:line="240" w:lineRule="auto"/>
        <w:ind w:left="567" w:hanging="567"/>
        <w:jc w:val="both"/>
        <w:rPr>
          <w:rFonts w:ascii="Times New Roman" w:hAnsi="Times New Roman" w:cs="Times New Roman"/>
          <w:b/>
          <w:sz w:val="24"/>
          <w:szCs w:val="24"/>
        </w:rPr>
      </w:pPr>
      <w:r w:rsidRPr="00487BE8">
        <w:rPr>
          <w:rFonts w:ascii="Times New Roman" w:hAnsi="Times New Roman" w:cs="Times New Roman"/>
          <w:sz w:val="24"/>
          <w:szCs w:val="24"/>
        </w:rPr>
        <w:t xml:space="preserve">Cuando en un mismo acto se conceda licencia de urbanización y construcción, éstas tendrán una vigencia de veinticuatro (24) meses prorrogables por una sola vez por un plazo adicional de </w:t>
      </w:r>
      <w:r>
        <w:rPr>
          <w:rFonts w:ascii="Times New Roman" w:hAnsi="Times New Roman" w:cs="Times New Roman"/>
          <w:sz w:val="24"/>
          <w:szCs w:val="24"/>
        </w:rPr>
        <w:t>doce</w:t>
      </w:r>
      <w:r w:rsidRPr="00487BE8">
        <w:rPr>
          <w:rFonts w:ascii="Times New Roman" w:hAnsi="Times New Roman" w:cs="Times New Roman"/>
          <w:sz w:val="24"/>
          <w:szCs w:val="24"/>
        </w:rPr>
        <w:t xml:space="preserve"> (</w:t>
      </w:r>
      <w:r>
        <w:rPr>
          <w:rFonts w:ascii="Times New Roman" w:hAnsi="Times New Roman" w:cs="Times New Roman"/>
          <w:sz w:val="24"/>
          <w:szCs w:val="24"/>
        </w:rPr>
        <w:t>12</w:t>
      </w:r>
      <w:r w:rsidRPr="00487BE8">
        <w:rPr>
          <w:rFonts w:ascii="Times New Roman" w:hAnsi="Times New Roman" w:cs="Times New Roman"/>
          <w:sz w:val="24"/>
          <w:szCs w:val="24"/>
        </w:rPr>
        <w:t>) meses.</w:t>
      </w:r>
    </w:p>
    <w:p w:rsidR="00847D6B" w:rsidRDefault="00847D6B" w:rsidP="00EA4E04">
      <w:pPr>
        <w:pStyle w:val="Prrafodelista"/>
        <w:numPr>
          <w:ilvl w:val="0"/>
          <w:numId w:val="115"/>
        </w:numPr>
        <w:spacing w:after="0" w:line="240" w:lineRule="auto"/>
        <w:ind w:left="567" w:hanging="567"/>
        <w:jc w:val="both"/>
        <w:rPr>
          <w:rFonts w:ascii="Times New Roman" w:hAnsi="Times New Roman" w:cs="Times New Roman"/>
          <w:sz w:val="24"/>
          <w:szCs w:val="24"/>
        </w:rPr>
      </w:pPr>
      <w:r w:rsidRPr="00487BE8">
        <w:rPr>
          <w:rFonts w:ascii="Times New Roman" w:hAnsi="Times New Roman" w:cs="Times New Roman"/>
          <w:sz w:val="24"/>
          <w:szCs w:val="24"/>
        </w:rPr>
        <w:t xml:space="preserve">Las licencias de subdivisión tendrán una vigencia improrrogable de seis (6) meses para adelantar actuaciones de autorización y registro a que se refieren los artículos 7 de la Ley 810 de 2003 y 108 de la Ley 812 de 2003 o las normas que los adicionen, </w:t>
      </w:r>
      <w:r w:rsidRPr="00487BE8">
        <w:rPr>
          <w:rFonts w:ascii="Times New Roman" w:hAnsi="Times New Roman" w:cs="Times New Roman"/>
          <w:sz w:val="24"/>
          <w:szCs w:val="24"/>
        </w:rPr>
        <w:lastRenderedPageBreak/>
        <w:t>modifiquen o sustituyan, así como para la incorporación de estas subdivisiones en la cartografía oficial de los municipios.</w:t>
      </w:r>
    </w:p>
    <w:p w:rsidR="00847D6B" w:rsidRPr="00487BE8" w:rsidRDefault="00847D6B" w:rsidP="00EA4E04">
      <w:pPr>
        <w:pStyle w:val="Prrafodelista"/>
        <w:numPr>
          <w:ilvl w:val="0"/>
          <w:numId w:val="115"/>
        </w:numPr>
        <w:spacing w:after="0" w:line="240" w:lineRule="auto"/>
        <w:ind w:left="567" w:hanging="567"/>
        <w:jc w:val="both"/>
        <w:rPr>
          <w:rFonts w:ascii="Times New Roman" w:hAnsi="Times New Roman" w:cs="Times New Roman"/>
          <w:sz w:val="24"/>
          <w:szCs w:val="24"/>
        </w:rPr>
      </w:pPr>
      <w:r w:rsidRPr="00487BE8">
        <w:rPr>
          <w:rFonts w:ascii="Times New Roman" w:hAnsi="Times New Roman" w:cs="Times New Roman"/>
          <w:sz w:val="24"/>
          <w:szCs w:val="24"/>
        </w:rPr>
        <w:t xml:space="preserve">La licencia de intervención y ocupación del espacio público tendrá una vigencia de </w:t>
      </w:r>
      <w:r>
        <w:rPr>
          <w:rFonts w:ascii="Times New Roman" w:hAnsi="Times New Roman" w:cs="Times New Roman"/>
          <w:sz w:val="24"/>
          <w:szCs w:val="24"/>
        </w:rPr>
        <w:t>seis</w:t>
      </w:r>
      <w:r w:rsidRPr="00487BE8">
        <w:rPr>
          <w:rFonts w:ascii="Times New Roman" w:hAnsi="Times New Roman" w:cs="Times New Roman"/>
          <w:sz w:val="24"/>
          <w:szCs w:val="24"/>
        </w:rPr>
        <w:t xml:space="preserve"> (</w:t>
      </w:r>
      <w:r>
        <w:rPr>
          <w:rFonts w:ascii="Times New Roman" w:hAnsi="Times New Roman" w:cs="Times New Roman"/>
          <w:sz w:val="24"/>
          <w:szCs w:val="24"/>
        </w:rPr>
        <w:t>6</w:t>
      </w:r>
      <w:r w:rsidRPr="00487BE8">
        <w:rPr>
          <w:rFonts w:ascii="Times New Roman" w:hAnsi="Times New Roman" w:cs="Times New Roman"/>
          <w:sz w:val="24"/>
          <w:szCs w:val="24"/>
        </w:rPr>
        <w:t>) meses para la ejecución total de las obras autorizadas</w:t>
      </w:r>
      <w:r w:rsidRPr="00916A8F">
        <w:rPr>
          <w:rFonts w:ascii="Times New Roman" w:hAnsi="Times New Roman" w:cs="Times New Roman"/>
          <w:sz w:val="24"/>
          <w:szCs w:val="24"/>
        </w:rPr>
        <w:t xml:space="preserve"> </w:t>
      </w:r>
      <w:r w:rsidRPr="00487BE8">
        <w:rPr>
          <w:rFonts w:ascii="Times New Roman" w:hAnsi="Times New Roman" w:cs="Times New Roman"/>
          <w:sz w:val="24"/>
          <w:szCs w:val="24"/>
        </w:rPr>
        <w:t xml:space="preserve">prorrogables por una sola vez por un plazo adicional de </w:t>
      </w:r>
      <w:r>
        <w:rPr>
          <w:rFonts w:ascii="Times New Roman" w:hAnsi="Times New Roman" w:cs="Times New Roman"/>
          <w:sz w:val="24"/>
          <w:szCs w:val="24"/>
        </w:rPr>
        <w:t>tres</w:t>
      </w:r>
      <w:r w:rsidRPr="00487BE8">
        <w:rPr>
          <w:rFonts w:ascii="Times New Roman" w:hAnsi="Times New Roman" w:cs="Times New Roman"/>
          <w:sz w:val="24"/>
          <w:szCs w:val="24"/>
        </w:rPr>
        <w:t xml:space="preserve"> (</w:t>
      </w:r>
      <w:r>
        <w:rPr>
          <w:rFonts w:ascii="Times New Roman" w:hAnsi="Times New Roman" w:cs="Times New Roman"/>
          <w:sz w:val="24"/>
          <w:szCs w:val="24"/>
        </w:rPr>
        <w:t>3</w:t>
      </w:r>
      <w:r w:rsidRPr="00487BE8">
        <w:rPr>
          <w:rFonts w:ascii="Times New Roman" w:hAnsi="Times New Roman" w:cs="Times New Roman"/>
          <w:sz w:val="24"/>
          <w:szCs w:val="24"/>
        </w:rPr>
        <w:t>) meses,</w:t>
      </w:r>
    </w:p>
    <w:p w:rsidR="00847D6B" w:rsidRPr="00487BE8" w:rsidRDefault="00847D6B" w:rsidP="00212F67">
      <w:pPr>
        <w:spacing w:after="0" w:line="240" w:lineRule="auto"/>
        <w:jc w:val="both"/>
        <w:rPr>
          <w:rFonts w:ascii="Times New Roman" w:hAnsi="Times New Roman" w:cs="Times New Roman"/>
          <w:sz w:val="24"/>
          <w:szCs w:val="24"/>
        </w:rPr>
      </w:pPr>
      <w:r w:rsidRPr="00487BE8">
        <w:rPr>
          <w:rFonts w:ascii="Times New Roman" w:hAnsi="Times New Roman" w:cs="Times New Roman"/>
          <w:sz w:val="24"/>
          <w:szCs w:val="24"/>
        </w:rPr>
        <w:t>La solicitud de prórroga deberá formularse dentro de los treinta (30) días calendario, anteriores al vencimiento de la respectiva licencia, siempre que el urbanizador o constructor responsable certifique la iniciación de la obra.</w:t>
      </w:r>
    </w:p>
    <w:p w:rsidR="00F608A8" w:rsidRDefault="00F608A8" w:rsidP="00212F67">
      <w:pPr>
        <w:spacing w:after="0" w:line="240" w:lineRule="auto"/>
        <w:jc w:val="both"/>
        <w:rPr>
          <w:rFonts w:ascii="Times New Roman" w:hAnsi="Times New Roman" w:cs="Times New Roman"/>
          <w:sz w:val="24"/>
          <w:szCs w:val="24"/>
        </w:rPr>
      </w:pPr>
    </w:p>
    <w:p w:rsidR="00CC357A" w:rsidRDefault="00CC357A" w:rsidP="00212F67">
      <w:pPr>
        <w:spacing w:after="0" w:line="240" w:lineRule="auto"/>
        <w:jc w:val="both"/>
        <w:rPr>
          <w:rFonts w:ascii="Times New Roman" w:hAnsi="Times New Roman" w:cs="Times New Roman"/>
          <w:sz w:val="24"/>
          <w:szCs w:val="24"/>
        </w:rPr>
      </w:pPr>
      <w:r w:rsidRPr="00CC357A">
        <w:rPr>
          <w:rFonts w:ascii="Times New Roman" w:hAnsi="Times New Roman" w:cs="Times New Roman"/>
          <w:b/>
          <w:sz w:val="24"/>
          <w:szCs w:val="24"/>
        </w:rPr>
        <w:t>ARTÍCULO 147.2. CARACTERÍSTICAS DE LA LICENCIA</w:t>
      </w:r>
      <w:r>
        <w:rPr>
          <w:rFonts w:ascii="Times New Roman" w:hAnsi="Times New Roman" w:cs="Times New Roman"/>
          <w:sz w:val="24"/>
          <w:szCs w:val="24"/>
        </w:rPr>
        <w:t xml:space="preserve">. </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Podrán ser titulares de una licencia los propietarios y los poseedores de inmuebles que hubieren adquirido dicha posesión sin que hubiere mediado actos de violencia o de fraude. No serán titulares de una licencia, los adquirientes de inmuebles que se hubieren parcelado, urbanizado o construido al amparo de una licencia.</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Los poseedores no podrán ser titulares de una licencia cuando las normas urbanísticas exijan cesiones obligatorias de zonas de uso público para la expedición de dicha licencia, salvo en aquellos casos que, de acuerdo con las normas vigentes, haya lugar a la compensación en dinero o en otros inmuebles.</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La expedición de una licencia no implica pronunciamiento alguno sobre los linderos de un predio, sobre la titularidad de su dominio ni sobre las características de su posesión.</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 xml:space="preserve">El titular de la licencia será al responsable de todas las obligaciones urbanísticas y arquitectónicas adquiridas con ocasión de la expedición de </w:t>
      </w:r>
      <w:r>
        <w:rPr>
          <w:rFonts w:ascii="Times New Roman" w:hAnsi="Times New Roman" w:cs="Times New Roman"/>
          <w:sz w:val="24"/>
          <w:szCs w:val="24"/>
        </w:rPr>
        <w:t>esta</w:t>
      </w:r>
      <w:r w:rsidRPr="00CC357A">
        <w:rPr>
          <w:rFonts w:ascii="Times New Roman" w:hAnsi="Times New Roman" w:cs="Times New Roman"/>
          <w:sz w:val="24"/>
          <w:szCs w:val="24"/>
        </w:rPr>
        <w:t xml:space="preserve"> y extracontractualmente por los perjuicios que se causaren a terceros en desarrollo de </w:t>
      </w:r>
      <w:r>
        <w:rPr>
          <w:rFonts w:ascii="Times New Roman" w:hAnsi="Times New Roman" w:cs="Times New Roman"/>
          <w:sz w:val="24"/>
          <w:szCs w:val="24"/>
        </w:rPr>
        <w:t>l</w:t>
      </w:r>
      <w:r w:rsidRPr="00CC357A">
        <w:rPr>
          <w:rFonts w:ascii="Times New Roman" w:hAnsi="Times New Roman" w:cs="Times New Roman"/>
          <w:sz w:val="24"/>
          <w:szCs w:val="24"/>
        </w:rPr>
        <w:t>a misma.</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La licencia crea para su titular una situación jurídica de carácter particular y concreto y por lo tanto no puede ser revocada sin el consentimiento expreso y escrito de su titular, ni perderá fuerza ejecutoria si durante su vigencia se modificaren las normas urbanísticas que la fundamentaron.</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 xml:space="preserve">La licencia recae sobre el inmueble y producirá todos sus efectos aun cuando éste sea posteriormente </w:t>
      </w:r>
      <w:proofErr w:type="spellStart"/>
      <w:r w:rsidRPr="00CC357A">
        <w:rPr>
          <w:rFonts w:ascii="Times New Roman" w:hAnsi="Times New Roman" w:cs="Times New Roman"/>
          <w:sz w:val="24"/>
          <w:szCs w:val="24"/>
        </w:rPr>
        <w:t>desenglobado</w:t>
      </w:r>
      <w:proofErr w:type="spellEnd"/>
      <w:r w:rsidRPr="00CC357A">
        <w:rPr>
          <w:rFonts w:ascii="Times New Roman" w:hAnsi="Times New Roman" w:cs="Times New Roman"/>
          <w:sz w:val="24"/>
          <w:szCs w:val="24"/>
        </w:rPr>
        <w:t>, segregado o enajenado a un tercero.</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La licencia surtirá sólo para realizar las obras urbanísticas o arquitectónicas previstas en el proyecto radicado.</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No se podrán imponer condiciones resolutorias, causales de extinción u obligaciones distintas a las previstas en el Ley.</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t>La licencia perderá fuerza ejecutoria cuando se presente alguno de los casos contemplados en el artículo 66 del Código Contencioso Administrativo.</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CC357A">
        <w:rPr>
          <w:rFonts w:ascii="Times New Roman" w:hAnsi="Times New Roman" w:cs="Times New Roman"/>
          <w:sz w:val="24"/>
          <w:szCs w:val="24"/>
        </w:rPr>
        <w:lastRenderedPageBreak/>
        <w:t xml:space="preserve">La licencia podrá prorrogarse, por una sola vez por </w:t>
      </w:r>
      <w:r>
        <w:rPr>
          <w:rFonts w:ascii="Times New Roman" w:hAnsi="Times New Roman" w:cs="Times New Roman"/>
          <w:sz w:val="24"/>
          <w:szCs w:val="24"/>
        </w:rPr>
        <w:t>el cincuenta por ciento</w:t>
      </w:r>
      <w:r w:rsidRPr="00CC357A">
        <w:rPr>
          <w:rFonts w:ascii="Times New Roman" w:hAnsi="Times New Roman" w:cs="Times New Roman"/>
          <w:sz w:val="24"/>
          <w:szCs w:val="24"/>
        </w:rPr>
        <w:t xml:space="preserve"> (</w:t>
      </w:r>
      <w:r>
        <w:rPr>
          <w:rFonts w:ascii="Times New Roman" w:hAnsi="Times New Roman" w:cs="Times New Roman"/>
          <w:sz w:val="24"/>
          <w:szCs w:val="24"/>
        </w:rPr>
        <w:t>50%</w:t>
      </w:r>
      <w:r w:rsidRPr="00CC357A">
        <w:rPr>
          <w:rFonts w:ascii="Times New Roman" w:hAnsi="Times New Roman" w:cs="Times New Roman"/>
          <w:sz w:val="24"/>
          <w:szCs w:val="24"/>
        </w:rPr>
        <w:t xml:space="preserve">) </w:t>
      </w:r>
      <w:r>
        <w:rPr>
          <w:rFonts w:ascii="Times New Roman" w:hAnsi="Times New Roman" w:cs="Times New Roman"/>
          <w:sz w:val="24"/>
          <w:szCs w:val="24"/>
        </w:rPr>
        <w:t>de su vigencia original</w:t>
      </w:r>
      <w:r w:rsidRPr="00CC357A">
        <w:rPr>
          <w:rFonts w:ascii="Times New Roman" w:hAnsi="Times New Roman" w:cs="Times New Roman"/>
          <w:sz w:val="24"/>
          <w:szCs w:val="24"/>
        </w:rPr>
        <w:t>, salvo cuando se trate de proyectos que contemplen su ejecución por etapa, caso en el cual se podrán otorgar prórrogas adicionales, siempre y cuando se solicite la prórroga con anterioridad al vencimiento de la licencia.</w:t>
      </w:r>
    </w:p>
    <w:p w:rsidR="00CC357A" w:rsidRDefault="00CC357A"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E72332">
        <w:rPr>
          <w:rFonts w:ascii="Times New Roman" w:hAnsi="Times New Roman" w:cs="Times New Roman"/>
          <w:sz w:val="24"/>
          <w:szCs w:val="24"/>
        </w:rPr>
        <w:t xml:space="preserve">No podrá prorrogarse una licencia cuando haya perdido su fuerza ejecutoria por el vencimiento del término de la misma, ni cuando el inmueble se encuentre dentro de una de las áreas que </w:t>
      </w:r>
      <w:r w:rsidR="00E72332">
        <w:rPr>
          <w:rFonts w:ascii="Times New Roman" w:hAnsi="Times New Roman" w:cs="Times New Roman"/>
          <w:sz w:val="24"/>
          <w:szCs w:val="24"/>
        </w:rPr>
        <w:t>el Municipio</w:t>
      </w:r>
      <w:r w:rsidRPr="00E72332">
        <w:rPr>
          <w:rFonts w:ascii="Times New Roman" w:hAnsi="Times New Roman" w:cs="Times New Roman"/>
          <w:sz w:val="24"/>
          <w:szCs w:val="24"/>
        </w:rPr>
        <w:t xml:space="preserve"> destine para los fines previstos en el artículo 10 de la Ley 9 de 1989. En estos eventos, el interesado deberá tramitar una nueva licencia.</w:t>
      </w:r>
    </w:p>
    <w:p w:rsidR="00702F78" w:rsidRDefault="00702F78"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702F78">
        <w:rPr>
          <w:rFonts w:ascii="Times New Roman" w:hAnsi="Times New Roman" w:cs="Times New Roman"/>
          <w:sz w:val="24"/>
          <w:szCs w:val="24"/>
        </w:rPr>
        <w:t xml:space="preserve">Los vecinos podrán informar a la entidad o autoridad competente sobre el incumplimiento, por parte del titular de la licencia, de las normas y especificaciones técnicas establecidas en la misma, a fin de que el jefe de la administración imponga, si es procedente </w:t>
      </w:r>
      <w:proofErr w:type="gramStart"/>
      <w:r w:rsidRPr="00702F78">
        <w:rPr>
          <w:rFonts w:ascii="Times New Roman" w:hAnsi="Times New Roman" w:cs="Times New Roman"/>
          <w:sz w:val="24"/>
          <w:szCs w:val="24"/>
        </w:rPr>
        <w:t>las sanciones</w:t>
      </w:r>
      <w:proofErr w:type="gramEnd"/>
      <w:r w:rsidRPr="00702F78">
        <w:rPr>
          <w:rFonts w:ascii="Times New Roman" w:hAnsi="Times New Roman" w:cs="Times New Roman"/>
          <w:sz w:val="24"/>
          <w:szCs w:val="24"/>
        </w:rPr>
        <w:t xml:space="preserve"> prevista en el artículo 66 de la Ley 9 de 1988.</w:t>
      </w:r>
    </w:p>
    <w:p w:rsidR="00702F78" w:rsidRDefault="00702F78"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702F78">
        <w:rPr>
          <w:rFonts w:ascii="Times New Roman" w:hAnsi="Times New Roman" w:cs="Times New Roman"/>
          <w:sz w:val="24"/>
          <w:szCs w:val="24"/>
        </w:rPr>
        <w:t xml:space="preserve">No habrá lugar a expedición de licencias, permisos o autorizaciones de carácter provisional para adelantar obras. Sin embargo, las licencias provisionales otorgadas con anterioridad a la expedición del presente </w:t>
      </w:r>
      <w:r>
        <w:rPr>
          <w:rFonts w:ascii="Times New Roman" w:hAnsi="Times New Roman" w:cs="Times New Roman"/>
          <w:sz w:val="24"/>
          <w:szCs w:val="24"/>
        </w:rPr>
        <w:t>Acuerdo</w:t>
      </w:r>
      <w:r w:rsidRPr="00702F78">
        <w:rPr>
          <w:rFonts w:ascii="Times New Roman" w:hAnsi="Times New Roman" w:cs="Times New Roman"/>
          <w:sz w:val="24"/>
          <w:szCs w:val="24"/>
        </w:rPr>
        <w:t xml:space="preserve"> se entenderán vigentes durante el término en ellas previsto.</w:t>
      </w:r>
    </w:p>
    <w:p w:rsidR="009C4941" w:rsidRPr="009C4941" w:rsidRDefault="009C4941"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9C4941">
        <w:rPr>
          <w:rFonts w:ascii="Times New Roman" w:hAnsi="Times New Roman" w:cs="Times New Roman"/>
          <w:sz w:val="24"/>
          <w:szCs w:val="24"/>
        </w:rPr>
        <w:t>Sin perjuicio de cumplimiento de los requisitos establecidos por este Acuerdo, para la expedición de las licencias y el respectivo control del proyecto, la autoridad competente podrá reglamentar la constitución de garantías para la correcta ejecución de las obras de urbanismo y construcción.</w:t>
      </w:r>
    </w:p>
    <w:p w:rsidR="00702F78" w:rsidRDefault="00702F78"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702F78">
        <w:rPr>
          <w:rFonts w:ascii="Times New Roman" w:hAnsi="Times New Roman" w:cs="Times New Roman"/>
          <w:sz w:val="24"/>
          <w:szCs w:val="24"/>
        </w:rPr>
        <w:t xml:space="preserve">Las licencias </w:t>
      </w:r>
      <w:r>
        <w:rPr>
          <w:rFonts w:ascii="Times New Roman" w:hAnsi="Times New Roman" w:cs="Times New Roman"/>
          <w:sz w:val="24"/>
          <w:szCs w:val="24"/>
        </w:rPr>
        <w:t>podrán ser</w:t>
      </w:r>
      <w:r w:rsidRPr="00702F78">
        <w:rPr>
          <w:rFonts w:ascii="Times New Roman" w:hAnsi="Times New Roman" w:cs="Times New Roman"/>
          <w:sz w:val="24"/>
          <w:szCs w:val="24"/>
        </w:rPr>
        <w:t xml:space="preserve"> transferibles a otro titular previa comunicación conjunta que el titular anterior y el nuevo dirijan a la entidad o autoridad que la expidi</w:t>
      </w:r>
      <w:r>
        <w:rPr>
          <w:rFonts w:ascii="Times New Roman" w:hAnsi="Times New Roman" w:cs="Times New Roman"/>
          <w:sz w:val="24"/>
          <w:szCs w:val="24"/>
        </w:rPr>
        <w:t>ó</w:t>
      </w:r>
      <w:r w:rsidRPr="00702F78">
        <w:rPr>
          <w:rFonts w:ascii="Times New Roman" w:hAnsi="Times New Roman" w:cs="Times New Roman"/>
          <w:sz w:val="24"/>
          <w:szCs w:val="24"/>
        </w:rPr>
        <w:t>, con el objeto de que se actualice el nombre de su titular, así como los nombres de los profesionales responsables de la ejecución de la obra, de los proyectos urbanísticos y/o arquitectónicos, proyectos de redes y vías, memorias de cálculos estructurales y estudios de suelos.</w:t>
      </w:r>
    </w:p>
    <w:p w:rsidR="00702F78" w:rsidRDefault="00702F78" w:rsidP="00212F67">
      <w:pPr>
        <w:pStyle w:val="Prrafodelista"/>
        <w:spacing w:after="0" w:line="240" w:lineRule="auto"/>
        <w:ind w:left="567"/>
        <w:jc w:val="both"/>
        <w:rPr>
          <w:rFonts w:ascii="Times New Roman" w:hAnsi="Times New Roman" w:cs="Times New Roman"/>
          <w:sz w:val="24"/>
          <w:szCs w:val="24"/>
        </w:rPr>
      </w:pPr>
      <w:r w:rsidRPr="00702F78">
        <w:rPr>
          <w:rFonts w:ascii="Times New Roman" w:hAnsi="Times New Roman" w:cs="Times New Roman"/>
          <w:sz w:val="24"/>
          <w:szCs w:val="24"/>
        </w:rPr>
        <w:t xml:space="preserve">Si se hubieren constituido pólizas o garantías a favor </w:t>
      </w:r>
      <w:r>
        <w:rPr>
          <w:rFonts w:ascii="Times New Roman" w:hAnsi="Times New Roman" w:cs="Times New Roman"/>
          <w:sz w:val="24"/>
          <w:szCs w:val="24"/>
        </w:rPr>
        <w:t>del Municipio</w:t>
      </w:r>
      <w:r w:rsidRPr="00702F78">
        <w:rPr>
          <w:rFonts w:ascii="Times New Roman" w:hAnsi="Times New Roman" w:cs="Times New Roman"/>
          <w:sz w:val="24"/>
          <w:szCs w:val="24"/>
        </w:rPr>
        <w:t xml:space="preserve"> en desarrollo de lo establecido en el </w:t>
      </w:r>
      <w:r w:rsidR="009C4941">
        <w:rPr>
          <w:rFonts w:ascii="Times New Roman" w:hAnsi="Times New Roman" w:cs="Times New Roman"/>
          <w:sz w:val="24"/>
          <w:szCs w:val="24"/>
        </w:rPr>
        <w:t xml:space="preserve">presente </w:t>
      </w:r>
      <w:r w:rsidRPr="00702F78">
        <w:rPr>
          <w:rFonts w:ascii="Times New Roman" w:hAnsi="Times New Roman" w:cs="Times New Roman"/>
          <w:sz w:val="24"/>
          <w:szCs w:val="24"/>
        </w:rPr>
        <w:t>artículo, deberán constituirse las correspondientes pólizas por el nuevo titular.</w:t>
      </w:r>
    </w:p>
    <w:p w:rsidR="00702F78" w:rsidRDefault="009C4941"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El proyecto realizado</w:t>
      </w:r>
      <w:r w:rsidR="00702F78" w:rsidRPr="009C4941">
        <w:rPr>
          <w:rFonts w:ascii="Times New Roman" w:hAnsi="Times New Roman" w:cs="Times New Roman"/>
          <w:sz w:val="24"/>
          <w:szCs w:val="24"/>
        </w:rPr>
        <w:t xml:space="preserve"> al amparo de una licencia no podrá modificarse, salvo que se modifique la licencia o se expida una nueva.</w:t>
      </w:r>
    </w:p>
    <w:p w:rsidR="00702F78" w:rsidRDefault="00702F78"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9C4941">
        <w:rPr>
          <w:rFonts w:ascii="Times New Roman" w:hAnsi="Times New Roman" w:cs="Times New Roman"/>
          <w:sz w:val="24"/>
          <w:szCs w:val="24"/>
        </w:rPr>
        <w:t>La modificación de una licencia deberá solicitarse dentro del término de vigencia de la misma</w:t>
      </w:r>
      <w:r w:rsidR="009C4941">
        <w:rPr>
          <w:rFonts w:ascii="Times New Roman" w:hAnsi="Times New Roman" w:cs="Times New Roman"/>
          <w:sz w:val="24"/>
          <w:szCs w:val="24"/>
        </w:rPr>
        <w:t xml:space="preserve"> y </w:t>
      </w:r>
      <w:r w:rsidR="009C4941" w:rsidRPr="00702F78">
        <w:rPr>
          <w:rFonts w:ascii="Times New Roman" w:hAnsi="Times New Roman" w:cs="Times New Roman"/>
          <w:sz w:val="24"/>
          <w:szCs w:val="24"/>
        </w:rPr>
        <w:t>no conlleva la prórroga de la misma</w:t>
      </w:r>
      <w:r w:rsidRPr="009C4941">
        <w:rPr>
          <w:rFonts w:ascii="Times New Roman" w:hAnsi="Times New Roman" w:cs="Times New Roman"/>
          <w:sz w:val="24"/>
          <w:szCs w:val="24"/>
        </w:rPr>
        <w:t>. La modificación de una licencia podrá causar pagos adicionales de impuestos,</w:t>
      </w:r>
      <w:r w:rsidR="009C4941">
        <w:rPr>
          <w:rFonts w:ascii="Times New Roman" w:hAnsi="Times New Roman" w:cs="Times New Roman"/>
          <w:sz w:val="24"/>
          <w:szCs w:val="24"/>
        </w:rPr>
        <w:t xml:space="preserve"> contribuciones o tasas</w:t>
      </w:r>
      <w:r w:rsidRPr="009C4941">
        <w:rPr>
          <w:rFonts w:ascii="Times New Roman" w:hAnsi="Times New Roman" w:cs="Times New Roman"/>
          <w:sz w:val="24"/>
          <w:szCs w:val="24"/>
        </w:rPr>
        <w:t xml:space="preserve"> de acuerdo a lo establecido en las normas </w:t>
      </w:r>
      <w:r w:rsidR="009C4941">
        <w:rPr>
          <w:rFonts w:ascii="Times New Roman" w:hAnsi="Times New Roman" w:cs="Times New Roman"/>
          <w:sz w:val="24"/>
          <w:szCs w:val="24"/>
        </w:rPr>
        <w:t>del presente Acuerdo</w:t>
      </w:r>
      <w:r w:rsidRPr="009C4941">
        <w:rPr>
          <w:rFonts w:ascii="Times New Roman" w:hAnsi="Times New Roman" w:cs="Times New Roman"/>
          <w:sz w:val="24"/>
          <w:szCs w:val="24"/>
        </w:rPr>
        <w:t>.</w:t>
      </w:r>
    </w:p>
    <w:p w:rsidR="00702F78" w:rsidRPr="009C4941" w:rsidRDefault="00702F78" w:rsidP="00212F67">
      <w:pPr>
        <w:pStyle w:val="Prrafodelista"/>
        <w:numPr>
          <w:ilvl w:val="3"/>
          <w:numId w:val="1"/>
        </w:numPr>
        <w:spacing w:after="0" w:line="240" w:lineRule="auto"/>
        <w:ind w:left="567" w:hanging="567"/>
        <w:jc w:val="both"/>
        <w:rPr>
          <w:rFonts w:ascii="Times New Roman" w:hAnsi="Times New Roman" w:cs="Times New Roman"/>
          <w:sz w:val="24"/>
          <w:szCs w:val="24"/>
        </w:rPr>
      </w:pPr>
      <w:r w:rsidRPr="009C4941">
        <w:rPr>
          <w:rFonts w:ascii="Times New Roman" w:hAnsi="Times New Roman" w:cs="Times New Roman"/>
          <w:sz w:val="24"/>
          <w:szCs w:val="24"/>
        </w:rPr>
        <w:t>Para el trámite y la expedición de la licencia, no se requerirá de los permisos correspondientes de enajenación y ventas, captación o funcionamiento, ni tampoco de trámite alguno de formación, conservación o actualización catastral.</w:t>
      </w:r>
    </w:p>
    <w:p w:rsidR="00702F78" w:rsidRDefault="00702F78" w:rsidP="00212F67">
      <w:pPr>
        <w:spacing w:after="0" w:line="240" w:lineRule="auto"/>
        <w:jc w:val="both"/>
        <w:rPr>
          <w:rFonts w:ascii="Times New Roman" w:hAnsi="Times New Roman" w:cs="Times New Roman"/>
          <w:sz w:val="24"/>
          <w:szCs w:val="24"/>
        </w:rPr>
      </w:pPr>
    </w:p>
    <w:p w:rsidR="00E06366" w:rsidRPr="00071758" w:rsidRDefault="00E06366"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71758">
        <w:rPr>
          <w:rFonts w:ascii="Times New Roman" w:hAnsi="Times New Roman" w:cs="Times New Roman"/>
          <w:b/>
          <w:sz w:val="24"/>
          <w:szCs w:val="24"/>
        </w:rPr>
        <w:t xml:space="preserve">SUJETO PASIVO </w:t>
      </w:r>
      <w:r>
        <w:rPr>
          <w:rFonts w:ascii="Times New Roman" w:hAnsi="Times New Roman" w:cs="Times New Roman"/>
          <w:b/>
          <w:sz w:val="24"/>
          <w:szCs w:val="24"/>
        </w:rPr>
        <w:t>DE LAS LICENCIAS URBANÍSTICAS</w:t>
      </w:r>
      <w:r w:rsidRPr="00071758">
        <w:rPr>
          <w:rFonts w:ascii="Times New Roman" w:hAnsi="Times New Roman" w:cs="Times New Roman"/>
          <w:b/>
          <w:sz w:val="24"/>
          <w:szCs w:val="24"/>
        </w:rPr>
        <w:t xml:space="preserve">. </w:t>
      </w:r>
      <w:r w:rsidRPr="00847D6B">
        <w:rPr>
          <w:rFonts w:ascii="Times New Roman" w:hAnsi="Times New Roman" w:cs="Times New Roman"/>
          <w:sz w:val="24"/>
          <w:szCs w:val="24"/>
        </w:rPr>
        <w:t xml:space="preserve">El Sujeto Pasivo </w:t>
      </w:r>
      <w:r>
        <w:rPr>
          <w:rFonts w:ascii="Times New Roman" w:hAnsi="Times New Roman" w:cs="Times New Roman"/>
          <w:sz w:val="24"/>
          <w:szCs w:val="24"/>
        </w:rPr>
        <w:t xml:space="preserve">en la Licencias Urbanísticas es la persona natural o jurídica que solicite la licencia para </w:t>
      </w:r>
      <w:r w:rsidRPr="00A02E95">
        <w:rPr>
          <w:rFonts w:ascii="Times New Roman" w:hAnsi="Times New Roman" w:cs="Times New Roman"/>
          <w:sz w:val="24"/>
          <w:szCs w:val="24"/>
        </w:rPr>
        <w:t>adelantar obras de urbanización y parcelación de predios, de construcción, remodelación, ampliación y demolición de edificaciones, de intervención y ocupación de espacio público</w:t>
      </w:r>
      <w:r w:rsidRPr="00071758">
        <w:rPr>
          <w:rFonts w:ascii="Times New Roman" w:hAnsi="Times New Roman" w:cs="Times New Roman"/>
          <w:sz w:val="24"/>
          <w:szCs w:val="24"/>
        </w:rPr>
        <w:t>.</w:t>
      </w:r>
    </w:p>
    <w:p w:rsidR="00E06366" w:rsidRDefault="00E06366" w:rsidP="00212F67">
      <w:pPr>
        <w:spacing w:after="0" w:line="240" w:lineRule="auto"/>
        <w:jc w:val="both"/>
        <w:rPr>
          <w:rFonts w:ascii="Times New Roman" w:hAnsi="Times New Roman" w:cs="Times New Roman"/>
          <w:sz w:val="24"/>
          <w:szCs w:val="24"/>
        </w:rPr>
      </w:pPr>
    </w:p>
    <w:p w:rsidR="00B85570" w:rsidRDefault="00B8557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HECHO GENERADOR </w:t>
      </w:r>
      <w:r>
        <w:rPr>
          <w:rFonts w:ascii="Times New Roman" w:hAnsi="Times New Roman" w:cs="Times New Roman"/>
          <w:b/>
          <w:sz w:val="24"/>
          <w:szCs w:val="24"/>
        </w:rPr>
        <w:t>DE LAS LICENCIAS URBANÍSTICAS</w:t>
      </w:r>
      <w:r w:rsidRPr="006A7ECF">
        <w:rPr>
          <w:rFonts w:ascii="Times New Roman" w:hAnsi="Times New Roman" w:cs="Times New Roman"/>
          <w:b/>
          <w:sz w:val="24"/>
          <w:szCs w:val="24"/>
        </w:rPr>
        <w:t xml:space="preserve">. </w:t>
      </w:r>
      <w:r w:rsidRPr="00B85570">
        <w:rPr>
          <w:rFonts w:ascii="Times New Roman" w:hAnsi="Times New Roman" w:cs="Times New Roman"/>
          <w:sz w:val="24"/>
          <w:szCs w:val="24"/>
        </w:rPr>
        <w:t xml:space="preserve">Lo constituye </w:t>
      </w:r>
      <w:r>
        <w:rPr>
          <w:rFonts w:ascii="Times New Roman" w:hAnsi="Times New Roman" w:cs="Times New Roman"/>
          <w:sz w:val="24"/>
          <w:szCs w:val="24"/>
        </w:rPr>
        <w:t>la solicitud de la Licencia ante la Administración Municipal</w:t>
      </w:r>
      <w:r w:rsidRPr="00B85570">
        <w:rPr>
          <w:rFonts w:ascii="Times New Roman" w:hAnsi="Times New Roman" w:cs="Times New Roman"/>
          <w:sz w:val="24"/>
          <w:szCs w:val="24"/>
        </w:rPr>
        <w:t xml:space="preserve"> para adelantar obras de urbanización, parcelación, loteo o subdivisión de predios; de construcción, ampliación, adecuación, reforzamiento estructural, modificación, demolición de edificaciones, y para la intervención y ocupación del espacio público</w:t>
      </w:r>
      <w:r>
        <w:rPr>
          <w:rFonts w:ascii="Times New Roman" w:hAnsi="Times New Roman" w:cs="Times New Roman"/>
          <w:sz w:val="24"/>
          <w:szCs w:val="24"/>
        </w:rPr>
        <w:t>.</w:t>
      </w:r>
    </w:p>
    <w:p w:rsidR="00B85570" w:rsidRPr="00B85570" w:rsidRDefault="00B85570" w:rsidP="00212F67">
      <w:pPr>
        <w:pStyle w:val="Prrafodelista"/>
        <w:spacing w:after="0" w:line="240" w:lineRule="auto"/>
        <w:rPr>
          <w:rFonts w:ascii="Times New Roman" w:hAnsi="Times New Roman" w:cs="Times New Roman"/>
          <w:sz w:val="24"/>
          <w:szCs w:val="24"/>
        </w:rPr>
      </w:pPr>
    </w:p>
    <w:p w:rsidR="00B85570" w:rsidRPr="00B85570" w:rsidRDefault="00B8557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B85570">
        <w:rPr>
          <w:rFonts w:ascii="Times New Roman" w:hAnsi="Times New Roman" w:cs="Times New Roman"/>
          <w:b/>
          <w:sz w:val="24"/>
          <w:szCs w:val="24"/>
        </w:rPr>
        <w:t xml:space="preserve">CAUSACIÓN DE </w:t>
      </w:r>
      <w:r>
        <w:rPr>
          <w:rFonts w:ascii="Times New Roman" w:hAnsi="Times New Roman" w:cs="Times New Roman"/>
          <w:b/>
          <w:sz w:val="24"/>
          <w:szCs w:val="24"/>
        </w:rPr>
        <w:t>LAS LICENCIAS URBANÍSTICAS</w:t>
      </w:r>
      <w:r w:rsidRPr="00B85570">
        <w:rPr>
          <w:rFonts w:ascii="Times New Roman" w:hAnsi="Times New Roman" w:cs="Times New Roman"/>
          <w:b/>
          <w:sz w:val="24"/>
          <w:szCs w:val="24"/>
        </w:rPr>
        <w:t xml:space="preserve">. </w:t>
      </w:r>
      <w:r w:rsidRPr="00B85570">
        <w:rPr>
          <w:rFonts w:ascii="Times New Roman" w:hAnsi="Times New Roman" w:cs="Times New Roman"/>
          <w:sz w:val="24"/>
          <w:szCs w:val="24"/>
        </w:rPr>
        <w:t>Se causan a partir del momento en que se solicita la Licencia o una determinada actuación ante la Secretaría de Planeación Municipal o quien haga sus veces.</w:t>
      </w:r>
    </w:p>
    <w:p w:rsidR="00B85570" w:rsidRDefault="00B85570" w:rsidP="00212F67">
      <w:pPr>
        <w:spacing w:after="0" w:line="240" w:lineRule="auto"/>
        <w:jc w:val="both"/>
        <w:rPr>
          <w:rFonts w:ascii="Times New Roman" w:hAnsi="Times New Roman" w:cs="Times New Roman"/>
          <w:sz w:val="24"/>
          <w:szCs w:val="24"/>
        </w:rPr>
      </w:pPr>
    </w:p>
    <w:p w:rsidR="00B85570" w:rsidRPr="00F50867" w:rsidRDefault="00B8557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 xml:space="preserve">BASE GRAVABLE </w:t>
      </w:r>
      <w:r w:rsidRPr="00D86B0B">
        <w:rPr>
          <w:rFonts w:ascii="Times New Roman" w:hAnsi="Times New Roman" w:cs="Times New Roman"/>
          <w:b/>
          <w:sz w:val="24"/>
          <w:szCs w:val="24"/>
        </w:rPr>
        <w:t xml:space="preserve">DE LAS LICENCIAS </w:t>
      </w:r>
      <w:r>
        <w:rPr>
          <w:rFonts w:ascii="Times New Roman" w:hAnsi="Times New Roman" w:cs="Times New Roman"/>
          <w:b/>
          <w:sz w:val="24"/>
          <w:szCs w:val="24"/>
        </w:rPr>
        <w:t xml:space="preserve">URBANÍSTICAS. </w:t>
      </w:r>
      <w:r w:rsidR="00E655B9">
        <w:rPr>
          <w:rFonts w:ascii="Times New Roman" w:hAnsi="Times New Roman" w:cs="Times New Roman"/>
          <w:sz w:val="24"/>
          <w:szCs w:val="24"/>
        </w:rPr>
        <w:t>Las bases gravables de las Licencias de Construcción o Urbanismo están</w:t>
      </w:r>
      <w:r>
        <w:rPr>
          <w:rFonts w:ascii="Times New Roman" w:hAnsi="Times New Roman" w:cs="Times New Roman"/>
          <w:sz w:val="24"/>
          <w:szCs w:val="24"/>
        </w:rPr>
        <w:t xml:space="preserve"> </w:t>
      </w:r>
      <w:r w:rsidR="00E655B9">
        <w:rPr>
          <w:rFonts w:ascii="Times New Roman" w:hAnsi="Times New Roman" w:cs="Times New Roman"/>
          <w:sz w:val="24"/>
          <w:szCs w:val="24"/>
        </w:rPr>
        <w:t>constituidas</w:t>
      </w:r>
      <w:r>
        <w:rPr>
          <w:rFonts w:ascii="Times New Roman" w:hAnsi="Times New Roman" w:cs="Times New Roman"/>
          <w:sz w:val="24"/>
          <w:szCs w:val="24"/>
        </w:rPr>
        <w:t xml:space="preserve"> por los metros cuadrados </w:t>
      </w:r>
      <w:r w:rsidR="00E655B9">
        <w:rPr>
          <w:rFonts w:ascii="Times New Roman" w:hAnsi="Times New Roman" w:cs="Times New Roman"/>
          <w:sz w:val="24"/>
          <w:szCs w:val="24"/>
        </w:rPr>
        <w:t>y la clasificación de uso de los suelos que se van a intervenir y son objeto para el otorgamiento de la Licencia.</w:t>
      </w:r>
    </w:p>
    <w:p w:rsidR="00B85570" w:rsidRDefault="00B85570" w:rsidP="00212F67">
      <w:pPr>
        <w:pStyle w:val="Prrafodelista"/>
        <w:spacing w:after="0" w:line="240" w:lineRule="auto"/>
        <w:ind w:left="0"/>
        <w:jc w:val="both"/>
        <w:rPr>
          <w:rFonts w:ascii="Times New Roman" w:hAnsi="Times New Roman" w:cs="Times New Roman"/>
          <w:sz w:val="24"/>
          <w:szCs w:val="24"/>
        </w:rPr>
      </w:pPr>
    </w:p>
    <w:p w:rsidR="00A02E95" w:rsidRDefault="00A02E95"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LIQUIDACIÓN Y TARIFA</w:t>
      </w:r>
      <w:r w:rsidR="00E655B9">
        <w:rPr>
          <w:rFonts w:ascii="Times New Roman" w:hAnsi="Times New Roman" w:cs="Times New Roman"/>
          <w:b/>
          <w:sz w:val="24"/>
          <w:szCs w:val="24"/>
        </w:rPr>
        <w:t>S DE LAS</w:t>
      </w:r>
      <w:r>
        <w:rPr>
          <w:rFonts w:ascii="Times New Roman" w:hAnsi="Times New Roman" w:cs="Times New Roman"/>
          <w:b/>
          <w:sz w:val="24"/>
          <w:szCs w:val="24"/>
        </w:rPr>
        <w:t xml:space="preserve"> LICENCIAS URBANÍSTICAS</w:t>
      </w:r>
      <w:r w:rsidRPr="003D5C79">
        <w:rPr>
          <w:rFonts w:ascii="Times New Roman" w:hAnsi="Times New Roman" w:cs="Times New Roman"/>
          <w:b/>
          <w:sz w:val="24"/>
          <w:szCs w:val="24"/>
        </w:rPr>
        <w:t>.</w:t>
      </w:r>
      <w:r>
        <w:rPr>
          <w:rFonts w:ascii="Times New Roman" w:hAnsi="Times New Roman" w:cs="Times New Roman"/>
          <w:sz w:val="24"/>
          <w:szCs w:val="24"/>
        </w:rPr>
        <w:t xml:space="preserve"> </w:t>
      </w:r>
      <w:r w:rsidRPr="0027009E">
        <w:rPr>
          <w:rFonts w:ascii="Times New Roman" w:hAnsi="Times New Roman" w:cs="Times New Roman"/>
          <w:sz w:val="24"/>
          <w:szCs w:val="24"/>
        </w:rPr>
        <w:t xml:space="preserve">La Secretaria de Planeación Municipal o quien haga sus veces será quien liquide </w:t>
      </w:r>
      <w:r>
        <w:rPr>
          <w:rFonts w:ascii="Times New Roman" w:hAnsi="Times New Roman" w:cs="Times New Roman"/>
          <w:sz w:val="24"/>
          <w:szCs w:val="24"/>
        </w:rPr>
        <w:t>además del</w:t>
      </w:r>
      <w:r w:rsidRPr="0027009E">
        <w:rPr>
          <w:rFonts w:ascii="Times New Roman" w:hAnsi="Times New Roman" w:cs="Times New Roman"/>
          <w:sz w:val="24"/>
          <w:szCs w:val="24"/>
        </w:rPr>
        <w:t xml:space="preserve"> Impuesto de Delineación Urbana</w:t>
      </w:r>
      <w:r>
        <w:rPr>
          <w:rFonts w:ascii="Times New Roman" w:hAnsi="Times New Roman" w:cs="Times New Roman"/>
          <w:sz w:val="24"/>
          <w:szCs w:val="24"/>
        </w:rPr>
        <w:t xml:space="preserve">, los costos o expensas </w:t>
      </w:r>
      <w:r w:rsidRPr="0027009E">
        <w:rPr>
          <w:rFonts w:ascii="Times New Roman" w:hAnsi="Times New Roman" w:cs="Times New Roman"/>
          <w:sz w:val="24"/>
          <w:szCs w:val="24"/>
        </w:rPr>
        <w:t>por la expedición de las Licencias de Construcción o Urbanísticas en sus diferentes modalidades, su prorroga y modificación acorde con lo establecido en la Ley 388 de 1998, la Ley 810 de 2003, el Decreto Nacional 1600 de 2005 modificado por el Decreto 1469 de 2010.</w:t>
      </w:r>
    </w:p>
    <w:p w:rsidR="00C6601B" w:rsidRPr="00C6601B" w:rsidRDefault="00C6601B" w:rsidP="00212F67">
      <w:pPr>
        <w:spacing w:after="0" w:line="240" w:lineRule="auto"/>
        <w:jc w:val="both"/>
        <w:rPr>
          <w:rFonts w:ascii="Times New Roman" w:hAnsi="Times New Roman" w:cs="Times New Roman"/>
          <w:sz w:val="24"/>
          <w:szCs w:val="24"/>
        </w:rPr>
      </w:pPr>
      <w:r w:rsidRPr="00C6601B">
        <w:rPr>
          <w:rFonts w:ascii="Times New Roman" w:hAnsi="Times New Roman" w:cs="Times New Roman"/>
          <w:sz w:val="24"/>
          <w:szCs w:val="24"/>
        </w:rPr>
        <w:t xml:space="preserve">Para todas las modalidades de </w:t>
      </w:r>
      <w:r>
        <w:rPr>
          <w:rFonts w:ascii="Times New Roman" w:hAnsi="Times New Roman" w:cs="Times New Roman"/>
          <w:sz w:val="24"/>
          <w:szCs w:val="24"/>
        </w:rPr>
        <w:t>Licencias Urbanísticas</w:t>
      </w:r>
      <w:r w:rsidRPr="00C6601B">
        <w:rPr>
          <w:rFonts w:ascii="Times New Roman" w:hAnsi="Times New Roman" w:cs="Times New Roman"/>
          <w:sz w:val="24"/>
          <w:szCs w:val="24"/>
        </w:rPr>
        <w:t xml:space="preserve"> de dotacionales públicos destinados a salud, educación y bienestar social en el caso de proyectos cuya titularidad sea de las entidades del nivel central o descentralizado de la rama ejecutiva del orden nacional, departamental, municipal y distrital, las costos o expensas serán liquidados al cincuenta por ciento (50%) del valor liquidado según los procedimientos en este artículo establecidos.</w:t>
      </w:r>
    </w:p>
    <w:p w:rsidR="00A02E95" w:rsidRPr="00C103B6" w:rsidRDefault="00C103B6"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 </w:t>
      </w:r>
      <w:r w:rsidR="00A02E95" w:rsidRPr="00C103B6">
        <w:rPr>
          <w:rFonts w:ascii="Times New Roman" w:hAnsi="Times New Roman" w:cs="Times New Roman"/>
          <w:b/>
          <w:sz w:val="24"/>
          <w:szCs w:val="24"/>
        </w:rPr>
        <w:t>Licencias de Urbanización, Parcelación, Construcción</w:t>
      </w:r>
      <w:r w:rsidR="00A02E95" w:rsidRPr="00C103B6">
        <w:rPr>
          <w:rFonts w:ascii="Times New Roman" w:hAnsi="Times New Roman" w:cs="Times New Roman"/>
          <w:sz w:val="24"/>
          <w:szCs w:val="24"/>
        </w:rPr>
        <w:t xml:space="preserve"> (en sus modalidades de obra nueva, ampliación, adecuación, modificación, restauración, reforzamiento estructural, demolición, reconstrucción y cerramiento); se liquidará los costos o expensas de la licencia atendiendo la siguiente formula: E =UVT*A*C</w:t>
      </w:r>
    </w:p>
    <w:p w:rsidR="00A02E95" w:rsidRPr="00C103B6" w:rsidRDefault="00A02E95" w:rsidP="00212F67">
      <w:pPr>
        <w:spacing w:after="0" w:line="240" w:lineRule="auto"/>
        <w:jc w:val="both"/>
        <w:rPr>
          <w:rFonts w:ascii="Times New Roman" w:hAnsi="Times New Roman" w:cs="Times New Roman"/>
          <w:sz w:val="24"/>
          <w:szCs w:val="24"/>
        </w:rPr>
      </w:pPr>
      <w:r w:rsidRPr="00C103B6">
        <w:rPr>
          <w:rFonts w:ascii="Times New Roman" w:hAnsi="Times New Roman" w:cs="Times New Roman"/>
          <w:sz w:val="24"/>
          <w:szCs w:val="24"/>
        </w:rPr>
        <w:t xml:space="preserve">Donde: </w:t>
      </w:r>
    </w:p>
    <w:p w:rsidR="00A02E95" w:rsidRPr="00C103B6" w:rsidRDefault="00A02E95" w:rsidP="00212F67">
      <w:pPr>
        <w:spacing w:after="0" w:line="240" w:lineRule="auto"/>
        <w:jc w:val="both"/>
        <w:rPr>
          <w:rFonts w:ascii="Times New Roman" w:hAnsi="Times New Roman" w:cs="Times New Roman"/>
          <w:sz w:val="24"/>
          <w:szCs w:val="24"/>
        </w:rPr>
      </w:pPr>
      <w:r w:rsidRPr="00C103B6">
        <w:rPr>
          <w:rFonts w:ascii="Times New Roman" w:hAnsi="Times New Roman" w:cs="Times New Roman"/>
          <w:sz w:val="24"/>
          <w:szCs w:val="24"/>
        </w:rPr>
        <w:lastRenderedPageBreak/>
        <w:t>UVT = Factor de UVT por estrato o actividad</w:t>
      </w:r>
    </w:p>
    <w:p w:rsidR="00A02E95" w:rsidRPr="00C103B6" w:rsidRDefault="00A02E95" w:rsidP="00212F67">
      <w:pPr>
        <w:spacing w:after="0" w:line="240" w:lineRule="auto"/>
        <w:jc w:val="both"/>
        <w:rPr>
          <w:rFonts w:ascii="Times New Roman" w:hAnsi="Times New Roman" w:cs="Times New Roman"/>
          <w:sz w:val="24"/>
          <w:szCs w:val="24"/>
        </w:rPr>
      </w:pPr>
      <w:r w:rsidRPr="00C103B6">
        <w:rPr>
          <w:rFonts w:ascii="Times New Roman" w:hAnsi="Times New Roman" w:cs="Times New Roman"/>
          <w:sz w:val="24"/>
          <w:szCs w:val="24"/>
        </w:rPr>
        <w:t>A= Área en Metros Cuadrados</w:t>
      </w:r>
    </w:p>
    <w:p w:rsidR="00A02E95" w:rsidRPr="00C103B6" w:rsidRDefault="00A02E95" w:rsidP="00212F67">
      <w:pPr>
        <w:spacing w:after="0" w:line="240" w:lineRule="auto"/>
        <w:jc w:val="both"/>
        <w:rPr>
          <w:rFonts w:ascii="Times New Roman" w:hAnsi="Times New Roman" w:cs="Times New Roman"/>
          <w:sz w:val="24"/>
          <w:szCs w:val="24"/>
        </w:rPr>
      </w:pPr>
      <w:r w:rsidRPr="00C103B6">
        <w:rPr>
          <w:rFonts w:ascii="Times New Roman" w:hAnsi="Times New Roman" w:cs="Times New Roman"/>
          <w:sz w:val="24"/>
          <w:szCs w:val="24"/>
        </w:rPr>
        <w:t>C= Coeficiente</w:t>
      </w:r>
    </w:p>
    <w:tbl>
      <w:tblPr>
        <w:tblStyle w:val="Tablaconcuadrcula"/>
        <w:tblW w:w="0" w:type="auto"/>
        <w:tblInd w:w="108" w:type="dxa"/>
        <w:tblLook w:val="04A0" w:firstRow="1" w:lastRow="0" w:firstColumn="1" w:lastColumn="0" w:noHBand="0" w:noVBand="1"/>
      </w:tblPr>
      <w:tblGrid>
        <w:gridCol w:w="4678"/>
        <w:gridCol w:w="709"/>
        <w:gridCol w:w="709"/>
      </w:tblGrid>
      <w:tr w:rsidR="00A02E95" w:rsidRPr="00BF7E23" w:rsidTr="00C103B6">
        <w:tc>
          <w:tcPr>
            <w:tcW w:w="5387" w:type="dxa"/>
            <w:gridSpan w:val="2"/>
            <w:tcBorders>
              <w:bottom w:val="single" w:sz="4" w:space="0" w:color="5B9BD5" w:themeColor="accent1"/>
            </w:tcBorders>
            <w:shd w:val="clear" w:color="auto" w:fill="000000" w:themeFill="text1"/>
          </w:tcPr>
          <w:p w:rsidR="00A02E95" w:rsidRPr="00BF7E23" w:rsidRDefault="00A02E95" w:rsidP="00212F67">
            <w:pPr>
              <w:jc w:val="center"/>
              <w:rPr>
                <w:rFonts w:ascii="Times New Roman" w:hAnsi="Times New Roman" w:cs="Times New Roman"/>
                <w:b/>
                <w:color w:val="FFFFFF" w:themeColor="background1"/>
                <w:sz w:val="20"/>
                <w:szCs w:val="20"/>
              </w:rPr>
            </w:pPr>
            <w:r w:rsidRPr="00BF7E23">
              <w:rPr>
                <w:rFonts w:ascii="Times New Roman" w:hAnsi="Times New Roman" w:cs="Times New Roman"/>
                <w:b/>
                <w:color w:val="FFFFFF" w:themeColor="background1"/>
                <w:sz w:val="20"/>
                <w:szCs w:val="20"/>
              </w:rPr>
              <w:t>ZONA URBANA</w:t>
            </w:r>
          </w:p>
        </w:tc>
        <w:tc>
          <w:tcPr>
            <w:tcW w:w="709" w:type="dxa"/>
            <w:tcBorders>
              <w:bottom w:val="single" w:sz="4" w:space="0" w:color="5B9BD5" w:themeColor="accent1"/>
            </w:tcBorders>
            <w:shd w:val="clear" w:color="auto" w:fill="000000" w:themeFill="text1"/>
          </w:tcPr>
          <w:p w:rsidR="00A02E95" w:rsidRPr="00BF7E23" w:rsidRDefault="00A02E95" w:rsidP="00212F67">
            <w:pPr>
              <w:jc w:val="center"/>
              <w:rPr>
                <w:rFonts w:ascii="Times New Roman" w:hAnsi="Times New Roman" w:cs="Times New Roman"/>
                <w:b/>
                <w:color w:val="FFFFFF" w:themeColor="background1"/>
                <w:sz w:val="20"/>
                <w:szCs w:val="20"/>
              </w:rPr>
            </w:pPr>
          </w:p>
        </w:tc>
      </w:tr>
      <w:tr w:rsidR="00A02E95" w:rsidRPr="002F7824" w:rsidTr="00C103B6">
        <w:tc>
          <w:tcPr>
            <w:tcW w:w="4678" w:type="dxa"/>
            <w:tcBorders>
              <w:top w:val="single" w:sz="4" w:space="0" w:color="5B9BD5" w:themeColor="accent1"/>
              <w:right w:val="single" w:sz="4" w:space="0" w:color="5B9BD5" w:themeColor="accent1"/>
            </w:tcBorders>
            <w:shd w:val="clear" w:color="auto" w:fill="000000" w:themeFill="text1"/>
          </w:tcPr>
          <w:p w:rsidR="00A02E95" w:rsidRPr="002F7824" w:rsidRDefault="00A02E95" w:rsidP="00212F67">
            <w:pPr>
              <w:jc w:val="both"/>
              <w:rPr>
                <w:rFonts w:ascii="Times New Roman" w:hAnsi="Times New Roman" w:cs="Times New Roman"/>
                <w:color w:val="FFFFFF" w:themeColor="background1"/>
                <w:sz w:val="20"/>
                <w:szCs w:val="20"/>
              </w:rPr>
            </w:pPr>
            <w:r w:rsidRPr="002F7824">
              <w:rPr>
                <w:rFonts w:ascii="Times New Roman" w:hAnsi="Times New Roman" w:cs="Times New Roman"/>
                <w:color w:val="FFFFFF" w:themeColor="background1"/>
                <w:sz w:val="20"/>
                <w:szCs w:val="20"/>
              </w:rPr>
              <w:t>Variable</w:t>
            </w:r>
          </w:p>
        </w:tc>
        <w:tc>
          <w:tcPr>
            <w:tcW w:w="709" w:type="dxa"/>
            <w:tcBorders>
              <w:top w:val="single" w:sz="4" w:space="0" w:color="5B9BD5" w:themeColor="accent1"/>
              <w:left w:val="single" w:sz="4" w:space="0" w:color="5B9BD5" w:themeColor="accent1"/>
            </w:tcBorders>
            <w:shd w:val="clear" w:color="auto" w:fill="000000" w:themeFill="text1"/>
          </w:tcPr>
          <w:p w:rsidR="00A02E95" w:rsidRPr="002F7824" w:rsidRDefault="00A02E95" w:rsidP="00212F67">
            <w:pPr>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UVT</w:t>
            </w:r>
          </w:p>
        </w:tc>
        <w:tc>
          <w:tcPr>
            <w:tcW w:w="709" w:type="dxa"/>
            <w:tcBorders>
              <w:top w:val="single" w:sz="4" w:space="0" w:color="5B9BD5" w:themeColor="accent1"/>
              <w:left w:val="single" w:sz="4" w:space="0" w:color="5B9BD5" w:themeColor="accent1"/>
            </w:tcBorders>
            <w:shd w:val="clear" w:color="auto" w:fill="000000" w:themeFill="text1"/>
          </w:tcPr>
          <w:p w:rsidR="00A02E95" w:rsidRDefault="00A02E95" w:rsidP="00212F67">
            <w:pPr>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C</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URBANIZACIÓN</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5.0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0.5</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PARCELACIÓN</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5,0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0.0</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SUBDIVISIÓN URBANA</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3.0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0.0</w:t>
            </w:r>
          </w:p>
        </w:tc>
      </w:tr>
      <w:tr w:rsidR="00A02E95" w:rsidRPr="002F7824" w:rsidTr="00C103B6">
        <w:tc>
          <w:tcPr>
            <w:tcW w:w="6096" w:type="dxa"/>
            <w:gridSpan w:val="3"/>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CONSTRUCCIÓN</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1</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 xml:space="preserve">0.1 </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0.25</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2</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0.3</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0.5</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3</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0.5</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1.0</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4</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1.5</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5</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2.0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2.0</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Industrial</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4.0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2.9</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Comercial</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3.0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3.2</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Institucional</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4.0</w:t>
            </w:r>
          </w:p>
        </w:tc>
      </w:tr>
      <w:tr w:rsidR="00A02E95" w:rsidRPr="002F7824" w:rsidTr="00C103B6">
        <w:tc>
          <w:tcPr>
            <w:tcW w:w="5387" w:type="dxa"/>
            <w:gridSpan w:val="2"/>
            <w:tcBorders>
              <w:bottom w:val="single" w:sz="4" w:space="0" w:color="5B9BD5" w:themeColor="accent1"/>
            </w:tcBorders>
            <w:shd w:val="clear" w:color="auto" w:fill="000000" w:themeFill="text1"/>
          </w:tcPr>
          <w:p w:rsidR="00A02E95" w:rsidRPr="002F7824" w:rsidRDefault="00A02E95" w:rsidP="00212F67">
            <w:pPr>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CENTROS POBLADOS Y CORREGIMIENTOS</w:t>
            </w:r>
          </w:p>
        </w:tc>
        <w:tc>
          <w:tcPr>
            <w:tcW w:w="709" w:type="dxa"/>
            <w:tcBorders>
              <w:bottom w:val="single" w:sz="4" w:space="0" w:color="5B9BD5" w:themeColor="accent1"/>
            </w:tcBorders>
            <w:shd w:val="clear" w:color="auto" w:fill="000000" w:themeFill="text1"/>
          </w:tcPr>
          <w:p w:rsidR="00A02E95" w:rsidRDefault="00A02E95" w:rsidP="00212F67">
            <w:pPr>
              <w:jc w:val="center"/>
              <w:rPr>
                <w:rFonts w:ascii="Times New Roman" w:hAnsi="Times New Roman" w:cs="Times New Roman"/>
                <w:color w:val="FFFFFF" w:themeColor="background1"/>
                <w:sz w:val="20"/>
                <w:szCs w:val="20"/>
              </w:rPr>
            </w:pPr>
          </w:p>
        </w:tc>
      </w:tr>
      <w:tr w:rsidR="00A02E95" w:rsidRPr="002F7824" w:rsidTr="00C103B6">
        <w:tc>
          <w:tcPr>
            <w:tcW w:w="4678" w:type="dxa"/>
            <w:tcBorders>
              <w:top w:val="single" w:sz="4" w:space="0" w:color="5B9BD5" w:themeColor="accent1"/>
              <w:right w:val="single" w:sz="4" w:space="0" w:color="5B9BD5" w:themeColor="accent1"/>
            </w:tcBorders>
            <w:shd w:val="clear" w:color="auto" w:fill="000000" w:themeFill="text1"/>
          </w:tcPr>
          <w:p w:rsidR="00A02E95" w:rsidRPr="002F7824" w:rsidRDefault="00A02E95" w:rsidP="00212F67">
            <w:pPr>
              <w:jc w:val="both"/>
              <w:rPr>
                <w:rFonts w:ascii="Times New Roman" w:hAnsi="Times New Roman" w:cs="Times New Roman"/>
                <w:color w:val="FFFFFF" w:themeColor="background1"/>
                <w:sz w:val="20"/>
                <w:szCs w:val="20"/>
              </w:rPr>
            </w:pPr>
            <w:r w:rsidRPr="002F7824">
              <w:rPr>
                <w:rFonts w:ascii="Times New Roman" w:hAnsi="Times New Roman" w:cs="Times New Roman"/>
                <w:color w:val="FFFFFF" w:themeColor="background1"/>
                <w:sz w:val="20"/>
                <w:szCs w:val="20"/>
              </w:rPr>
              <w:t>Variable</w:t>
            </w:r>
          </w:p>
        </w:tc>
        <w:tc>
          <w:tcPr>
            <w:tcW w:w="709" w:type="dxa"/>
            <w:tcBorders>
              <w:top w:val="single" w:sz="4" w:space="0" w:color="5B9BD5" w:themeColor="accent1"/>
              <w:left w:val="single" w:sz="4" w:space="0" w:color="5B9BD5" w:themeColor="accent1"/>
            </w:tcBorders>
            <w:shd w:val="clear" w:color="auto" w:fill="000000" w:themeFill="text1"/>
          </w:tcPr>
          <w:p w:rsidR="00A02E95" w:rsidRPr="002F7824" w:rsidRDefault="00A02E95" w:rsidP="00212F67">
            <w:pPr>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UVT</w:t>
            </w:r>
          </w:p>
        </w:tc>
        <w:tc>
          <w:tcPr>
            <w:tcW w:w="709" w:type="dxa"/>
            <w:tcBorders>
              <w:top w:val="single" w:sz="4" w:space="0" w:color="5B9BD5" w:themeColor="accent1"/>
              <w:left w:val="single" w:sz="4" w:space="0" w:color="5B9BD5" w:themeColor="accent1"/>
            </w:tcBorders>
            <w:shd w:val="clear" w:color="auto" w:fill="000000" w:themeFill="text1"/>
          </w:tcPr>
          <w:p w:rsidR="00A02E95" w:rsidRDefault="00A02E95" w:rsidP="00212F67">
            <w:pPr>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sz w:val="20"/>
                <w:szCs w:val="20"/>
              </w:rPr>
              <w:t>C</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URBANIZACIÓN</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5.0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0.5</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PARCELACIÓN</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5,0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0.0</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SUBDIVISIÓN URBANA</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3.0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0.0</w:t>
            </w:r>
          </w:p>
        </w:tc>
      </w:tr>
      <w:tr w:rsidR="00A02E95" w:rsidRPr="002F7824" w:rsidTr="00C103B6">
        <w:tc>
          <w:tcPr>
            <w:tcW w:w="6096" w:type="dxa"/>
            <w:gridSpan w:val="3"/>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CONSTRUCCIÓN</w:t>
            </w:r>
          </w:p>
        </w:tc>
      </w:tr>
      <w:tr w:rsidR="00A02E95" w:rsidRPr="002F7824" w:rsidTr="00C103B6">
        <w:tc>
          <w:tcPr>
            <w:tcW w:w="4678" w:type="dxa"/>
            <w:tcBorders>
              <w:top w:val="single" w:sz="4" w:space="0" w:color="5B9BD5" w:themeColor="accent1"/>
            </w:tcBorders>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1</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0.05</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0.25</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2</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0.15</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0.5</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3</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0.25</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1.0</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4</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1.5</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Estrato 5</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2.0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2.0</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Industrial</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4.0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2.9</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Comercial</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3.0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3.2</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Institucional</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1.0</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4.0</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Establos, Caballerizas, Porquerizas y Similares</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0.8</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0.6</w:t>
            </w:r>
          </w:p>
        </w:tc>
      </w:tr>
      <w:tr w:rsidR="00A02E95" w:rsidRPr="002F7824" w:rsidTr="00C103B6">
        <w:tc>
          <w:tcPr>
            <w:tcW w:w="4678"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Invernaderos</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0.6</w:t>
            </w:r>
          </w:p>
        </w:tc>
        <w:tc>
          <w:tcPr>
            <w:tcW w:w="709" w:type="dxa"/>
          </w:tcPr>
          <w:p w:rsidR="00A02E95" w:rsidRDefault="00A02E95" w:rsidP="00212F67">
            <w:pPr>
              <w:jc w:val="both"/>
              <w:rPr>
                <w:rFonts w:ascii="Times New Roman" w:hAnsi="Times New Roman" w:cs="Times New Roman"/>
                <w:sz w:val="20"/>
                <w:szCs w:val="20"/>
              </w:rPr>
            </w:pPr>
            <w:r>
              <w:rPr>
                <w:rFonts w:ascii="Times New Roman" w:hAnsi="Times New Roman" w:cs="Times New Roman"/>
                <w:sz w:val="20"/>
                <w:szCs w:val="20"/>
              </w:rPr>
              <w:t>0.3</w:t>
            </w:r>
          </w:p>
        </w:tc>
      </w:tr>
      <w:tr w:rsidR="001F552E" w:rsidRPr="002F7824" w:rsidTr="00C103B6">
        <w:tc>
          <w:tcPr>
            <w:tcW w:w="6096" w:type="dxa"/>
            <w:gridSpan w:val="3"/>
          </w:tcPr>
          <w:p w:rsidR="001F552E" w:rsidRDefault="001F552E" w:rsidP="00212F67">
            <w:pPr>
              <w:jc w:val="both"/>
              <w:rPr>
                <w:rFonts w:ascii="Times New Roman" w:hAnsi="Times New Roman" w:cs="Times New Roman"/>
                <w:sz w:val="20"/>
                <w:szCs w:val="20"/>
              </w:rPr>
            </w:pPr>
            <w:r w:rsidRPr="001F552E">
              <w:rPr>
                <w:rFonts w:ascii="Times New Roman" w:hAnsi="Times New Roman" w:cs="Times New Roman"/>
                <w:sz w:val="20"/>
                <w:szCs w:val="20"/>
              </w:rPr>
              <w:t>De conformidad con el artículo 11 de la Ley 810</w:t>
            </w:r>
            <w:r w:rsidR="00CA4AA1">
              <w:rPr>
                <w:rFonts w:ascii="Times New Roman" w:hAnsi="Times New Roman" w:cs="Times New Roman"/>
                <w:sz w:val="20"/>
                <w:szCs w:val="20"/>
              </w:rPr>
              <w:t>/</w:t>
            </w:r>
            <w:r w:rsidRPr="001F552E">
              <w:rPr>
                <w:rFonts w:ascii="Times New Roman" w:hAnsi="Times New Roman" w:cs="Times New Roman"/>
                <w:sz w:val="20"/>
                <w:szCs w:val="20"/>
              </w:rPr>
              <w:t>2003, los costos o expensas serán liquidados al cincuenta por ciento (50%) cuando se trate de solicitudes de licencia de vivienda de interés social.</w:t>
            </w:r>
          </w:p>
        </w:tc>
      </w:tr>
    </w:tbl>
    <w:p w:rsidR="00A02E95" w:rsidRPr="00C103B6" w:rsidRDefault="00C103B6"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 </w:t>
      </w:r>
      <w:r w:rsidRPr="00C103B6">
        <w:rPr>
          <w:rFonts w:ascii="Times New Roman" w:hAnsi="Times New Roman" w:cs="Times New Roman"/>
          <w:b/>
          <w:sz w:val="24"/>
          <w:szCs w:val="24"/>
        </w:rPr>
        <w:t xml:space="preserve">Licencias por </w:t>
      </w:r>
      <w:r w:rsidR="00C677F0" w:rsidRPr="00C103B6">
        <w:rPr>
          <w:rFonts w:ascii="Times New Roman" w:hAnsi="Times New Roman" w:cs="Times New Roman"/>
          <w:b/>
          <w:sz w:val="24"/>
          <w:szCs w:val="24"/>
        </w:rPr>
        <w:t>Subdivisión de Predios</w:t>
      </w:r>
      <w:r w:rsidR="00C677F0" w:rsidRPr="00C103B6">
        <w:rPr>
          <w:rFonts w:ascii="Times New Roman" w:hAnsi="Times New Roman" w:cs="Times New Roman"/>
          <w:sz w:val="24"/>
          <w:szCs w:val="24"/>
        </w:rPr>
        <w:t>.</w:t>
      </w:r>
    </w:p>
    <w:tbl>
      <w:tblPr>
        <w:tblStyle w:val="Tablaconcuadrcula"/>
        <w:tblW w:w="0" w:type="auto"/>
        <w:tblInd w:w="108" w:type="dxa"/>
        <w:tblLayout w:type="fixed"/>
        <w:tblLook w:val="04A0" w:firstRow="1" w:lastRow="0" w:firstColumn="1" w:lastColumn="0" w:noHBand="0" w:noVBand="1"/>
      </w:tblPr>
      <w:tblGrid>
        <w:gridCol w:w="3828"/>
        <w:gridCol w:w="3543"/>
        <w:gridCol w:w="1575"/>
      </w:tblGrid>
      <w:tr w:rsidR="001F552E" w:rsidRPr="00C677F0" w:rsidTr="00C103B6">
        <w:tc>
          <w:tcPr>
            <w:tcW w:w="3828" w:type="dxa"/>
            <w:shd w:val="clear" w:color="auto" w:fill="D9D9D9" w:themeFill="background1" w:themeFillShade="D9"/>
            <w:vAlign w:val="center"/>
          </w:tcPr>
          <w:p w:rsidR="001F552E" w:rsidRPr="00C677F0" w:rsidRDefault="001F552E" w:rsidP="00212F67">
            <w:pPr>
              <w:pStyle w:val="Prrafodelista"/>
              <w:ind w:left="0"/>
              <w:rPr>
                <w:rFonts w:ascii="Times New Roman" w:hAnsi="Times New Roman" w:cs="Times New Roman"/>
                <w:b/>
                <w:sz w:val="20"/>
                <w:szCs w:val="20"/>
              </w:rPr>
            </w:pPr>
            <w:r w:rsidRPr="00C677F0">
              <w:rPr>
                <w:rFonts w:ascii="Times New Roman" w:hAnsi="Times New Roman" w:cs="Times New Roman"/>
                <w:b/>
                <w:sz w:val="20"/>
                <w:szCs w:val="20"/>
              </w:rPr>
              <w:t xml:space="preserve">Subdivisión </w:t>
            </w:r>
            <w:r w:rsidR="00C677F0">
              <w:rPr>
                <w:rFonts w:ascii="Times New Roman" w:hAnsi="Times New Roman" w:cs="Times New Roman"/>
                <w:b/>
                <w:sz w:val="20"/>
                <w:szCs w:val="20"/>
              </w:rPr>
              <w:t>R</w:t>
            </w:r>
            <w:r w:rsidRPr="00C677F0">
              <w:rPr>
                <w:rFonts w:ascii="Times New Roman" w:hAnsi="Times New Roman" w:cs="Times New Roman"/>
                <w:b/>
                <w:sz w:val="20"/>
                <w:szCs w:val="20"/>
              </w:rPr>
              <w:t>ural</w:t>
            </w:r>
            <w:r w:rsidR="00544515">
              <w:rPr>
                <w:rFonts w:ascii="Times New Roman" w:hAnsi="Times New Roman" w:cs="Times New Roman"/>
                <w:b/>
                <w:sz w:val="20"/>
                <w:szCs w:val="20"/>
              </w:rPr>
              <w:t xml:space="preserve"> y Urbana </w:t>
            </w:r>
          </w:p>
        </w:tc>
        <w:tc>
          <w:tcPr>
            <w:tcW w:w="5118" w:type="dxa"/>
            <w:gridSpan w:val="2"/>
            <w:vAlign w:val="center"/>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2</w:t>
            </w:r>
            <w:r w:rsidR="00544515">
              <w:rPr>
                <w:rFonts w:ascii="Times New Roman" w:hAnsi="Times New Roman" w:cs="Times New Roman"/>
                <w:b/>
                <w:sz w:val="20"/>
                <w:szCs w:val="20"/>
              </w:rPr>
              <w:t>4</w:t>
            </w:r>
            <w:r w:rsidRPr="00C677F0">
              <w:rPr>
                <w:rFonts w:ascii="Times New Roman" w:hAnsi="Times New Roman" w:cs="Times New Roman"/>
                <w:b/>
                <w:sz w:val="20"/>
                <w:szCs w:val="20"/>
              </w:rPr>
              <w:t xml:space="preserve"> UVT</w:t>
            </w:r>
          </w:p>
        </w:tc>
      </w:tr>
      <w:tr w:rsidR="001F552E" w:rsidRPr="00C677F0" w:rsidTr="00C103B6">
        <w:tc>
          <w:tcPr>
            <w:tcW w:w="3828" w:type="dxa"/>
            <w:vMerge w:val="restart"/>
            <w:shd w:val="clear" w:color="auto" w:fill="D9D9D9" w:themeFill="background1" w:themeFillShade="D9"/>
            <w:vAlign w:val="center"/>
          </w:tcPr>
          <w:p w:rsidR="001F552E" w:rsidRPr="00C677F0" w:rsidRDefault="00544515" w:rsidP="00212F67">
            <w:pPr>
              <w:pStyle w:val="Prrafodelista"/>
              <w:ind w:left="0"/>
              <w:rPr>
                <w:rFonts w:ascii="Times New Roman" w:hAnsi="Times New Roman" w:cs="Times New Roman"/>
                <w:b/>
                <w:sz w:val="20"/>
                <w:szCs w:val="20"/>
              </w:rPr>
            </w:pPr>
            <w:r>
              <w:rPr>
                <w:rFonts w:ascii="Times New Roman" w:hAnsi="Times New Roman" w:cs="Times New Roman"/>
                <w:b/>
                <w:sz w:val="20"/>
                <w:szCs w:val="20"/>
              </w:rPr>
              <w:t xml:space="preserve">Subdivisión Modalidad </w:t>
            </w:r>
            <w:proofErr w:type="spellStart"/>
            <w:r w:rsidR="001F552E" w:rsidRPr="00C677F0">
              <w:rPr>
                <w:rFonts w:ascii="Times New Roman" w:hAnsi="Times New Roman" w:cs="Times New Roman"/>
                <w:b/>
                <w:sz w:val="20"/>
                <w:szCs w:val="20"/>
              </w:rPr>
              <w:t>Reloteo</w:t>
            </w:r>
            <w:proofErr w:type="spellEnd"/>
          </w:p>
        </w:tc>
        <w:tc>
          <w:tcPr>
            <w:tcW w:w="3543" w:type="dxa"/>
          </w:tcPr>
          <w:p w:rsidR="001F552E" w:rsidRPr="00C677F0" w:rsidRDefault="001F552E" w:rsidP="00212F67">
            <w:pPr>
              <w:jc w:val="both"/>
              <w:rPr>
                <w:rFonts w:ascii="Times New Roman" w:hAnsi="Times New Roman" w:cs="Times New Roman"/>
                <w:sz w:val="20"/>
                <w:szCs w:val="20"/>
              </w:rPr>
            </w:pPr>
            <w:r w:rsidRPr="00C677F0">
              <w:rPr>
                <w:rFonts w:ascii="Times New Roman" w:hAnsi="Times New Roman" w:cs="Times New Roman"/>
                <w:sz w:val="20"/>
                <w:szCs w:val="20"/>
              </w:rPr>
              <w:t>Hasta 1.000 Mt2</w:t>
            </w:r>
          </w:p>
        </w:tc>
        <w:tc>
          <w:tcPr>
            <w:tcW w:w="1575" w:type="dxa"/>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1,5 UVT</w:t>
            </w:r>
          </w:p>
        </w:tc>
      </w:tr>
      <w:tr w:rsidR="001F552E" w:rsidRPr="00C677F0" w:rsidTr="00C103B6">
        <w:tc>
          <w:tcPr>
            <w:tcW w:w="3828" w:type="dxa"/>
            <w:vMerge/>
            <w:shd w:val="clear" w:color="auto" w:fill="D9D9D9" w:themeFill="background1" w:themeFillShade="D9"/>
            <w:vAlign w:val="center"/>
          </w:tcPr>
          <w:p w:rsidR="001F552E" w:rsidRPr="00C677F0" w:rsidRDefault="001F552E" w:rsidP="00212F67">
            <w:pPr>
              <w:pStyle w:val="Prrafodelista"/>
              <w:ind w:left="0"/>
              <w:rPr>
                <w:rFonts w:ascii="Times New Roman" w:hAnsi="Times New Roman" w:cs="Times New Roman"/>
                <w:b/>
                <w:sz w:val="20"/>
                <w:szCs w:val="20"/>
              </w:rPr>
            </w:pPr>
          </w:p>
        </w:tc>
        <w:tc>
          <w:tcPr>
            <w:tcW w:w="3543" w:type="dxa"/>
          </w:tcPr>
          <w:p w:rsidR="001F552E" w:rsidRPr="00C677F0" w:rsidRDefault="001F552E" w:rsidP="00212F67">
            <w:pPr>
              <w:pStyle w:val="Prrafodelista"/>
              <w:ind w:left="0"/>
              <w:jc w:val="both"/>
              <w:rPr>
                <w:rFonts w:ascii="Times New Roman" w:hAnsi="Times New Roman" w:cs="Times New Roman"/>
                <w:sz w:val="20"/>
                <w:szCs w:val="20"/>
              </w:rPr>
            </w:pPr>
            <w:r w:rsidRPr="00C677F0">
              <w:rPr>
                <w:rFonts w:ascii="Times New Roman" w:hAnsi="Times New Roman" w:cs="Times New Roman"/>
                <w:sz w:val="20"/>
                <w:szCs w:val="20"/>
              </w:rPr>
              <w:t>De 1.001 a 5.000 Mt2</w:t>
            </w:r>
          </w:p>
        </w:tc>
        <w:tc>
          <w:tcPr>
            <w:tcW w:w="1575" w:type="dxa"/>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11,</w:t>
            </w:r>
            <w:r w:rsidR="00CA4AA1">
              <w:rPr>
                <w:rFonts w:ascii="Times New Roman" w:hAnsi="Times New Roman" w:cs="Times New Roman"/>
                <w:b/>
                <w:sz w:val="20"/>
                <w:szCs w:val="20"/>
              </w:rPr>
              <w:t>6</w:t>
            </w:r>
            <w:r w:rsidRPr="00C677F0">
              <w:rPr>
                <w:rFonts w:ascii="Times New Roman" w:hAnsi="Times New Roman" w:cs="Times New Roman"/>
                <w:b/>
                <w:sz w:val="20"/>
                <w:szCs w:val="20"/>
              </w:rPr>
              <w:t xml:space="preserve"> UVT</w:t>
            </w:r>
          </w:p>
        </w:tc>
      </w:tr>
      <w:tr w:rsidR="001F552E" w:rsidRPr="00C677F0" w:rsidTr="00C103B6">
        <w:tc>
          <w:tcPr>
            <w:tcW w:w="3828" w:type="dxa"/>
            <w:vMerge/>
            <w:shd w:val="clear" w:color="auto" w:fill="D9D9D9" w:themeFill="background1" w:themeFillShade="D9"/>
            <w:vAlign w:val="center"/>
          </w:tcPr>
          <w:p w:rsidR="001F552E" w:rsidRPr="00C677F0" w:rsidRDefault="001F552E" w:rsidP="00212F67">
            <w:pPr>
              <w:pStyle w:val="Prrafodelista"/>
              <w:ind w:left="0"/>
              <w:rPr>
                <w:rFonts w:ascii="Times New Roman" w:hAnsi="Times New Roman" w:cs="Times New Roman"/>
                <w:b/>
                <w:sz w:val="20"/>
                <w:szCs w:val="20"/>
              </w:rPr>
            </w:pPr>
          </w:p>
        </w:tc>
        <w:tc>
          <w:tcPr>
            <w:tcW w:w="3543" w:type="dxa"/>
          </w:tcPr>
          <w:p w:rsidR="001F552E" w:rsidRPr="00C677F0" w:rsidRDefault="001F552E" w:rsidP="00212F67">
            <w:pPr>
              <w:pStyle w:val="Prrafodelista"/>
              <w:ind w:left="0"/>
              <w:jc w:val="both"/>
              <w:rPr>
                <w:rFonts w:ascii="Times New Roman" w:hAnsi="Times New Roman" w:cs="Times New Roman"/>
                <w:sz w:val="20"/>
                <w:szCs w:val="20"/>
              </w:rPr>
            </w:pPr>
            <w:r w:rsidRPr="00C677F0">
              <w:rPr>
                <w:rFonts w:ascii="Times New Roman" w:hAnsi="Times New Roman" w:cs="Times New Roman"/>
                <w:sz w:val="20"/>
                <w:szCs w:val="20"/>
              </w:rPr>
              <w:t>De 5.001 a 10.000 Mt2</w:t>
            </w:r>
          </w:p>
        </w:tc>
        <w:tc>
          <w:tcPr>
            <w:tcW w:w="1575" w:type="dxa"/>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23,</w:t>
            </w:r>
            <w:r w:rsidR="00CA4AA1">
              <w:rPr>
                <w:rFonts w:ascii="Times New Roman" w:hAnsi="Times New Roman" w:cs="Times New Roman"/>
                <w:b/>
                <w:sz w:val="20"/>
                <w:szCs w:val="20"/>
              </w:rPr>
              <w:t>2</w:t>
            </w:r>
            <w:r w:rsidRPr="00C677F0">
              <w:rPr>
                <w:rFonts w:ascii="Times New Roman" w:hAnsi="Times New Roman" w:cs="Times New Roman"/>
                <w:b/>
                <w:sz w:val="20"/>
                <w:szCs w:val="20"/>
              </w:rPr>
              <w:t xml:space="preserve"> UVT</w:t>
            </w:r>
          </w:p>
        </w:tc>
      </w:tr>
      <w:tr w:rsidR="001F552E" w:rsidRPr="00C677F0" w:rsidTr="00C103B6">
        <w:tc>
          <w:tcPr>
            <w:tcW w:w="3828" w:type="dxa"/>
            <w:vMerge/>
            <w:shd w:val="clear" w:color="auto" w:fill="D9D9D9" w:themeFill="background1" w:themeFillShade="D9"/>
            <w:vAlign w:val="center"/>
          </w:tcPr>
          <w:p w:rsidR="001F552E" w:rsidRPr="00C677F0" w:rsidRDefault="001F552E" w:rsidP="00212F67">
            <w:pPr>
              <w:pStyle w:val="Prrafodelista"/>
              <w:ind w:left="0"/>
              <w:rPr>
                <w:rFonts w:ascii="Times New Roman" w:hAnsi="Times New Roman" w:cs="Times New Roman"/>
                <w:b/>
                <w:sz w:val="20"/>
                <w:szCs w:val="20"/>
              </w:rPr>
            </w:pPr>
          </w:p>
        </w:tc>
        <w:tc>
          <w:tcPr>
            <w:tcW w:w="3543" w:type="dxa"/>
          </w:tcPr>
          <w:p w:rsidR="001F552E" w:rsidRPr="00C677F0" w:rsidRDefault="001F552E" w:rsidP="00212F67">
            <w:pPr>
              <w:pStyle w:val="Prrafodelista"/>
              <w:ind w:left="0"/>
              <w:jc w:val="both"/>
              <w:rPr>
                <w:rFonts w:ascii="Times New Roman" w:hAnsi="Times New Roman" w:cs="Times New Roman"/>
                <w:sz w:val="20"/>
                <w:szCs w:val="20"/>
              </w:rPr>
            </w:pPr>
            <w:r w:rsidRPr="00C677F0">
              <w:rPr>
                <w:rFonts w:ascii="Times New Roman" w:hAnsi="Times New Roman" w:cs="Times New Roman"/>
                <w:sz w:val="20"/>
                <w:szCs w:val="20"/>
              </w:rPr>
              <w:t>De 10.001 a 20.000 Mt2</w:t>
            </w:r>
          </w:p>
        </w:tc>
        <w:tc>
          <w:tcPr>
            <w:tcW w:w="1575" w:type="dxa"/>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34,</w:t>
            </w:r>
            <w:r w:rsidR="00CA4AA1">
              <w:rPr>
                <w:rFonts w:ascii="Times New Roman" w:hAnsi="Times New Roman" w:cs="Times New Roman"/>
                <w:b/>
                <w:sz w:val="20"/>
                <w:szCs w:val="20"/>
              </w:rPr>
              <w:t>8</w:t>
            </w:r>
            <w:r w:rsidRPr="00C677F0">
              <w:rPr>
                <w:rFonts w:ascii="Times New Roman" w:hAnsi="Times New Roman" w:cs="Times New Roman"/>
                <w:b/>
                <w:sz w:val="20"/>
                <w:szCs w:val="20"/>
              </w:rPr>
              <w:t xml:space="preserve"> UVT</w:t>
            </w:r>
          </w:p>
        </w:tc>
      </w:tr>
      <w:tr w:rsidR="001F552E" w:rsidRPr="00C677F0" w:rsidTr="00C103B6">
        <w:tc>
          <w:tcPr>
            <w:tcW w:w="3828" w:type="dxa"/>
            <w:vMerge/>
            <w:shd w:val="clear" w:color="auto" w:fill="D9D9D9" w:themeFill="background1" w:themeFillShade="D9"/>
            <w:vAlign w:val="center"/>
          </w:tcPr>
          <w:p w:rsidR="001F552E" w:rsidRPr="00C677F0" w:rsidRDefault="001F552E" w:rsidP="00212F67">
            <w:pPr>
              <w:pStyle w:val="Prrafodelista"/>
              <w:ind w:left="0"/>
              <w:rPr>
                <w:rFonts w:ascii="Times New Roman" w:hAnsi="Times New Roman" w:cs="Times New Roman"/>
                <w:b/>
                <w:sz w:val="20"/>
                <w:szCs w:val="20"/>
              </w:rPr>
            </w:pPr>
          </w:p>
        </w:tc>
        <w:tc>
          <w:tcPr>
            <w:tcW w:w="3543" w:type="dxa"/>
          </w:tcPr>
          <w:p w:rsidR="001F552E" w:rsidRPr="00C677F0" w:rsidRDefault="001F552E" w:rsidP="00212F67">
            <w:pPr>
              <w:pStyle w:val="Prrafodelista"/>
              <w:ind w:left="0"/>
              <w:jc w:val="both"/>
              <w:rPr>
                <w:rFonts w:ascii="Times New Roman" w:hAnsi="Times New Roman" w:cs="Times New Roman"/>
                <w:sz w:val="20"/>
                <w:szCs w:val="20"/>
              </w:rPr>
            </w:pPr>
            <w:r w:rsidRPr="00C677F0">
              <w:rPr>
                <w:rFonts w:ascii="Times New Roman" w:hAnsi="Times New Roman" w:cs="Times New Roman"/>
                <w:sz w:val="20"/>
                <w:szCs w:val="20"/>
              </w:rPr>
              <w:t>Más de 20.000 Mt2</w:t>
            </w:r>
          </w:p>
        </w:tc>
        <w:tc>
          <w:tcPr>
            <w:tcW w:w="1575" w:type="dxa"/>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46,3 UVT</w:t>
            </w:r>
          </w:p>
        </w:tc>
      </w:tr>
      <w:tr w:rsidR="001F552E" w:rsidRPr="00C677F0" w:rsidTr="00C103B6">
        <w:tc>
          <w:tcPr>
            <w:tcW w:w="8946" w:type="dxa"/>
            <w:gridSpan w:val="3"/>
            <w:shd w:val="clear" w:color="auto" w:fill="D9D9D9" w:themeFill="background1" w:themeFillShade="D9"/>
            <w:vAlign w:val="center"/>
          </w:tcPr>
          <w:p w:rsidR="001F552E" w:rsidRPr="00C677F0" w:rsidRDefault="001F552E" w:rsidP="00212F67">
            <w:pPr>
              <w:pStyle w:val="Prrafodelista"/>
              <w:ind w:left="0"/>
              <w:jc w:val="center"/>
              <w:rPr>
                <w:rFonts w:ascii="Times New Roman" w:hAnsi="Times New Roman" w:cs="Times New Roman"/>
                <w:sz w:val="20"/>
                <w:szCs w:val="20"/>
              </w:rPr>
            </w:pPr>
            <w:r w:rsidRPr="00C677F0">
              <w:rPr>
                <w:rFonts w:ascii="Times New Roman" w:hAnsi="Times New Roman" w:cs="Times New Roman"/>
                <w:b/>
                <w:sz w:val="20"/>
                <w:szCs w:val="20"/>
              </w:rPr>
              <w:t>INTERVENCIÓN Y OCUPACIÓN DEL ESPACIO PÚBLICO</w:t>
            </w:r>
          </w:p>
        </w:tc>
      </w:tr>
      <w:tr w:rsidR="001F552E" w:rsidRPr="00C677F0" w:rsidTr="00C103B6">
        <w:tc>
          <w:tcPr>
            <w:tcW w:w="3828" w:type="dxa"/>
            <w:shd w:val="clear" w:color="auto" w:fill="D9D9D9" w:themeFill="background1" w:themeFillShade="D9"/>
            <w:vAlign w:val="center"/>
          </w:tcPr>
          <w:p w:rsidR="001F552E" w:rsidRPr="00C677F0" w:rsidRDefault="001F552E" w:rsidP="00212F67">
            <w:pPr>
              <w:rPr>
                <w:rFonts w:ascii="Times New Roman" w:hAnsi="Times New Roman" w:cs="Times New Roman"/>
                <w:b/>
                <w:sz w:val="20"/>
                <w:szCs w:val="20"/>
              </w:rPr>
            </w:pPr>
            <w:r w:rsidRPr="00C677F0">
              <w:rPr>
                <w:rFonts w:ascii="Times New Roman" w:hAnsi="Times New Roman" w:cs="Times New Roman"/>
                <w:b/>
                <w:sz w:val="20"/>
                <w:szCs w:val="20"/>
              </w:rPr>
              <w:lastRenderedPageBreak/>
              <w:t>Localización de equipamientos</w:t>
            </w:r>
          </w:p>
        </w:tc>
        <w:tc>
          <w:tcPr>
            <w:tcW w:w="5118" w:type="dxa"/>
            <w:gridSpan w:val="2"/>
            <w:vAlign w:val="center"/>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0,23 UVT x Mt2</w:t>
            </w:r>
          </w:p>
        </w:tc>
      </w:tr>
      <w:tr w:rsidR="002323CA" w:rsidRPr="00C677F0" w:rsidTr="00C103B6">
        <w:tc>
          <w:tcPr>
            <w:tcW w:w="3828" w:type="dxa"/>
            <w:vMerge w:val="restart"/>
            <w:shd w:val="clear" w:color="auto" w:fill="D9D9D9" w:themeFill="background1" w:themeFillShade="D9"/>
            <w:vAlign w:val="center"/>
          </w:tcPr>
          <w:p w:rsidR="002323CA" w:rsidRPr="00C677F0" w:rsidRDefault="002323CA" w:rsidP="00212F67">
            <w:pPr>
              <w:rPr>
                <w:rFonts w:ascii="Times New Roman" w:hAnsi="Times New Roman" w:cs="Times New Roman"/>
                <w:b/>
                <w:sz w:val="20"/>
                <w:szCs w:val="20"/>
              </w:rPr>
            </w:pPr>
            <w:r w:rsidRPr="00C677F0">
              <w:rPr>
                <w:rFonts w:ascii="Times New Roman" w:hAnsi="Times New Roman" w:cs="Times New Roman"/>
                <w:b/>
                <w:sz w:val="20"/>
                <w:szCs w:val="20"/>
              </w:rPr>
              <w:t>Intervención del espacio público</w:t>
            </w:r>
          </w:p>
        </w:tc>
        <w:tc>
          <w:tcPr>
            <w:tcW w:w="3543" w:type="dxa"/>
            <w:vAlign w:val="center"/>
          </w:tcPr>
          <w:p w:rsidR="002323CA" w:rsidRPr="00C677F0" w:rsidRDefault="002323CA" w:rsidP="00212F67">
            <w:pPr>
              <w:rPr>
                <w:rFonts w:ascii="Times New Roman" w:hAnsi="Times New Roman" w:cs="Times New Roman"/>
                <w:sz w:val="20"/>
                <w:szCs w:val="20"/>
              </w:rPr>
            </w:pPr>
            <w:r w:rsidRPr="00C677F0">
              <w:rPr>
                <w:rFonts w:ascii="Times New Roman" w:hAnsi="Times New Roman" w:cs="Times New Roman"/>
                <w:sz w:val="20"/>
                <w:szCs w:val="20"/>
              </w:rPr>
              <w:t>Para servicios públicos domiciliarios</w:t>
            </w:r>
          </w:p>
        </w:tc>
        <w:tc>
          <w:tcPr>
            <w:tcW w:w="1575" w:type="dxa"/>
            <w:vAlign w:val="center"/>
          </w:tcPr>
          <w:p w:rsidR="002323CA" w:rsidRPr="00C677F0" w:rsidRDefault="002323CA" w:rsidP="00212F67">
            <w:pPr>
              <w:jc w:val="right"/>
              <w:rPr>
                <w:rFonts w:ascii="Times New Roman" w:hAnsi="Times New Roman" w:cs="Times New Roman"/>
                <w:b/>
                <w:sz w:val="20"/>
                <w:szCs w:val="20"/>
              </w:rPr>
            </w:pPr>
            <w:r w:rsidRPr="00C677F0">
              <w:rPr>
                <w:rFonts w:ascii="Times New Roman" w:hAnsi="Times New Roman" w:cs="Times New Roman"/>
                <w:b/>
                <w:sz w:val="20"/>
                <w:szCs w:val="20"/>
              </w:rPr>
              <w:t>0,</w:t>
            </w:r>
            <w:r>
              <w:rPr>
                <w:rFonts w:ascii="Times New Roman" w:hAnsi="Times New Roman" w:cs="Times New Roman"/>
                <w:b/>
                <w:sz w:val="20"/>
                <w:szCs w:val="20"/>
              </w:rPr>
              <w:t>4</w:t>
            </w:r>
            <w:r w:rsidRPr="00C677F0">
              <w:rPr>
                <w:rFonts w:ascii="Times New Roman" w:hAnsi="Times New Roman" w:cs="Times New Roman"/>
                <w:b/>
                <w:sz w:val="20"/>
                <w:szCs w:val="20"/>
              </w:rPr>
              <w:t xml:space="preserve"> UVT x Mt2</w:t>
            </w:r>
          </w:p>
        </w:tc>
      </w:tr>
      <w:tr w:rsidR="002323CA" w:rsidRPr="00C677F0" w:rsidTr="00C103B6">
        <w:tc>
          <w:tcPr>
            <w:tcW w:w="3828" w:type="dxa"/>
            <w:vMerge/>
            <w:shd w:val="clear" w:color="auto" w:fill="D9D9D9" w:themeFill="background1" w:themeFillShade="D9"/>
            <w:vAlign w:val="center"/>
          </w:tcPr>
          <w:p w:rsidR="002323CA" w:rsidRPr="00C677F0" w:rsidRDefault="002323CA" w:rsidP="00212F67">
            <w:pPr>
              <w:rPr>
                <w:rFonts w:ascii="Times New Roman" w:hAnsi="Times New Roman" w:cs="Times New Roman"/>
                <w:b/>
                <w:sz w:val="20"/>
                <w:szCs w:val="20"/>
              </w:rPr>
            </w:pPr>
          </w:p>
        </w:tc>
        <w:tc>
          <w:tcPr>
            <w:tcW w:w="3543" w:type="dxa"/>
            <w:vAlign w:val="center"/>
          </w:tcPr>
          <w:p w:rsidR="002323CA" w:rsidRPr="00C677F0" w:rsidRDefault="002323CA" w:rsidP="00212F67">
            <w:pPr>
              <w:rPr>
                <w:rFonts w:ascii="Times New Roman" w:hAnsi="Times New Roman" w:cs="Times New Roman"/>
                <w:sz w:val="20"/>
                <w:szCs w:val="20"/>
              </w:rPr>
            </w:pPr>
            <w:r w:rsidRPr="00C677F0">
              <w:rPr>
                <w:rFonts w:ascii="Times New Roman" w:hAnsi="Times New Roman" w:cs="Times New Roman"/>
                <w:sz w:val="20"/>
                <w:szCs w:val="20"/>
              </w:rPr>
              <w:t>Utilización espacio aéreo o del subsuelo</w:t>
            </w:r>
          </w:p>
        </w:tc>
        <w:tc>
          <w:tcPr>
            <w:tcW w:w="1575" w:type="dxa"/>
            <w:vAlign w:val="center"/>
          </w:tcPr>
          <w:p w:rsidR="002323CA" w:rsidRPr="00C677F0" w:rsidRDefault="002323CA" w:rsidP="00212F67">
            <w:pPr>
              <w:jc w:val="right"/>
              <w:rPr>
                <w:rFonts w:ascii="Times New Roman" w:hAnsi="Times New Roman" w:cs="Times New Roman"/>
                <w:b/>
                <w:sz w:val="20"/>
                <w:szCs w:val="20"/>
              </w:rPr>
            </w:pPr>
            <w:r w:rsidRPr="00C677F0">
              <w:rPr>
                <w:rFonts w:ascii="Times New Roman" w:hAnsi="Times New Roman" w:cs="Times New Roman"/>
                <w:b/>
                <w:sz w:val="20"/>
                <w:szCs w:val="20"/>
              </w:rPr>
              <w:t>0,</w:t>
            </w:r>
            <w:r>
              <w:rPr>
                <w:rFonts w:ascii="Times New Roman" w:hAnsi="Times New Roman" w:cs="Times New Roman"/>
                <w:b/>
                <w:sz w:val="20"/>
                <w:szCs w:val="20"/>
              </w:rPr>
              <w:t>4</w:t>
            </w:r>
            <w:r w:rsidRPr="00C677F0">
              <w:rPr>
                <w:rFonts w:ascii="Times New Roman" w:hAnsi="Times New Roman" w:cs="Times New Roman"/>
                <w:b/>
                <w:sz w:val="20"/>
                <w:szCs w:val="20"/>
              </w:rPr>
              <w:t xml:space="preserve"> UVT x Mt2</w:t>
            </w:r>
          </w:p>
        </w:tc>
      </w:tr>
      <w:tr w:rsidR="002323CA" w:rsidRPr="00C677F0" w:rsidTr="00C103B6">
        <w:tc>
          <w:tcPr>
            <w:tcW w:w="3828" w:type="dxa"/>
            <w:vMerge/>
            <w:shd w:val="clear" w:color="auto" w:fill="D9D9D9" w:themeFill="background1" w:themeFillShade="D9"/>
            <w:vAlign w:val="center"/>
          </w:tcPr>
          <w:p w:rsidR="002323CA" w:rsidRPr="00C677F0" w:rsidRDefault="002323CA" w:rsidP="00212F67">
            <w:pPr>
              <w:rPr>
                <w:rFonts w:ascii="Times New Roman" w:hAnsi="Times New Roman" w:cs="Times New Roman"/>
                <w:b/>
                <w:sz w:val="20"/>
                <w:szCs w:val="20"/>
              </w:rPr>
            </w:pPr>
          </w:p>
        </w:tc>
        <w:tc>
          <w:tcPr>
            <w:tcW w:w="3543" w:type="dxa"/>
            <w:vAlign w:val="center"/>
          </w:tcPr>
          <w:p w:rsidR="002323CA" w:rsidRPr="00C677F0" w:rsidRDefault="002323CA" w:rsidP="00212F67">
            <w:pPr>
              <w:rPr>
                <w:rFonts w:ascii="Times New Roman" w:hAnsi="Times New Roman" w:cs="Times New Roman"/>
                <w:sz w:val="20"/>
                <w:szCs w:val="20"/>
              </w:rPr>
            </w:pPr>
            <w:r w:rsidRPr="00C677F0">
              <w:rPr>
                <w:rFonts w:ascii="Times New Roman" w:hAnsi="Times New Roman" w:cs="Times New Roman"/>
                <w:sz w:val="20"/>
                <w:szCs w:val="20"/>
              </w:rPr>
              <w:t xml:space="preserve">Dotación de </w:t>
            </w:r>
            <w:proofErr w:type="spellStart"/>
            <w:r w:rsidRPr="00C677F0">
              <w:rPr>
                <w:rFonts w:ascii="Times New Roman" w:hAnsi="Times New Roman" w:cs="Times New Roman"/>
                <w:sz w:val="20"/>
                <w:szCs w:val="20"/>
              </w:rPr>
              <w:t>amoblamiento</w:t>
            </w:r>
            <w:proofErr w:type="spellEnd"/>
            <w:r w:rsidRPr="00C677F0">
              <w:rPr>
                <w:rFonts w:ascii="Times New Roman" w:hAnsi="Times New Roman" w:cs="Times New Roman"/>
                <w:sz w:val="20"/>
                <w:szCs w:val="20"/>
              </w:rPr>
              <w:t xml:space="preserve"> urbano</w:t>
            </w:r>
          </w:p>
        </w:tc>
        <w:tc>
          <w:tcPr>
            <w:tcW w:w="1575" w:type="dxa"/>
            <w:vAlign w:val="center"/>
          </w:tcPr>
          <w:p w:rsidR="002323CA" w:rsidRPr="00C677F0" w:rsidRDefault="002323CA" w:rsidP="00212F67">
            <w:pPr>
              <w:jc w:val="right"/>
              <w:rPr>
                <w:rFonts w:ascii="Times New Roman" w:hAnsi="Times New Roman" w:cs="Times New Roman"/>
                <w:b/>
                <w:sz w:val="20"/>
                <w:szCs w:val="20"/>
              </w:rPr>
            </w:pPr>
            <w:r w:rsidRPr="00C677F0">
              <w:rPr>
                <w:rFonts w:ascii="Times New Roman" w:hAnsi="Times New Roman" w:cs="Times New Roman"/>
                <w:b/>
                <w:sz w:val="20"/>
                <w:szCs w:val="20"/>
              </w:rPr>
              <w:t xml:space="preserve">0,7 UVT x </w:t>
            </w:r>
            <w:proofErr w:type="spellStart"/>
            <w:r w:rsidRPr="00C677F0">
              <w:rPr>
                <w:rFonts w:ascii="Times New Roman" w:hAnsi="Times New Roman" w:cs="Times New Roman"/>
                <w:b/>
                <w:sz w:val="20"/>
                <w:szCs w:val="20"/>
              </w:rPr>
              <w:t>Und</w:t>
            </w:r>
            <w:proofErr w:type="spellEnd"/>
          </w:p>
        </w:tc>
      </w:tr>
      <w:tr w:rsidR="002323CA" w:rsidRPr="00C677F0" w:rsidTr="00C103B6">
        <w:tc>
          <w:tcPr>
            <w:tcW w:w="3828" w:type="dxa"/>
            <w:vMerge/>
            <w:shd w:val="clear" w:color="auto" w:fill="D9D9D9" w:themeFill="background1" w:themeFillShade="D9"/>
            <w:vAlign w:val="center"/>
          </w:tcPr>
          <w:p w:rsidR="002323CA" w:rsidRPr="00C677F0" w:rsidRDefault="002323CA" w:rsidP="00212F67">
            <w:pPr>
              <w:rPr>
                <w:rFonts w:ascii="Times New Roman" w:hAnsi="Times New Roman" w:cs="Times New Roman"/>
                <w:b/>
                <w:sz w:val="20"/>
                <w:szCs w:val="20"/>
              </w:rPr>
            </w:pPr>
          </w:p>
        </w:tc>
        <w:tc>
          <w:tcPr>
            <w:tcW w:w="3543" w:type="dxa"/>
            <w:vAlign w:val="center"/>
          </w:tcPr>
          <w:p w:rsidR="002323CA" w:rsidRPr="003112C5" w:rsidRDefault="002323CA" w:rsidP="00212F67">
            <w:pPr>
              <w:rPr>
                <w:rFonts w:ascii="Times New Roman" w:hAnsi="Times New Roman" w:cs="Times New Roman"/>
                <w:sz w:val="20"/>
                <w:szCs w:val="20"/>
              </w:rPr>
            </w:pPr>
            <w:r w:rsidRPr="003112C5">
              <w:rPr>
                <w:rFonts w:ascii="Times New Roman" w:hAnsi="Times New Roman" w:cs="Times New Roman"/>
                <w:sz w:val="20"/>
                <w:szCs w:val="20"/>
              </w:rPr>
              <w:t>Rotura de Andenes</w:t>
            </w:r>
          </w:p>
        </w:tc>
        <w:tc>
          <w:tcPr>
            <w:tcW w:w="1575" w:type="dxa"/>
            <w:vAlign w:val="center"/>
          </w:tcPr>
          <w:p w:rsidR="002323CA" w:rsidRPr="00C677F0" w:rsidRDefault="002323CA" w:rsidP="00212F67">
            <w:pPr>
              <w:jc w:val="right"/>
              <w:rPr>
                <w:rFonts w:ascii="Times New Roman" w:hAnsi="Times New Roman" w:cs="Times New Roman"/>
                <w:b/>
                <w:sz w:val="20"/>
                <w:szCs w:val="20"/>
              </w:rPr>
            </w:pPr>
            <w:r>
              <w:rPr>
                <w:rFonts w:ascii="Times New Roman" w:hAnsi="Times New Roman" w:cs="Times New Roman"/>
                <w:b/>
                <w:sz w:val="20"/>
                <w:szCs w:val="20"/>
              </w:rPr>
              <w:t>0.8 UVT x Mt2</w:t>
            </w:r>
          </w:p>
        </w:tc>
      </w:tr>
      <w:tr w:rsidR="002323CA" w:rsidRPr="00C677F0" w:rsidTr="00C103B6">
        <w:tc>
          <w:tcPr>
            <w:tcW w:w="3828" w:type="dxa"/>
            <w:vMerge/>
            <w:shd w:val="clear" w:color="auto" w:fill="D9D9D9" w:themeFill="background1" w:themeFillShade="D9"/>
            <w:vAlign w:val="center"/>
          </w:tcPr>
          <w:p w:rsidR="002323CA" w:rsidRPr="00C677F0" w:rsidRDefault="002323CA" w:rsidP="00212F67">
            <w:pPr>
              <w:rPr>
                <w:rFonts w:ascii="Times New Roman" w:hAnsi="Times New Roman" w:cs="Times New Roman"/>
                <w:b/>
                <w:sz w:val="20"/>
                <w:szCs w:val="20"/>
              </w:rPr>
            </w:pPr>
          </w:p>
        </w:tc>
        <w:tc>
          <w:tcPr>
            <w:tcW w:w="3543" w:type="dxa"/>
            <w:vAlign w:val="center"/>
          </w:tcPr>
          <w:p w:rsidR="002323CA" w:rsidRPr="002323CA" w:rsidRDefault="002323CA" w:rsidP="00212F67">
            <w:pPr>
              <w:rPr>
                <w:rFonts w:ascii="Times New Roman" w:hAnsi="Times New Roman" w:cs="Times New Roman"/>
                <w:sz w:val="20"/>
                <w:szCs w:val="20"/>
              </w:rPr>
            </w:pPr>
            <w:r w:rsidRPr="002323CA">
              <w:rPr>
                <w:rFonts w:ascii="Times New Roman" w:hAnsi="Times New Roman" w:cs="Times New Roman"/>
                <w:sz w:val="20"/>
                <w:szCs w:val="20"/>
              </w:rPr>
              <w:t>Rotura de Calles Pavimentadas</w:t>
            </w:r>
          </w:p>
        </w:tc>
        <w:tc>
          <w:tcPr>
            <w:tcW w:w="1575" w:type="dxa"/>
            <w:vAlign w:val="center"/>
          </w:tcPr>
          <w:p w:rsidR="002323CA" w:rsidRPr="00C677F0" w:rsidRDefault="002323CA" w:rsidP="00212F67">
            <w:pPr>
              <w:jc w:val="right"/>
              <w:rPr>
                <w:rFonts w:ascii="Times New Roman" w:hAnsi="Times New Roman" w:cs="Times New Roman"/>
                <w:b/>
                <w:sz w:val="20"/>
                <w:szCs w:val="20"/>
              </w:rPr>
            </w:pPr>
            <w:r>
              <w:rPr>
                <w:rFonts w:ascii="Times New Roman" w:hAnsi="Times New Roman" w:cs="Times New Roman"/>
                <w:b/>
                <w:sz w:val="20"/>
                <w:szCs w:val="20"/>
              </w:rPr>
              <w:t>1.5 UVT x Mt2</w:t>
            </w:r>
          </w:p>
        </w:tc>
      </w:tr>
      <w:tr w:rsidR="002323CA" w:rsidRPr="00C677F0" w:rsidTr="00C103B6">
        <w:tc>
          <w:tcPr>
            <w:tcW w:w="3828" w:type="dxa"/>
            <w:vMerge/>
            <w:shd w:val="clear" w:color="auto" w:fill="D9D9D9" w:themeFill="background1" w:themeFillShade="D9"/>
            <w:vAlign w:val="center"/>
          </w:tcPr>
          <w:p w:rsidR="002323CA" w:rsidRPr="00C677F0" w:rsidRDefault="002323CA" w:rsidP="00212F67">
            <w:pPr>
              <w:rPr>
                <w:rFonts w:ascii="Times New Roman" w:hAnsi="Times New Roman" w:cs="Times New Roman"/>
                <w:b/>
                <w:sz w:val="20"/>
                <w:szCs w:val="20"/>
              </w:rPr>
            </w:pPr>
          </w:p>
        </w:tc>
        <w:tc>
          <w:tcPr>
            <w:tcW w:w="3543" w:type="dxa"/>
            <w:vAlign w:val="center"/>
          </w:tcPr>
          <w:p w:rsidR="002323CA" w:rsidRPr="002323CA" w:rsidRDefault="002323CA" w:rsidP="00212F67">
            <w:pPr>
              <w:rPr>
                <w:rFonts w:ascii="Times New Roman" w:hAnsi="Times New Roman" w:cs="Times New Roman"/>
                <w:sz w:val="20"/>
                <w:szCs w:val="20"/>
              </w:rPr>
            </w:pPr>
            <w:r>
              <w:rPr>
                <w:rFonts w:ascii="Times New Roman" w:hAnsi="Times New Roman" w:cs="Times New Roman"/>
                <w:sz w:val="20"/>
                <w:szCs w:val="20"/>
              </w:rPr>
              <w:t>Rotura de Calles Sin Pavimentar</w:t>
            </w:r>
          </w:p>
        </w:tc>
        <w:tc>
          <w:tcPr>
            <w:tcW w:w="1575" w:type="dxa"/>
            <w:vAlign w:val="center"/>
          </w:tcPr>
          <w:p w:rsidR="002323CA" w:rsidRPr="00C677F0" w:rsidRDefault="002323CA" w:rsidP="00212F67">
            <w:pPr>
              <w:jc w:val="right"/>
              <w:rPr>
                <w:rFonts w:ascii="Times New Roman" w:hAnsi="Times New Roman" w:cs="Times New Roman"/>
                <w:b/>
                <w:sz w:val="20"/>
                <w:szCs w:val="20"/>
              </w:rPr>
            </w:pPr>
            <w:r>
              <w:rPr>
                <w:rFonts w:ascii="Times New Roman" w:hAnsi="Times New Roman" w:cs="Times New Roman"/>
                <w:b/>
                <w:sz w:val="20"/>
                <w:szCs w:val="20"/>
              </w:rPr>
              <w:t>0.8 UVT x Mt2</w:t>
            </w:r>
          </w:p>
        </w:tc>
      </w:tr>
      <w:tr w:rsidR="002323CA" w:rsidRPr="00C677F0" w:rsidTr="00C103B6">
        <w:tc>
          <w:tcPr>
            <w:tcW w:w="3828" w:type="dxa"/>
            <w:vMerge/>
            <w:shd w:val="clear" w:color="auto" w:fill="D9D9D9" w:themeFill="background1" w:themeFillShade="D9"/>
            <w:vAlign w:val="center"/>
          </w:tcPr>
          <w:p w:rsidR="002323CA" w:rsidRPr="00C677F0" w:rsidRDefault="002323CA" w:rsidP="00212F67">
            <w:pPr>
              <w:rPr>
                <w:rFonts w:ascii="Times New Roman" w:hAnsi="Times New Roman" w:cs="Times New Roman"/>
                <w:b/>
                <w:sz w:val="20"/>
                <w:szCs w:val="20"/>
              </w:rPr>
            </w:pPr>
          </w:p>
        </w:tc>
        <w:tc>
          <w:tcPr>
            <w:tcW w:w="3543" w:type="dxa"/>
            <w:vAlign w:val="center"/>
          </w:tcPr>
          <w:p w:rsidR="002323CA" w:rsidRPr="002323CA" w:rsidRDefault="002323CA" w:rsidP="00212F67">
            <w:pPr>
              <w:rPr>
                <w:rFonts w:ascii="Times New Roman" w:hAnsi="Times New Roman" w:cs="Times New Roman"/>
                <w:sz w:val="20"/>
                <w:szCs w:val="20"/>
              </w:rPr>
            </w:pPr>
            <w:r w:rsidRPr="002323CA">
              <w:rPr>
                <w:rFonts w:ascii="Times New Roman" w:hAnsi="Times New Roman" w:cs="Times New Roman"/>
                <w:sz w:val="20"/>
                <w:szCs w:val="20"/>
              </w:rPr>
              <w:t>Rotura de Zona Verde Pública</w:t>
            </w:r>
          </w:p>
        </w:tc>
        <w:tc>
          <w:tcPr>
            <w:tcW w:w="1575" w:type="dxa"/>
            <w:vAlign w:val="center"/>
          </w:tcPr>
          <w:p w:rsidR="002323CA" w:rsidRPr="00C677F0" w:rsidRDefault="002323CA" w:rsidP="00212F67">
            <w:pPr>
              <w:jc w:val="right"/>
              <w:rPr>
                <w:rFonts w:ascii="Times New Roman" w:hAnsi="Times New Roman" w:cs="Times New Roman"/>
                <w:b/>
                <w:sz w:val="20"/>
                <w:szCs w:val="20"/>
              </w:rPr>
            </w:pPr>
            <w:r>
              <w:rPr>
                <w:rFonts w:ascii="Times New Roman" w:hAnsi="Times New Roman" w:cs="Times New Roman"/>
                <w:b/>
                <w:sz w:val="20"/>
                <w:szCs w:val="20"/>
              </w:rPr>
              <w:t>0.4 UVT x Mt2</w:t>
            </w:r>
          </w:p>
        </w:tc>
      </w:tr>
      <w:tr w:rsidR="001F552E" w:rsidRPr="00C677F0" w:rsidTr="00C103B6">
        <w:tc>
          <w:tcPr>
            <w:tcW w:w="3828" w:type="dxa"/>
            <w:shd w:val="clear" w:color="auto" w:fill="D9D9D9" w:themeFill="background1" w:themeFillShade="D9"/>
            <w:vAlign w:val="center"/>
          </w:tcPr>
          <w:p w:rsidR="001F552E" w:rsidRPr="00C677F0" w:rsidRDefault="001F552E" w:rsidP="00212F67">
            <w:pPr>
              <w:rPr>
                <w:rFonts w:ascii="Times New Roman" w:hAnsi="Times New Roman" w:cs="Times New Roman"/>
                <w:b/>
                <w:sz w:val="20"/>
                <w:szCs w:val="20"/>
              </w:rPr>
            </w:pPr>
            <w:r w:rsidRPr="00C677F0">
              <w:rPr>
                <w:rFonts w:ascii="Times New Roman" w:hAnsi="Times New Roman" w:cs="Times New Roman"/>
                <w:b/>
                <w:sz w:val="20"/>
                <w:szCs w:val="20"/>
              </w:rPr>
              <w:t xml:space="preserve">Intervención y ocupación temporal de playas y </w:t>
            </w:r>
            <w:r w:rsidR="00CA4AA1">
              <w:rPr>
                <w:rFonts w:ascii="Times New Roman" w:hAnsi="Times New Roman" w:cs="Times New Roman"/>
                <w:b/>
                <w:sz w:val="20"/>
                <w:szCs w:val="20"/>
              </w:rPr>
              <w:t>b</w:t>
            </w:r>
            <w:r w:rsidR="00544515">
              <w:rPr>
                <w:rFonts w:ascii="Times New Roman" w:hAnsi="Times New Roman" w:cs="Times New Roman"/>
                <w:b/>
                <w:sz w:val="20"/>
                <w:szCs w:val="20"/>
              </w:rPr>
              <w:t>ajamar</w:t>
            </w:r>
          </w:p>
        </w:tc>
        <w:tc>
          <w:tcPr>
            <w:tcW w:w="5118" w:type="dxa"/>
            <w:gridSpan w:val="2"/>
            <w:vAlign w:val="center"/>
          </w:tcPr>
          <w:p w:rsidR="001F552E" w:rsidRPr="00C677F0" w:rsidRDefault="001F552E" w:rsidP="00212F67">
            <w:pPr>
              <w:jc w:val="center"/>
              <w:rPr>
                <w:rFonts w:ascii="Times New Roman" w:hAnsi="Times New Roman" w:cs="Times New Roman"/>
                <w:b/>
                <w:sz w:val="20"/>
                <w:szCs w:val="20"/>
              </w:rPr>
            </w:pPr>
            <w:r w:rsidRPr="00C677F0">
              <w:rPr>
                <w:rFonts w:ascii="Times New Roman" w:hAnsi="Times New Roman" w:cs="Times New Roman"/>
                <w:b/>
                <w:sz w:val="20"/>
                <w:szCs w:val="20"/>
              </w:rPr>
              <w:t>0,</w:t>
            </w:r>
            <w:r w:rsidR="00F031F7">
              <w:rPr>
                <w:rFonts w:ascii="Times New Roman" w:hAnsi="Times New Roman" w:cs="Times New Roman"/>
                <w:b/>
                <w:sz w:val="20"/>
                <w:szCs w:val="20"/>
              </w:rPr>
              <w:t>8</w:t>
            </w:r>
            <w:r w:rsidRPr="00C677F0">
              <w:rPr>
                <w:rFonts w:ascii="Times New Roman" w:hAnsi="Times New Roman" w:cs="Times New Roman"/>
                <w:b/>
                <w:sz w:val="20"/>
                <w:szCs w:val="20"/>
              </w:rPr>
              <w:t xml:space="preserve"> UVT x Mt2</w:t>
            </w:r>
          </w:p>
        </w:tc>
      </w:tr>
    </w:tbl>
    <w:p w:rsidR="00C103B6" w:rsidRPr="00C103B6" w:rsidRDefault="00C103B6"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Parágrafo III. Licencias por Ocupación de Espacio Público. </w:t>
      </w:r>
      <w:r w:rsidRPr="00C103B6">
        <w:rPr>
          <w:rFonts w:ascii="Times New Roman" w:hAnsi="Times New Roman" w:cs="Times New Roman"/>
          <w:sz w:val="24"/>
          <w:szCs w:val="24"/>
        </w:rPr>
        <w:t xml:space="preserve">Toda persona natural o jurídica que, en desarrollo de sus actividades industriales, comerciales o de servicios y en forma ocasional ocupen el espacio público deberá cancelar en la </w:t>
      </w:r>
      <w:r>
        <w:rPr>
          <w:rFonts w:ascii="Times New Roman" w:hAnsi="Times New Roman" w:cs="Times New Roman"/>
          <w:sz w:val="24"/>
          <w:szCs w:val="24"/>
        </w:rPr>
        <w:t>Tesorería</w:t>
      </w:r>
      <w:r w:rsidRPr="00C103B6">
        <w:rPr>
          <w:rFonts w:ascii="Times New Roman" w:hAnsi="Times New Roman" w:cs="Times New Roman"/>
          <w:sz w:val="24"/>
          <w:szCs w:val="24"/>
        </w:rPr>
        <w:t xml:space="preserve"> Municipal </w:t>
      </w:r>
      <w:r>
        <w:rPr>
          <w:rFonts w:ascii="Times New Roman" w:hAnsi="Times New Roman" w:cs="Times New Roman"/>
          <w:sz w:val="24"/>
          <w:szCs w:val="24"/>
        </w:rPr>
        <w:t xml:space="preserve">o quien ejerza esta función, </w:t>
      </w:r>
      <w:r w:rsidRPr="00C103B6">
        <w:rPr>
          <w:rFonts w:ascii="Times New Roman" w:hAnsi="Times New Roman" w:cs="Times New Roman"/>
          <w:sz w:val="24"/>
          <w:szCs w:val="24"/>
        </w:rPr>
        <w:t xml:space="preserve">una </w:t>
      </w:r>
      <w:r>
        <w:rPr>
          <w:rFonts w:ascii="Times New Roman" w:hAnsi="Times New Roman" w:cs="Times New Roman"/>
          <w:sz w:val="24"/>
          <w:szCs w:val="24"/>
        </w:rPr>
        <w:t>T</w:t>
      </w:r>
      <w:r w:rsidRPr="00C103B6">
        <w:rPr>
          <w:rFonts w:ascii="Times New Roman" w:hAnsi="Times New Roman" w:cs="Times New Roman"/>
          <w:sz w:val="24"/>
          <w:szCs w:val="24"/>
        </w:rPr>
        <w:t xml:space="preserve">asa por </w:t>
      </w:r>
      <w:r>
        <w:rPr>
          <w:rFonts w:ascii="Times New Roman" w:hAnsi="Times New Roman" w:cs="Times New Roman"/>
          <w:sz w:val="24"/>
          <w:szCs w:val="24"/>
        </w:rPr>
        <w:t>O</w:t>
      </w:r>
      <w:r w:rsidRPr="00C103B6">
        <w:rPr>
          <w:rFonts w:ascii="Times New Roman" w:hAnsi="Times New Roman" w:cs="Times New Roman"/>
          <w:sz w:val="24"/>
          <w:szCs w:val="24"/>
        </w:rPr>
        <w:t xml:space="preserve">cupación del </w:t>
      </w:r>
      <w:r>
        <w:rPr>
          <w:rFonts w:ascii="Times New Roman" w:hAnsi="Times New Roman" w:cs="Times New Roman"/>
          <w:sz w:val="24"/>
          <w:szCs w:val="24"/>
        </w:rPr>
        <w:t>E</w:t>
      </w:r>
      <w:r w:rsidRPr="00C103B6">
        <w:rPr>
          <w:rFonts w:ascii="Times New Roman" w:hAnsi="Times New Roman" w:cs="Times New Roman"/>
          <w:sz w:val="24"/>
          <w:szCs w:val="24"/>
        </w:rPr>
        <w:t xml:space="preserve">spacio </w:t>
      </w:r>
      <w:r>
        <w:rPr>
          <w:rFonts w:ascii="Times New Roman" w:hAnsi="Times New Roman" w:cs="Times New Roman"/>
          <w:sz w:val="24"/>
          <w:szCs w:val="24"/>
        </w:rPr>
        <w:t>P</w:t>
      </w:r>
      <w:r w:rsidRPr="00C103B6">
        <w:rPr>
          <w:rFonts w:ascii="Times New Roman" w:hAnsi="Times New Roman" w:cs="Times New Roman"/>
          <w:sz w:val="24"/>
          <w:szCs w:val="24"/>
        </w:rPr>
        <w:t xml:space="preserve">úblico equivalente al </w:t>
      </w:r>
      <w:r w:rsidR="00EA1CB3">
        <w:rPr>
          <w:rFonts w:ascii="Times New Roman" w:hAnsi="Times New Roman" w:cs="Times New Roman"/>
          <w:sz w:val="24"/>
          <w:szCs w:val="24"/>
        </w:rPr>
        <w:t>0.4 UVT</w:t>
      </w:r>
      <w:r w:rsidRPr="00C103B6">
        <w:rPr>
          <w:rFonts w:ascii="Times New Roman" w:hAnsi="Times New Roman" w:cs="Times New Roman"/>
          <w:sz w:val="24"/>
          <w:szCs w:val="24"/>
        </w:rPr>
        <w:t xml:space="preserve"> por metro cuadrado o por fracción de metro cuadrado </w:t>
      </w:r>
      <w:r w:rsidR="00EA1CB3">
        <w:rPr>
          <w:rFonts w:ascii="Times New Roman" w:hAnsi="Times New Roman" w:cs="Times New Roman"/>
          <w:sz w:val="24"/>
          <w:szCs w:val="24"/>
        </w:rPr>
        <w:t>y por día o por fracción de día, sin perjuicio del gravamen que por concepto de Industria y Comercio y sus complementarios deba cancelar.</w:t>
      </w:r>
    </w:p>
    <w:p w:rsidR="001F552E" w:rsidRPr="00EA1CB3" w:rsidRDefault="00EA1CB3" w:rsidP="00212F6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Parágrafo IV. </w:t>
      </w:r>
      <w:r w:rsidR="00CA4AA1" w:rsidRPr="00EA1CB3">
        <w:rPr>
          <w:rFonts w:ascii="Times New Roman" w:hAnsi="Times New Roman" w:cs="Times New Roman"/>
          <w:b/>
          <w:sz w:val="24"/>
          <w:szCs w:val="24"/>
        </w:rPr>
        <w:t xml:space="preserve">Prorrogas y Modificaciones de Licencias. </w:t>
      </w:r>
      <w:r w:rsidR="00CA4AA1" w:rsidRPr="00EA1CB3">
        <w:rPr>
          <w:rFonts w:ascii="Times New Roman" w:hAnsi="Times New Roman" w:cs="Times New Roman"/>
          <w:sz w:val="24"/>
          <w:szCs w:val="24"/>
        </w:rPr>
        <w:t>Menor valor entre 23,17 UVT y el de la Licencia original.</w:t>
      </w:r>
    </w:p>
    <w:p w:rsidR="00CA4AA1" w:rsidRDefault="00CA4AA1" w:rsidP="00212F67">
      <w:pPr>
        <w:pStyle w:val="Prrafodelista"/>
        <w:spacing w:after="0" w:line="240" w:lineRule="auto"/>
        <w:ind w:left="567"/>
        <w:jc w:val="both"/>
        <w:rPr>
          <w:rFonts w:ascii="Times New Roman" w:hAnsi="Times New Roman" w:cs="Times New Roman"/>
          <w:sz w:val="24"/>
          <w:szCs w:val="24"/>
        </w:rPr>
      </w:pPr>
    </w:p>
    <w:p w:rsidR="006A7B2E" w:rsidRPr="006A7B2E" w:rsidRDefault="006A7B2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 xml:space="preserve">SUPERVISIÓN Y CONTROL DE LOS PROYECTOS. </w:t>
      </w:r>
      <w:r w:rsidRPr="006A7B2E">
        <w:rPr>
          <w:rFonts w:ascii="Times New Roman" w:hAnsi="Times New Roman" w:cs="Times New Roman"/>
          <w:sz w:val="24"/>
          <w:szCs w:val="24"/>
        </w:rPr>
        <w:t xml:space="preserve">La </w:t>
      </w:r>
      <w:r>
        <w:rPr>
          <w:rFonts w:ascii="Times New Roman" w:hAnsi="Times New Roman" w:cs="Times New Roman"/>
          <w:sz w:val="24"/>
          <w:szCs w:val="24"/>
        </w:rPr>
        <w:t>Secretaria de Planeación</w:t>
      </w:r>
      <w:r w:rsidRPr="006A7B2E">
        <w:rPr>
          <w:rFonts w:ascii="Times New Roman" w:hAnsi="Times New Roman" w:cs="Times New Roman"/>
          <w:sz w:val="24"/>
          <w:szCs w:val="24"/>
        </w:rPr>
        <w:t xml:space="preserve"> o </w:t>
      </w:r>
      <w:r>
        <w:rPr>
          <w:rFonts w:ascii="Times New Roman" w:hAnsi="Times New Roman" w:cs="Times New Roman"/>
          <w:sz w:val="24"/>
          <w:szCs w:val="24"/>
        </w:rPr>
        <w:t xml:space="preserve">la dependencia o </w:t>
      </w:r>
      <w:r w:rsidRPr="006A7B2E">
        <w:rPr>
          <w:rFonts w:ascii="Times New Roman" w:hAnsi="Times New Roman" w:cs="Times New Roman"/>
          <w:sz w:val="24"/>
          <w:szCs w:val="24"/>
        </w:rPr>
        <w:t>autoridad competente para el trámite y expedición de licencias durante la ejecución de las obras deberá realizar el control del proyecto radicado, mediante visitas que aseguren el cumplimiento de las normas y especificaciones técnicas definidas en la licencia.</w:t>
      </w:r>
    </w:p>
    <w:p w:rsidR="006A7B2E" w:rsidRPr="006A7B2E" w:rsidRDefault="006A7B2E" w:rsidP="00212F67">
      <w:pPr>
        <w:spacing w:after="0" w:line="240" w:lineRule="auto"/>
        <w:jc w:val="both"/>
        <w:rPr>
          <w:rFonts w:ascii="Times New Roman" w:hAnsi="Times New Roman" w:cs="Times New Roman"/>
          <w:sz w:val="24"/>
          <w:szCs w:val="24"/>
        </w:rPr>
      </w:pPr>
      <w:r w:rsidRPr="006A7B2E">
        <w:rPr>
          <w:rFonts w:ascii="Times New Roman" w:hAnsi="Times New Roman" w:cs="Times New Roman"/>
          <w:sz w:val="24"/>
          <w:szCs w:val="24"/>
        </w:rPr>
        <w:t>Las visitas se practicarán en cualquier momento durante la ejecución de las obras, y se podrá delegar la realización de las mismas, en organizaciones o agremiaciones de profesionales idóneos.</w:t>
      </w:r>
    </w:p>
    <w:p w:rsidR="006A7B2E" w:rsidRPr="006A7B2E" w:rsidRDefault="006A7B2E"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La Administración Municipal </w:t>
      </w:r>
      <w:r w:rsidRPr="006A7B2E">
        <w:rPr>
          <w:rFonts w:ascii="Times New Roman" w:hAnsi="Times New Roman" w:cs="Times New Roman"/>
          <w:sz w:val="24"/>
          <w:szCs w:val="24"/>
        </w:rPr>
        <w:t xml:space="preserve">podrá imponer la sanción prevista en litera c del artículo 66 de la Ley 9ª. De 1989, mediante decisión motivada cuando se verifique en las visitas, de que trata el presente </w:t>
      </w:r>
      <w:r>
        <w:rPr>
          <w:rFonts w:ascii="Times New Roman" w:hAnsi="Times New Roman" w:cs="Times New Roman"/>
          <w:sz w:val="24"/>
          <w:szCs w:val="24"/>
        </w:rPr>
        <w:t>Artículo</w:t>
      </w:r>
      <w:r w:rsidRPr="006A7B2E">
        <w:rPr>
          <w:rFonts w:ascii="Times New Roman" w:hAnsi="Times New Roman" w:cs="Times New Roman"/>
          <w:sz w:val="24"/>
          <w:szCs w:val="24"/>
        </w:rPr>
        <w:t>, la no concordancia de las obras con las normas y especificaciones técnicas establecidas en la licencia.</w:t>
      </w:r>
    </w:p>
    <w:p w:rsidR="006A7B2E" w:rsidRDefault="006A7B2E" w:rsidP="00212F67">
      <w:pPr>
        <w:spacing w:after="0" w:line="240" w:lineRule="auto"/>
        <w:jc w:val="both"/>
        <w:rPr>
          <w:rFonts w:ascii="Times New Roman" w:hAnsi="Times New Roman" w:cs="Times New Roman"/>
          <w:b/>
          <w:sz w:val="24"/>
          <w:szCs w:val="24"/>
        </w:rPr>
      </w:pPr>
    </w:p>
    <w:p w:rsidR="00657B6B" w:rsidRDefault="00C21536" w:rsidP="00212F6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CAPÍTULO 3</w:t>
      </w:r>
    </w:p>
    <w:p w:rsidR="00C21536" w:rsidRDefault="00C21536" w:rsidP="00212F6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ACTOS DE CONSTRUCCIÓN O URBANISMO</w:t>
      </w:r>
    </w:p>
    <w:p w:rsidR="00657B6B" w:rsidRPr="006A7B2E" w:rsidRDefault="00657B6B" w:rsidP="00212F67">
      <w:pPr>
        <w:spacing w:after="0" w:line="240" w:lineRule="auto"/>
        <w:jc w:val="both"/>
        <w:rPr>
          <w:rFonts w:ascii="Times New Roman" w:hAnsi="Times New Roman" w:cs="Times New Roman"/>
          <w:b/>
          <w:sz w:val="24"/>
          <w:szCs w:val="24"/>
        </w:rPr>
      </w:pPr>
    </w:p>
    <w:p w:rsidR="00B85570" w:rsidRPr="00C21536" w:rsidRDefault="00B8557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21536">
        <w:rPr>
          <w:rFonts w:ascii="Times New Roman" w:hAnsi="Times New Roman" w:cs="Times New Roman"/>
          <w:b/>
          <w:sz w:val="24"/>
          <w:szCs w:val="24"/>
        </w:rPr>
        <w:t xml:space="preserve">HECHO GENERADOR DE LOS ACTOS DE </w:t>
      </w:r>
      <w:r w:rsidR="00C21536" w:rsidRPr="00C21536">
        <w:rPr>
          <w:rFonts w:ascii="Times New Roman" w:hAnsi="Times New Roman" w:cs="Times New Roman"/>
          <w:b/>
          <w:sz w:val="24"/>
          <w:szCs w:val="24"/>
        </w:rPr>
        <w:t>CONSTRUCCIÓN</w:t>
      </w:r>
      <w:r w:rsidRPr="00C21536">
        <w:rPr>
          <w:rFonts w:ascii="Times New Roman" w:hAnsi="Times New Roman" w:cs="Times New Roman"/>
          <w:b/>
          <w:sz w:val="24"/>
          <w:szCs w:val="24"/>
        </w:rPr>
        <w:t xml:space="preserve"> O URBANISMO. </w:t>
      </w:r>
      <w:r w:rsidRPr="00C21536">
        <w:rPr>
          <w:rFonts w:ascii="Times New Roman" w:hAnsi="Times New Roman" w:cs="Times New Roman"/>
          <w:sz w:val="24"/>
          <w:szCs w:val="24"/>
        </w:rPr>
        <w:t>Lo constituyen l</w:t>
      </w:r>
      <w:r w:rsidR="00C21536">
        <w:rPr>
          <w:rFonts w:ascii="Times New Roman" w:hAnsi="Times New Roman" w:cs="Times New Roman"/>
          <w:sz w:val="24"/>
          <w:szCs w:val="24"/>
        </w:rPr>
        <w:t>o</w:t>
      </w:r>
      <w:r w:rsidRPr="00C21536">
        <w:rPr>
          <w:rFonts w:ascii="Times New Roman" w:hAnsi="Times New Roman" w:cs="Times New Roman"/>
          <w:sz w:val="24"/>
          <w:szCs w:val="24"/>
        </w:rPr>
        <w:t xml:space="preserve">s diferentes actos solicitados a la Secretaria de Planeación Municipal o quien haga sus veces diferentes a las licencias con sus modalidades, y por tanto se limita únicamente a lo que expresamente el acto se refiere; sin perjuicio de la </w:t>
      </w:r>
      <w:r w:rsidRPr="00C21536">
        <w:rPr>
          <w:rFonts w:ascii="Times New Roman" w:hAnsi="Times New Roman" w:cs="Times New Roman"/>
          <w:sz w:val="24"/>
          <w:szCs w:val="24"/>
        </w:rPr>
        <w:lastRenderedPageBreak/>
        <w:t>liquidación de los costos que po</w:t>
      </w:r>
      <w:r w:rsidR="004205FF">
        <w:rPr>
          <w:rFonts w:ascii="Times New Roman" w:hAnsi="Times New Roman" w:cs="Times New Roman"/>
          <w:sz w:val="24"/>
          <w:szCs w:val="24"/>
        </w:rPr>
        <w:t xml:space="preserve">r estos actos se puedan generar y </w:t>
      </w:r>
      <w:r w:rsidR="004205FF" w:rsidRPr="006A7ECF">
        <w:rPr>
          <w:rFonts w:ascii="Times New Roman" w:hAnsi="Times New Roman" w:cs="Times New Roman"/>
          <w:sz w:val="24"/>
          <w:szCs w:val="24"/>
        </w:rPr>
        <w:t>debe acreditar los documentos que la Secretaría de Planeación Municipal o quien haga sus veces tenga establecidos para su expedición.</w:t>
      </w:r>
    </w:p>
    <w:p w:rsidR="00C21536" w:rsidRDefault="00C21536" w:rsidP="00212F67">
      <w:pPr>
        <w:pStyle w:val="Prrafodelista"/>
        <w:spacing w:after="0" w:line="240" w:lineRule="auto"/>
        <w:ind w:left="0"/>
        <w:jc w:val="both"/>
        <w:rPr>
          <w:rFonts w:ascii="Times New Roman" w:hAnsi="Times New Roman" w:cs="Times New Roman"/>
          <w:b/>
          <w:sz w:val="24"/>
          <w:szCs w:val="24"/>
        </w:rPr>
      </w:pPr>
    </w:p>
    <w:p w:rsidR="00C21536" w:rsidRPr="00C21536" w:rsidRDefault="00C21536"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154.1. </w:t>
      </w:r>
      <w:r w:rsidRPr="00C21536">
        <w:rPr>
          <w:rFonts w:ascii="Times New Roman" w:hAnsi="Times New Roman" w:cs="Times New Roman"/>
          <w:b/>
          <w:sz w:val="24"/>
          <w:szCs w:val="24"/>
        </w:rPr>
        <w:t>RECONOCIMIENTO DE</w:t>
      </w:r>
      <w:r>
        <w:rPr>
          <w:rFonts w:ascii="Times New Roman" w:hAnsi="Times New Roman" w:cs="Times New Roman"/>
          <w:b/>
          <w:sz w:val="24"/>
          <w:szCs w:val="24"/>
        </w:rPr>
        <w:t xml:space="preserve"> </w:t>
      </w:r>
      <w:r w:rsidRPr="00C21536">
        <w:rPr>
          <w:rFonts w:ascii="Times New Roman" w:hAnsi="Times New Roman" w:cs="Times New Roman"/>
          <w:b/>
          <w:sz w:val="24"/>
          <w:szCs w:val="24"/>
        </w:rPr>
        <w:t>EDIFICACIONES</w:t>
      </w:r>
      <w:r>
        <w:rPr>
          <w:rFonts w:ascii="Times New Roman" w:hAnsi="Times New Roman" w:cs="Times New Roman"/>
          <w:b/>
          <w:sz w:val="24"/>
          <w:szCs w:val="24"/>
        </w:rPr>
        <w:t>.</w:t>
      </w:r>
      <w:r>
        <w:rPr>
          <w:rFonts w:ascii="Times New Roman" w:hAnsi="Times New Roman" w:cs="Times New Roman"/>
          <w:sz w:val="24"/>
          <w:szCs w:val="24"/>
        </w:rPr>
        <w:t xml:space="preserve"> </w:t>
      </w:r>
      <w:r w:rsidRPr="00C21536">
        <w:rPr>
          <w:rFonts w:ascii="Times New Roman" w:hAnsi="Times New Roman" w:cs="Times New Roman"/>
          <w:sz w:val="24"/>
          <w:szCs w:val="24"/>
        </w:rPr>
        <w:t>Es la actuación por medio de la cual la dependencia competente para expedir Licencias de Construcción o Urbanismo, declara la existencia de los desarrollos arquitectónicos que se ejecutaron sin obtener tales licencias siempre y cuando cumplan con el uso previsto por las normas urbanísticas vigentes y que la edificación se haya concluido como mínimo cinco (5) años antes de la solicitud de reconocimiento. Este término no aplicará en aquellos casos en que el solicitante deba obtener el reconocimiento por orden judicial o administrativa.</w:t>
      </w:r>
    </w:p>
    <w:p w:rsidR="00C21536" w:rsidRDefault="00C21536" w:rsidP="00212F67">
      <w:pPr>
        <w:pStyle w:val="Prrafodelista"/>
        <w:spacing w:after="0" w:line="240" w:lineRule="auto"/>
        <w:ind w:left="0"/>
        <w:jc w:val="both"/>
        <w:rPr>
          <w:rFonts w:ascii="Times New Roman" w:hAnsi="Times New Roman" w:cs="Times New Roman"/>
          <w:sz w:val="24"/>
          <w:szCs w:val="24"/>
        </w:rPr>
      </w:pPr>
      <w:r w:rsidRPr="00C21536">
        <w:rPr>
          <w:rFonts w:ascii="Times New Roman" w:hAnsi="Times New Roman" w:cs="Times New Roman"/>
          <w:sz w:val="24"/>
          <w:szCs w:val="24"/>
        </w:rPr>
        <w:t xml:space="preserve">En todo caso, el POT o los instrumentos que lo desarrollen y complementen podrán definir las zonas del </w:t>
      </w:r>
      <w:r>
        <w:rPr>
          <w:rFonts w:ascii="Times New Roman" w:hAnsi="Times New Roman" w:cs="Times New Roman"/>
          <w:sz w:val="24"/>
          <w:szCs w:val="24"/>
        </w:rPr>
        <w:t>M</w:t>
      </w:r>
      <w:r w:rsidRPr="00C21536">
        <w:rPr>
          <w:rFonts w:ascii="Times New Roman" w:hAnsi="Times New Roman" w:cs="Times New Roman"/>
          <w:sz w:val="24"/>
          <w:szCs w:val="24"/>
        </w:rPr>
        <w:t>unicipio en las cuales los actos de reconocimiento deban cumplir, además de las condiciones señaladas en el inciso anterior, con las normas urbanísticas que para cada caso se determine en el respectivo plan.</w:t>
      </w:r>
    </w:p>
    <w:p w:rsidR="00C21536" w:rsidRDefault="00C21536" w:rsidP="00212F67">
      <w:pPr>
        <w:pStyle w:val="Prrafodelista"/>
        <w:spacing w:after="0" w:line="240" w:lineRule="auto"/>
        <w:ind w:left="0"/>
        <w:jc w:val="both"/>
        <w:rPr>
          <w:rFonts w:ascii="Times New Roman" w:hAnsi="Times New Roman" w:cs="Times New Roman"/>
          <w:sz w:val="24"/>
          <w:szCs w:val="24"/>
        </w:rPr>
      </w:pPr>
    </w:p>
    <w:p w:rsidR="00C21536" w:rsidRDefault="00C21536"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ARTÍCULO 154.2.</w:t>
      </w:r>
      <w:r>
        <w:rPr>
          <w:rFonts w:ascii="Times New Roman" w:hAnsi="Times New Roman" w:cs="Times New Roman"/>
          <w:sz w:val="24"/>
          <w:szCs w:val="24"/>
        </w:rPr>
        <w:t xml:space="preserve"> </w:t>
      </w:r>
      <w:r w:rsidRPr="00C21536">
        <w:rPr>
          <w:rFonts w:ascii="Times New Roman" w:hAnsi="Times New Roman" w:cs="Times New Roman"/>
          <w:b/>
          <w:sz w:val="24"/>
          <w:szCs w:val="24"/>
        </w:rPr>
        <w:t>AJUSTE DE COTAS O ÁREAS DE UN PROYECTO</w:t>
      </w:r>
      <w:r>
        <w:rPr>
          <w:rFonts w:ascii="Times New Roman" w:hAnsi="Times New Roman" w:cs="Times New Roman"/>
          <w:b/>
          <w:sz w:val="24"/>
          <w:szCs w:val="24"/>
        </w:rPr>
        <w:t>.</w:t>
      </w:r>
      <w:r>
        <w:rPr>
          <w:rFonts w:ascii="Times New Roman" w:hAnsi="Times New Roman" w:cs="Times New Roman"/>
          <w:sz w:val="24"/>
          <w:szCs w:val="24"/>
        </w:rPr>
        <w:t xml:space="preserve"> </w:t>
      </w:r>
      <w:r w:rsidRPr="00C21536">
        <w:rPr>
          <w:rFonts w:ascii="Times New Roman" w:hAnsi="Times New Roman" w:cs="Times New Roman"/>
          <w:sz w:val="24"/>
          <w:szCs w:val="24"/>
        </w:rPr>
        <w:t>Es la autorización para corregir cotas o medidas y áreas del predio(s) en los planos urbanísticos aprobados de una urbanización ejecutada en su totalidad.</w:t>
      </w:r>
    </w:p>
    <w:p w:rsidR="00C21536" w:rsidRDefault="00C21536" w:rsidP="00212F67">
      <w:pPr>
        <w:pStyle w:val="Prrafodelista"/>
        <w:spacing w:after="0" w:line="240" w:lineRule="auto"/>
        <w:ind w:left="0"/>
        <w:jc w:val="both"/>
        <w:rPr>
          <w:rFonts w:ascii="Times New Roman" w:hAnsi="Times New Roman" w:cs="Times New Roman"/>
          <w:sz w:val="24"/>
          <w:szCs w:val="24"/>
        </w:rPr>
      </w:pPr>
    </w:p>
    <w:p w:rsidR="00C21536" w:rsidRDefault="00C21536"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154.3. </w:t>
      </w:r>
      <w:r w:rsidRPr="00C21536">
        <w:rPr>
          <w:rFonts w:ascii="Times New Roman" w:hAnsi="Times New Roman" w:cs="Times New Roman"/>
          <w:b/>
          <w:sz w:val="24"/>
          <w:szCs w:val="24"/>
        </w:rPr>
        <w:t>CONCEPTO DE NORMA URBANA</w:t>
      </w:r>
      <w:r>
        <w:rPr>
          <w:rFonts w:ascii="Times New Roman" w:hAnsi="Times New Roman" w:cs="Times New Roman"/>
          <w:b/>
          <w:sz w:val="24"/>
          <w:szCs w:val="24"/>
        </w:rPr>
        <w:t>.</w:t>
      </w:r>
      <w:r>
        <w:rPr>
          <w:rFonts w:ascii="Times New Roman" w:hAnsi="Times New Roman" w:cs="Times New Roman"/>
          <w:sz w:val="24"/>
          <w:szCs w:val="24"/>
        </w:rPr>
        <w:t xml:space="preserve"> </w:t>
      </w:r>
      <w:r w:rsidRPr="00C21536">
        <w:rPr>
          <w:rFonts w:ascii="Times New Roman" w:hAnsi="Times New Roman" w:cs="Times New Roman"/>
          <w:sz w:val="24"/>
          <w:szCs w:val="24"/>
        </w:rPr>
        <w:t xml:space="preserve">Dictamen escrito mediante el cual se informa al interesado sobre las normas aplicables a un predio que va </w:t>
      </w:r>
      <w:proofErr w:type="gramStart"/>
      <w:r w:rsidRPr="00C21536">
        <w:rPr>
          <w:rFonts w:ascii="Times New Roman" w:hAnsi="Times New Roman" w:cs="Times New Roman"/>
          <w:sz w:val="24"/>
          <w:szCs w:val="24"/>
        </w:rPr>
        <w:t>a</w:t>
      </w:r>
      <w:proofErr w:type="gramEnd"/>
      <w:r w:rsidRPr="00C21536">
        <w:rPr>
          <w:rFonts w:ascii="Times New Roman" w:hAnsi="Times New Roman" w:cs="Times New Roman"/>
          <w:sz w:val="24"/>
          <w:szCs w:val="24"/>
        </w:rPr>
        <w:t xml:space="preserve"> ser construido o intervenido.</w:t>
      </w:r>
    </w:p>
    <w:p w:rsidR="00C21536" w:rsidRDefault="00C21536" w:rsidP="00212F67">
      <w:pPr>
        <w:pStyle w:val="Prrafodelista"/>
        <w:spacing w:after="0" w:line="240" w:lineRule="auto"/>
        <w:ind w:left="0"/>
        <w:jc w:val="both"/>
        <w:rPr>
          <w:rFonts w:ascii="Times New Roman" w:hAnsi="Times New Roman" w:cs="Times New Roman"/>
          <w:sz w:val="24"/>
          <w:szCs w:val="24"/>
        </w:rPr>
      </w:pPr>
    </w:p>
    <w:p w:rsidR="004205FF" w:rsidRDefault="004205FF"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154.4. </w:t>
      </w:r>
      <w:r w:rsidRPr="004205FF">
        <w:rPr>
          <w:rFonts w:ascii="Times New Roman" w:hAnsi="Times New Roman" w:cs="Times New Roman"/>
          <w:b/>
          <w:sz w:val="24"/>
          <w:szCs w:val="24"/>
        </w:rPr>
        <w:t>CONCEPTO DE USO DEL SUELO</w:t>
      </w:r>
      <w:r>
        <w:rPr>
          <w:rFonts w:ascii="Times New Roman" w:hAnsi="Times New Roman" w:cs="Times New Roman"/>
          <w:sz w:val="24"/>
          <w:szCs w:val="24"/>
        </w:rPr>
        <w:t xml:space="preserve">. </w:t>
      </w:r>
      <w:r w:rsidRPr="004205FF">
        <w:rPr>
          <w:rFonts w:ascii="Times New Roman" w:hAnsi="Times New Roman" w:cs="Times New Roman"/>
          <w:sz w:val="24"/>
          <w:szCs w:val="24"/>
        </w:rPr>
        <w:t>Dictamen escrito mediante el cual se informa al interesado sobre los usos permitidos en un predio o edificación, de conformidad con las normas urbanísticas del POT.</w:t>
      </w:r>
    </w:p>
    <w:p w:rsidR="00C21536" w:rsidRDefault="00C21536" w:rsidP="00212F67">
      <w:pPr>
        <w:pStyle w:val="Prrafodelista"/>
        <w:spacing w:after="0" w:line="240" w:lineRule="auto"/>
        <w:ind w:left="0"/>
        <w:jc w:val="both"/>
        <w:rPr>
          <w:rFonts w:ascii="Times New Roman" w:hAnsi="Times New Roman" w:cs="Times New Roman"/>
          <w:sz w:val="24"/>
          <w:szCs w:val="24"/>
        </w:rPr>
      </w:pPr>
    </w:p>
    <w:p w:rsidR="004205FF" w:rsidRPr="00C21536" w:rsidRDefault="004205FF"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154.5. </w:t>
      </w:r>
      <w:r w:rsidRPr="004205FF">
        <w:rPr>
          <w:rFonts w:ascii="Times New Roman" w:hAnsi="Times New Roman" w:cs="Times New Roman"/>
          <w:b/>
          <w:sz w:val="24"/>
          <w:szCs w:val="24"/>
        </w:rPr>
        <w:t>COPIA CERTIFICADA DE PLANOS</w:t>
      </w:r>
      <w:r>
        <w:rPr>
          <w:rFonts w:ascii="Times New Roman" w:hAnsi="Times New Roman" w:cs="Times New Roman"/>
          <w:sz w:val="24"/>
          <w:szCs w:val="24"/>
        </w:rPr>
        <w:t xml:space="preserve">. </w:t>
      </w:r>
      <w:r w:rsidRPr="004205FF">
        <w:rPr>
          <w:rFonts w:ascii="Times New Roman" w:hAnsi="Times New Roman" w:cs="Times New Roman"/>
          <w:sz w:val="24"/>
          <w:szCs w:val="24"/>
        </w:rPr>
        <w:t>Certifica que la copia adicional de los planos es idéntica a los planos que se aprobaron en la respectiva licencia.</w:t>
      </w:r>
    </w:p>
    <w:p w:rsidR="00C21536" w:rsidRDefault="00C21536" w:rsidP="00212F67">
      <w:pPr>
        <w:pStyle w:val="Prrafodelista"/>
        <w:spacing w:after="0" w:line="240" w:lineRule="auto"/>
        <w:ind w:left="0"/>
        <w:jc w:val="both"/>
        <w:rPr>
          <w:rFonts w:ascii="Times New Roman" w:hAnsi="Times New Roman" w:cs="Times New Roman"/>
          <w:b/>
          <w:sz w:val="24"/>
          <w:szCs w:val="24"/>
        </w:rPr>
      </w:pPr>
    </w:p>
    <w:p w:rsidR="004205FF" w:rsidRPr="004205FF" w:rsidRDefault="004205FF" w:rsidP="00212F67">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ARTÍCULO 154.6. </w:t>
      </w:r>
      <w:r w:rsidRPr="004205FF">
        <w:rPr>
          <w:rFonts w:ascii="Times New Roman" w:hAnsi="Times New Roman" w:cs="Times New Roman"/>
          <w:b/>
          <w:sz w:val="24"/>
          <w:szCs w:val="24"/>
        </w:rPr>
        <w:t>APROBACIÓN DE PLANOS DE PROPIEDAD HORIZONTAL</w:t>
      </w:r>
      <w:r w:rsidRPr="004205FF">
        <w:rPr>
          <w:rFonts w:ascii="Times New Roman" w:hAnsi="Times New Roman" w:cs="Times New Roman"/>
          <w:sz w:val="24"/>
          <w:szCs w:val="24"/>
        </w:rPr>
        <w:t>. Aprueba los planos y documentos exigidos por la Ley 675 de 2001 que corresponden fielmente al proyecto arquitectónico aprobado mediante licencia urbanística.</w:t>
      </w:r>
    </w:p>
    <w:p w:rsidR="004205FF" w:rsidRPr="004205FF" w:rsidRDefault="004205FF" w:rsidP="00212F67">
      <w:pPr>
        <w:pStyle w:val="Prrafodelista"/>
        <w:spacing w:after="0" w:line="240" w:lineRule="auto"/>
        <w:ind w:left="0"/>
        <w:jc w:val="both"/>
        <w:rPr>
          <w:rFonts w:ascii="Times New Roman" w:hAnsi="Times New Roman" w:cs="Times New Roman"/>
          <w:sz w:val="24"/>
          <w:szCs w:val="24"/>
        </w:rPr>
      </w:pPr>
      <w:r w:rsidRPr="004205FF">
        <w:rPr>
          <w:rFonts w:ascii="Times New Roman" w:hAnsi="Times New Roman" w:cs="Times New Roman"/>
          <w:sz w:val="24"/>
          <w:szCs w:val="24"/>
        </w:rPr>
        <w:t>Estos deben indicar la localización, linderos, nomenclatura, áreas de cada una de las unidades privadas y las áreas y bienes de uso común.</w:t>
      </w:r>
    </w:p>
    <w:p w:rsidR="004205FF" w:rsidRDefault="004205FF" w:rsidP="00212F67">
      <w:pPr>
        <w:pStyle w:val="Prrafodelista"/>
        <w:spacing w:after="0" w:line="240" w:lineRule="auto"/>
        <w:ind w:left="0"/>
        <w:jc w:val="both"/>
        <w:rPr>
          <w:rFonts w:ascii="Times New Roman" w:hAnsi="Times New Roman" w:cs="Times New Roman"/>
          <w:b/>
          <w:sz w:val="24"/>
          <w:szCs w:val="24"/>
        </w:rPr>
      </w:pPr>
    </w:p>
    <w:p w:rsidR="004205FF" w:rsidRPr="004205FF" w:rsidRDefault="004205FF"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lastRenderedPageBreak/>
        <w:t xml:space="preserve">ARTÍCULO 154.7. </w:t>
      </w:r>
      <w:r w:rsidRPr="004205FF">
        <w:rPr>
          <w:rFonts w:ascii="Times New Roman" w:hAnsi="Times New Roman" w:cs="Times New Roman"/>
          <w:b/>
          <w:sz w:val="24"/>
          <w:szCs w:val="24"/>
        </w:rPr>
        <w:t>AUTORIZACIÓN PARA MOVIMIENTO DE TIERRAS</w:t>
      </w:r>
      <w:r>
        <w:rPr>
          <w:rFonts w:ascii="Times New Roman" w:hAnsi="Times New Roman" w:cs="Times New Roman"/>
          <w:b/>
          <w:sz w:val="24"/>
          <w:szCs w:val="24"/>
        </w:rPr>
        <w:t xml:space="preserve">. </w:t>
      </w:r>
      <w:r w:rsidRPr="004205FF">
        <w:rPr>
          <w:rFonts w:ascii="Times New Roman" w:hAnsi="Times New Roman" w:cs="Times New Roman"/>
          <w:sz w:val="24"/>
          <w:szCs w:val="24"/>
        </w:rPr>
        <w:t>Es la aprobación correspondiente al conjunto de trabajos a realizar en un terreno para dejarlo despejado y nivelado, como fase preparatoria para futuras obras de parcelación, urbanización o construcción. Con fundamento en estudios geotécnicos que garanticen la protección de vías, instalaciones de servicios públicos, predios aledaños y construcciones vecinas.</w:t>
      </w:r>
    </w:p>
    <w:p w:rsidR="004205FF" w:rsidRDefault="004205FF" w:rsidP="00212F67">
      <w:pPr>
        <w:pStyle w:val="Prrafodelista"/>
        <w:spacing w:after="0" w:line="240" w:lineRule="auto"/>
        <w:ind w:left="0"/>
        <w:jc w:val="both"/>
        <w:rPr>
          <w:rFonts w:ascii="Times New Roman" w:hAnsi="Times New Roman" w:cs="Times New Roman"/>
          <w:b/>
          <w:sz w:val="24"/>
          <w:szCs w:val="24"/>
        </w:rPr>
      </w:pPr>
    </w:p>
    <w:p w:rsidR="00B85570" w:rsidRDefault="004205F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CAUSACIÓN</w:t>
      </w:r>
      <w:r w:rsidR="00B85570" w:rsidRPr="006A7ECF">
        <w:rPr>
          <w:rFonts w:ascii="Times New Roman" w:hAnsi="Times New Roman" w:cs="Times New Roman"/>
          <w:b/>
          <w:sz w:val="24"/>
          <w:szCs w:val="24"/>
        </w:rPr>
        <w:t xml:space="preserve"> DE LOS ACTOS DE </w:t>
      </w:r>
      <w:r w:rsidRPr="006A7ECF">
        <w:rPr>
          <w:rFonts w:ascii="Times New Roman" w:hAnsi="Times New Roman" w:cs="Times New Roman"/>
          <w:b/>
          <w:sz w:val="24"/>
          <w:szCs w:val="24"/>
        </w:rPr>
        <w:t>CONSTRUCCIÓN</w:t>
      </w:r>
      <w:r w:rsidR="00B85570" w:rsidRPr="006A7ECF">
        <w:rPr>
          <w:rFonts w:ascii="Times New Roman" w:hAnsi="Times New Roman" w:cs="Times New Roman"/>
          <w:b/>
          <w:sz w:val="24"/>
          <w:szCs w:val="24"/>
        </w:rPr>
        <w:t xml:space="preserve"> O URBANISMO. </w:t>
      </w:r>
      <w:r w:rsidR="00B85570" w:rsidRPr="006A7ECF">
        <w:rPr>
          <w:rFonts w:ascii="Times New Roman" w:hAnsi="Times New Roman" w:cs="Times New Roman"/>
          <w:sz w:val="24"/>
          <w:szCs w:val="24"/>
        </w:rPr>
        <w:t>Se causan a partir del momento en que se solicita la Licencia o una determinada actuación ante la Secretaría de Planeación Municipal o quien haga sus veces.</w:t>
      </w:r>
    </w:p>
    <w:p w:rsidR="0004226C" w:rsidRDefault="0004226C" w:rsidP="00212F67">
      <w:pPr>
        <w:pStyle w:val="Prrafodelista"/>
        <w:spacing w:after="0" w:line="240" w:lineRule="auto"/>
        <w:ind w:left="0"/>
        <w:jc w:val="both"/>
        <w:rPr>
          <w:rFonts w:ascii="Times New Roman" w:hAnsi="Times New Roman" w:cs="Times New Roman"/>
          <w:sz w:val="24"/>
          <w:szCs w:val="24"/>
        </w:rPr>
      </w:pPr>
    </w:p>
    <w:p w:rsidR="0004226C" w:rsidRPr="0004226C" w:rsidRDefault="0004226C"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4226C">
        <w:rPr>
          <w:rFonts w:ascii="Times New Roman" w:hAnsi="Times New Roman" w:cs="Times New Roman"/>
          <w:b/>
          <w:sz w:val="24"/>
          <w:szCs w:val="24"/>
        </w:rPr>
        <w:t xml:space="preserve">LIQUIDACIÓN Y TARIFAS </w:t>
      </w:r>
      <w:r w:rsidRPr="006A7ECF">
        <w:rPr>
          <w:rFonts w:ascii="Times New Roman" w:hAnsi="Times New Roman" w:cs="Times New Roman"/>
          <w:b/>
          <w:sz w:val="24"/>
          <w:szCs w:val="24"/>
        </w:rPr>
        <w:t>DE LOS ACTOS DE CONSTRUCCIÓN O URBANISMO</w:t>
      </w:r>
      <w:r>
        <w:rPr>
          <w:rFonts w:ascii="Times New Roman" w:hAnsi="Times New Roman" w:cs="Times New Roman"/>
          <w:b/>
          <w:sz w:val="24"/>
          <w:szCs w:val="24"/>
        </w:rPr>
        <w:t>.</w:t>
      </w:r>
    </w:p>
    <w:tbl>
      <w:tblPr>
        <w:tblStyle w:val="Tablaconcuadrcula"/>
        <w:tblW w:w="0" w:type="auto"/>
        <w:tblInd w:w="108" w:type="dxa"/>
        <w:tblLayout w:type="fixed"/>
        <w:tblLook w:val="04A0" w:firstRow="1" w:lastRow="0" w:firstColumn="1" w:lastColumn="0" w:noHBand="0" w:noVBand="1"/>
      </w:tblPr>
      <w:tblGrid>
        <w:gridCol w:w="2977"/>
        <w:gridCol w:w="4536"/>
        <w:gridCol w:w="1276"/>
      </w:tblGrid>
      <w:tr w:rsidR="003112C5" w:rsidRPr="00CA4AA1" w:rsidTr="003112C5">
        <w:trPr>
          <w:trHeight w:val="213"/>
        </w:trPr>
        <w:tc>
          <w:tcPr>
            <w:tcW w:w="2977" w:type="dxa"/>
            <w:shd w:val="clear" w:color="auto" w:fill="D9D9D9" w:themeFill="background1" w:themeFillShade="D9"/>
            <w:vAlign w:val="center"/>
          </w:tcPr>
          <w:p w:rsidR="003112C5" w:rsidRPr="00CA4AA1" w:rsidRDefault="003112C5" w:rsidP="00212F67">
            <w:pPr>
              <w:rPr>
                <w:rFonts w:ascii="Times New Roman" w:hAnsi="Times New Roman" w:cs="Times New Roman"/>
                <w:b/>
                <w:sz w:val="20"/>
                <w:szCs w:val="20"/>
              </w:rPr>
            </w:pPr>
            <w:r>
              <w:rPr>
                <w:rFonts w:ascii="Times New Roman" w:hAnsi="Times New Roman" w:cs="Times New Roman"/>
                <w:b/>
                <w:sz w:val="20"/>
                <w:szCs w:val="20"/>
              </w:rPr>
              <w:t>Copia Licencia de Construcción</w:t>
            </w:r>
          </w:p>
        </w:tc>
        <w:tc>
          <w:tcPr>
            <w:tcW w:w="5812" w:type="dxa"/>
            <w:gridSpan w:val="2"/>
            <w:vAlign w:val="center"/>
          </w:tcPr>
          <w:p w:rsidR="003112C5" w:rsidRPr="00CA4AA1" w:rsidRDefault="003112C5" w:rsidP="00212F67">
            <w:pPr>
              <w:jc w:val="center"/>
              <w:rPr>
                <w:rFonts w:ascii="Times New Roman" w:hAnsi="Times New Roman" w:cs="Times New Roman"/>
                <w:b/>
                <w:sz w:val="20"/>
                <w:szCs w:val="20"/>
              </w:rPr>
            </w:pPr>
            <w:r>
              <w:rPr>
                <w:rFonts w:ascii="Times New Roman" w:hAnsi="Times New Roman" w:cs="Times New Roman"/>
                <w:b/>
                <w:sz w:val="20"/>
                <w:szCs w:val="20"/>
              </w:rPr>
              <w:t>1.6 UVT</w:t>
            </w:r>
          </w:p>
        </w:tc>
      </w:tr>
      <w:tr w:rsidR="00960411" w:rsidRPr="00CA4AA1" w:rsidTr="003112C5">
        <w:trPr>
          <w:trHeight w:val="213"/>
        </w:trPr>
        <w:tc>
          <w:tcPr>
            <w:tcW w:w="2977" w:type="dxa"/>
            <w:vMerge w:val="restart"/>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Reconocimiento Edificaciones</w:t>
            </w: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 xml:space="preserve">Públicas </w:t>
            </w:r>
            <w:r w:rsidR="003112C5">
              <w:rPr>
                <w:rFonts w:ascii="Times New Roman" w:hAnsi="Times New Roman" w:cs="Times New Roman"/>
                <w:sz w:val="20"/>
                <w:szCs w:val="20"/>
              </w:rPr>
              <w:t>de</w:t>
            </w:r>
            <w:r w:rsidRPr="00CA4AA1">
              <w:rPr>
                <w:rFonts w:ascii="Times New Roman" w:hAnsi="Times New Roman" w:cs="Times New Roman"/>
                <w:sz w:val="20"/>
                <w:szCs w:val="20"/>
              </w:rPr>
              <w:t xml:space="preserve"> salud, educación y bienestar social.</w:t>
            </w:r>
          </w:p>
        </w:tc>
        <w:tc>
          <w:tcPr>
            <w:tcW w:w="1276" w:type="dxa"/>
            <w:vAlign w:val="center"/>
          </w:tcPr>
          <w:p w:rsidR="00960411" w:rsidRPr="00CA4AA1" w:rsidRDefault="003112C5" w:rsidP="00212F67">
            <w:pPr>
              <w:jc w:val="right"/>
              <w:rPr>
                <w:rFonts w:ascii="Times New Roman" w:hAnsi="Times New Roman" w:cs="Times New Roman"/>
                <w:b/>
                <w:sz w:val="20"/>
                <w:szCs w:val="20"/>
              </w:rPr>
            </w:pPr>
            <w:r>
              <w:rPr>
                <w:rFonts w:ascii="Times New Roman" w:hAnsi="Times New Roman" w:cs="Times New Roman"/>
                <w:b/>
                <w:sz w:val="20"/>
                <w:szCs w:val="20"/>
              </w:rPr>
              <w:t>9.17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Individual de vivienda de interés social.</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3,86 UVT</w:t>
            </w:r>
          </w:p>
        </w:tc>
      </w:tr>
      <w:tr w:rsidR="00960411" w:rsidRPr="00CA4AA1" w:rsidTr="003112C5">
        <w:trPr>
          <w:trHeight w:val="213"/>
        </w:trPr>
        <w:tc>
          <w:tcPr>
            <w:tcW w:w="2977" w:type="dxa"/>
            <w:vMerge w:val="restart"/>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Ajuste de Cotas de Áreas por Proyecto</w:t>
            </w: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Estratos 1 y 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1,54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Estratos 3 y 4</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6,18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Estratos 5 y 6</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9,17 UVT</w:t>
            </w:r>
          </w:p>
        </w:tc>
      </w:tr>
      <w:tr w:rsidR="00960411" w:rsidRPr="00CA4AA1" w:rsidTr="003112C5">
        <w:trPr>
          <w:trHeight w:val="213"/>
        </w:trPr>
        <w:tc>
          <w:tcPr>
            <w:tcW w:w="2977" w:type="dxa"/>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Concepto norma urbanística</w:t>
            </w:r>
          </w:p>
        </w:tc>
        <w:tc>
          <w:tcPr>
            <w:tcW w:w="5812" w:type="dxa"/>
            <w:gridSpan w:val="2"/>
            <w:vMerge w:val="restart"/>
            <w:vAlign w:val="center"/>
          </w:tcPr>
          <w:p w:rsidR="00960411" w:rsidRPr="00CA4AA1" w:rsidRDefault="00960411" w:rsidP="00212F67">
            <w:pPr>
              <w:jc w:val="center"/>
              <w:rPr>
                <w:rFonts w:ascii="Times New Roman" w:hAnsi="Times New Roman" w:cs="Times New Roman"/>
                <w:b/>
                <w:sz w:val="20"/>
                <w:szCs w:val="20"/>
              </w:rPr>
            </w:pPr>
            <w:r w:rsidRPr="00CA4AA1">
              <w:rPr>
                <w:rFonts w:ascii="Times New Roman" w:hAnsi="Times New Roman" w:cs="Times New Roman"/>
                <w:b/>
                <w:sz w:val="20"/>
                <w:szCs w:val="20"/>
              </w:rPr>
              <w:t>2,32 UVT</w:t>
            </w:r>
          </w:p>
        </w:tc>
      </w:tr>
      <w:tr w:rsidR="00960411" w:rsidRPr="00CA4AA1" w:rsidTr="003112C5">
        <w:trPr>
          <w:trHeight w:val="213"/>
        </w:trPr>
        <w:tc>
          <w:tcPr>
            <w:tcW w:w="2977" w:type="dxa"/>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Concepto de uso del suelo</w:t>
            </w:r>
          </w:p>
        </w:tc>
        <w:tc>
          <w:tcPr>
            <w:tcW w:w="5812" w:type="dxa"/>
            <w:gridSpan w:val="2"/>
            <w:vMerge/>
            <w:vAlign w:val="center"/>
          </w:tcPr>
          <w:p w:rsidR="00960411" w:rsidRPr="00CA4AA1" w:rsidRDefault="00960411" w:rsidP="00212F67">
            <w:pPr>
              <w:jc w:val="center"/>
              <w:rPr>
                <w:rFonts w:ascii="Times New Roman" w:hAnsi="Times New Roman" w:cs="Times New Roman"/>
                <w:b/>
                <w:sz w:val="20"/>
                <w:szCs w:val="20"/>
              </w:rPr>
            </w:pPr>
          </w:p>
        </w:tc>
      </w:tr>
      <w:tr w:rsidR="00960411" w:rsidRPr="00CA4AA1" w:rsidTr="003112C5">
        <w:trPr>
          <w:trHeight w:val="213"/>
        </w:trPr>
        <w:tc>
          <w:tcPr>
            <w:tcW w:w="2977" w:type="dxa"/>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Copia Certificada de Planos</w:t>
            </w:r>
          </w:p>
        </w:tc>
        <w:tc>
          <w:tcPr>
            <w:tcW w:w="5812" w:type="dxa"/>
            <w:gridSpan w:val="2"/>
            <w:vAlign w:val="center"/>
          </w:tcPr>
          <w:p w:rsidR="00960411" w:rsidRPr="00CA4AA1" w:rsidRDefault="00960411" w:rsidP="00212F67">
            <w:pPr>
              <w:jc w:val="center"/>
              <w:rPr>
                <w:rFonts w:ascii="Times New Roman" w:hAnsi="Times New Roman" w:cs="Times New Roman"/>
                <w:b/>
                <w:sz w:val="20"/>
                <w:szCs w:val="20"/>
              </w:rPr>
            </w:pPr>
            <w:r w:rsidRPr="00CA4AA1">
              <w:rPr>
                <w:rFonts w:ascii="Times New Roman" w:hAnsi="Times New Roman" w:cs="Times New Roman"/>
                <w:b/>
                <w:sz w:val="20"/>
                <w:szCs w:val="20"/>
              </w:rPr>
              <w:t>1,54 UVT</w:t>
            </w:r>
          </w:p>
        </w:tc>
      </w:tr>
      <w:tr w:rsidR="00960411" w:rsidRPr="00CA4AA1" w:rsidTr="003112C5">
        <w:trPr>
          <w:trHeight w:val="213"/>
        </w:trPr>
        <w:tc>
          <w:tcPr>
            <w:tcW w:w="2977" w:type="dxa"/>
            <w:vMerge w:val="restart"/>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Aprobación de los Planos de Propiedad Horizontal</w:t>
            </w: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Hasta 250 m2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5,79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251 a 500 m2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11,59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501 a 1.000 m2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23,17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1.001 a 5.000 m2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46,35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5.001 a 10.000 m2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69,52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10.001 a 20.000 m2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92,69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Más de 20.000 m2</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115,86 UVT</w:t>
            </w:r>
          </w:p>
        </w:tc>
      </w:tr>
      <w:tr w:rsidR="00960411" w:rsidRPr="00CA4AA1" w:rsidTr="003112C5">
        <w:trPr>
          <w:trHeight w:val="213"/>
        </w:trPr>
        <w:tc>
          <w:tcPr>
            <w:tcW w:w="2977" w:type="dxa"/>
            <w:vMerge w:val="restart"/>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Autorización para el Movimiento de Tierras</w:t>
            </w: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Hasta 100 m3</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1,54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101 a 500 m3</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3,09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501 a 1.000 m3</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23,17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1.001 a 5.000 m3</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46,35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5.001 a 10.000 m3</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69,52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De 10.001 a 20.000 m3</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92,69 UVT</w:t>
            </w:r>
          </w:p>
        </w:tc>
      </w:tr>
      <w:tr w:rsidR="00960411" w:rsidRPr="00CA4AA1" w:rsidTr="003112C5">
        <w:trPr>
          <w:trHeight w:val="213"/>
        </w:trPr>
        <w:tc>
          <w:tcPr>
            <w:tcW w:w="2977" w:type="dxa"/>
            <w:vMerge/>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p>
        </w:tc>
        <w:tc>
          <w:tcPr>
            <w:tcW w:w="4536" w:type="dxa"/>
            <w:vAlign w:val="center"/>
          </w:tcPr>
          <w:p w:rsidR="00960411" w:rsidRPr="00CA4AA1" w:rsidRDefault="00960411" w:rsidP="00212F67">
            <w:pPr>
              <w:rPr>
                <w:rFonts w:ascii="Times New Roman" w:hAnsi="Times New Roman" w:cs="Times New Roman"/>
                <w:sz w:val="20"/>
                <w:szCs w:val="20"/>
              </w:rPr>
            </w:pPr>
            <w:r w:rsidRPr="00CA4AA1">
              <w:rPr>
                <w:rFonts w:ascii="Times New Roman" w:hAnsi="Times New Roman" w:cs="Times New Roman"/>
                <w:sz w:val="20"/>
                <w:szCs w:val="20"/>
              </w:rPr>
              <w:t>Más de 20.000 m3</w:t>
            </w:r>
          </w:p>
        </w:tc>
        <w:tc>
          <w:tcPr>
            <w:tcW w:w="1276" w:type="dxa"/>
            <w:vAlign w:val="center"/>
          </w:tcPr>
          <w:p w:rsidR="00960411" w:rsidRPr="00CA4AA1" w:rsidRDefault="00960411" w:rsidP="00212F67">
            <w:pPr>
              <w:jc w:val="right"/>
              <w:rPr>
                <w:rFonts w:ascii="Times New Roman" w:hAnsi="Times New Roman" w:cs="Times New Roman"/>
                <w:b/>
                <w:sz w:val="20"/>
                <w:szCs w:val="20"/>
              </w:rPr>
            </w:pPr>
            <w:r w:rsidRPr="00CA4AA1">
              <w:rPr>
                <w:rFonts w:ascii="Times New Roman" w:hAnsi="Times New Roman" w:cs="Times New Roman"/>
                <w:b/>
                <w:sz w:val="20"/>
                <w:szCs w:val="20"/>
              </w:rPr>
              <w:t>115,86 UVT</w:t>
            </w:r>
          </w:p>
        </w:tc>
      </w:tr>
      <w:tr w:rsidR="00960411" w:rsidRPr="00CA4AA1" w:rsidTr="003112C5">
        <w:trPr>
          <w:trHeight w:val="213"/>
        </w:trPr>
        <w:tc>
          <w:tcPr>
            <w:tcW w:w="2977" w:type="dxa"/>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Revisión del diseño estructural</w:t>
            </w:r>
          </w:p>
        </w:tc>
        <w:tc>
          <w:tcPr>
            <w:tcW w:w="5812" w:type="dxa"/>
            <w:gridSpan w:val="2"/>
            <w:vAlign w:val="center"/>
          </w:tcPr>
          <w:p w:rsidR="00960411" w:rsidRPr="00CA4AA1" w:rsidRDefault="00960411" w:rsidP="00212F67">
            <w:pPr>
              <w:jc w:val="center"/>
              <w:rPr>
                <w:rFonts w:ascii="Times New Roman" w:hAnsi="Times New Roman" w:cs="Times New Roman"/>
                <w:b/>
                <w:sz w:val="20"/>
                <w:szCs w:val="20"/>
              </w:rPr>
            </w:pPr>
            <w:r w:rsidRPr="00CA4AA1">
              <w:rPr>
                <w:rFonts w:ascii="Times New Roman" w:hAnsi="Times New Roman" w:cs="Times New Roman"/>
                <w:b/>
                <w:sz w:val="20"/>
                <w:szCs w:val="20"/>
              </w:rPr>
              <w:t xml:space="preserve">Valor del </w:t>
            </w:r>
            <w:proofErr w:type="spellStart"/>
            <w:r w:rsidRPr="00CA4AA1">
              <w:rPr>
                <w:rFonts w:ascii="Times New Roman" w:hAnsi="Times New Roman" w:cs="Times New Roman"/>
                <w:b/>
                <w:sz w:val="20"/>
                <w:szCs w:val="20"/>
              </w:rPr>
              <w:t>peritazgo</w:t>
            </w:r>
            <w:proofErr w:type="spellEnd"/>
            <w:r w:rsidRPr="00CA4AA1">
              <w:rPr>
                <w:rFonts w:ascii="Times New Roman" w:hAnsi="Times New Roman" w:cs="Times New Roman"/>
                <w:b/>
                <w:sz w:val="20"/>
                <w:szCs w:val="20"/>
              </w:rPr>
              <w:t xml:space="preserve"> a precios comerciales incrementado en un 30% en carácter de gastos de administración y control</w:t>
            </w:r>
          </w:p>
        </w:tc>
      </w:tr>
      <w:tr w:rsidR="00960411" w:rsidRPr="00CA4AA1" w:rsidTr="003112C5">
        <w:trPr>
          <w:trHeight w:val="213"/>
        </w:trPr>
        <w:tc>
          <w:tcPr>
            <w:tcW w:w="2977" w:type="dxa"/>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Citación a vecinos</w:t>
            </w:r>
          </w:p>
        </w:tc>
        <w:tc>
          <w:tcPr>
            <w:tcW w:w="5812" w:type="dxa"/>
            <w:gridSpan w:val="2"/>
            <w:vMerge w:val="restart"/>
            <w:vAlign w:val="center"/>
          </w:tcPr>
          <w:p w:rsidR="00960411" w:rsidRPr="00CA4AA1" w:rsidRDefault="00960411" w:rsidP="00212F67">
            <w:pPr>
              <w:jc w:val="center"/>
              <w:rPr>
                <w:rFonts w:ascii="Times New Roman" w:hAnsi="Times New Roman" w:cs="Times New Roman"/>
                <w:b/>
                <w:sz w:val="20"/>
                <w:szCs w:val="20"/>
              </w:rPr>
            </w:pPr>
            <w:r w:rsidRPr="00CA4AA1">
              <w:rPr>
                <w:rFonts w:ascii="Times New Roman" w:hAnsi="Times New Roman" w:cs="Times New Roman"/>
                <w:b/>
                <w:sz w:val="20"/>
                <w:szCs w:val="20"/>
              </w:rPr>
              <w:t>Sin Costo</w:t>
            </w:r>
          </w:p>
        </w:tc>
      </w:tr>
      <w:tr w:rsidR="00960411" w:rsidRPr="00CA4AA1" w:rsidTr="003112C5">
        <w:trPr>
          <w:trHeight w:val="213"/>
        </w:trPr>
        <w:tc>
          <w:tcPr>
            <w:tcW w:w="2977" w:type="dxa"/>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 xml:space="preserve">Certificación </w:t>
            </w:r>
            <w:r w:rsidR="00C6601B">
              <w:rPr>
                <w:rFonts w:ascii="Times New Roman" w:hAnsi="Times New Roman" w:cs="Times New Roman"/>
                <w:b/>
                <w:sz w:val="20"/>
                <w:szCs w:val="20"/>
              </w:rPr>
              <w:t xml:space="preserve">a cumplimiento </w:t>
            </w:r>
            <w:r w:rsidRPr="00CA4AA1">
              <w:rPr>
                <w:rFonts w:ascii="Times New Roman" w:hAnsi="Times New Roman" w:cs="Times New Roman"/>
                <w:b/>
                <w:sz w:val="20"/>
                <w:szCs w:val="20"/>
              </w:rPr>
              <w:t>Acuerdos de Pago</w:t>
            </w:r>
          </w:p>
        </w:tc>
        <w:tc>
          <w:tcPr>
            <w:tcW w:w="5812" w:type="dxa"/>
            <w:gridSpan w:val="2"/>
            <w:vMerge/>
            <w:vAlign w:val="center"/>
          </w:tcPr>
          <w:p w:rsidR="00960411" w:rsidRPr="00CA4AA1" w:rsidRDefault="00960411" w:rsidP="00212F67">
            <w:pPr>
              <w:jc w:val="center"/>
              <w:rPr>
                <w:rFonts w:ascii="Times New Roman" w:hAnsi="Times New Roman" w:cs="Times New Roman"/>
                <w:b/>
                <w:sz w:val="20"/>
                <w:szCs w:val="20"/>
              </w:rPr>
            </w:pPr>
          </w:p>
        </w:tc>
      </w:tr>
      <w:tr w:rsidR="00960411" w:rsidRPr="00CA4AA1" w:rsidTr="003112C5">
        <w:trPr>
          <w:trHeight w:val="213"/>
        </w:trPr>
        <w:tc>
          <w:tcPr>
            <w:tcW w:w="2977" w:type="dxa"/>
            <w:shd w:val="clear" w:color="auto" w:fill="D9D9D9" w:themeFill="background1" w:themeFillShade="D9"/>
            <w:vAlign w:val="center"/>
          </w:tcPr>
          <w:p w:rsidR="00960411" w:rsidRPr="00CA4AA1" w:rsidRDefault="00960411" w:rsidP="00212F67">
            <w:pPr>
              <w:rPr>
                <w:rFonts w:ascii="Times New Roman" w:hAnsi="Times New Roman" w:cs="Times New Roman"/>
                <w:b/>
                <w:sz w:val="20"/>
                <w:szCs w:val="20"/>
              </w:rPr>
            </w:pPr>
            <w:r w:rsidRPr="00CA4AA1">
              <w:rPr>
                <w:rFonts w:ascii="Times New Roman" w:hAnsi="Times New Roman" w:cs="Times New Roman"/>
                <w:b/>
                <w:sz w:val="20"/>
                <w:szCs w:val="20"/>
              </w:rPr>
              <w:t>Certificado de permiso de ocupación</w:t>
            </w:r>
          </w:p>
        </w:tc>
        <w:tc>
          <w:tcPr>
            <w:tcW w:w="5812" w:type="dxa"/>
            <w:gridSpan w:val="2"/>
            <w:vMerge/>
            <w:vAlign w:val="center"/>
          </w:tcPr>
          <w:p w:rsidR="00960411" w:rsidRPr="00CA4AA1" w:rsidRDefault="00960411" w:rsidP="00212F67">
            <w:pPr>
              <w:jc w:val="center"/>
              <w:rPr>
                <w:rFonts w:ascii="Times New Roman" w:hAnsi="Times New Roman" w:cs="Times New Roman"/>
                <w:b/>
                <w:sz w:val="20"/>
                <w:szCs w:val="20"/>
              </w:rPr>
            </w:pPr>
          </w:p>
        </w:tc>
      </w:tr>
      <w:tr w:rsidR="00960411" w:rsidRPr="00CA4AA1" w:rsidTr="0004226C">
        <w:trPr>
          <w:trHeight w:val="213"/>
        </w:trPr>
        <w:tc>
          <w:tcPr>
            <w:tcW w:w="8789" w:type="dxa"/>
            <w:gridSpan w:val="3"/>
            <w:shd w:val="clear" w:color="auto" w:fill="auto"/>
            <w:vAlign w:val="center"/>
          </w:tcPr>
          <w:p w:rsidR="00960411" w:rsidRPr="00CA4AA1" w:rsidRDefault="00960411" w:rsidP="00212F67">
            <w:pPr>
              <w:jc w:val="both"/>
              <w:rPr>
                <w:rFonts w:ascii="Times New Roman" w:hAnsi="Times New Roman" w:cs="Times New Roman"/>
                <w:sz w:val="20"/>
                <w:szCs w:val="20"/>
              </w:rPr>
            </w:pPr>
            <w:r w:rsidRPr="00CA4AA1">
              <w:rPr>
                <w:rFonts w:ascii="Times New Roman" w:hAnsi="Times New Roman" w:cs="Times New Roman"/>
                <w:sz w:val="20"/>
                <w:szCs w:val="20"/>
              </w:rPr>
              <w:lastRenderedPageBreak/>
              <w:t>Para todas las modalidades de actos de</w:t>
            </w:r>
            <w:r w:rsidR="00C6601B">
              <w:rPr>
                <w:rFonts w:ascii="Times New Roman" w:hAnsi="Times New Roman" w:cs="Times New Roman"/>
                <w:sz w:val="20"/>
                <w:szCs w:val="20"/>
              </w:rPr>
              <w:t xml:space="preserve"> reconocimiento de dotacionales </w:t>
            </w:r>
            <w:r w:rsidRPr="00CA4AA1">
              <w:rPr>
                <w:rFonts w:ascii="Times New Roman" w:hAnsi="Times New Roman" w:cs="Times New Roman"/>
                <w:sz w:val="20"/>
                <w:szCs w:val="20"/>
              </w:rPr>
              <w:t>públicos destinados a salud, educación y bienestar social en el caso de proyectos cuya titularidad sea de las entidades del nivel central o descentralizado de la rama ejecutiva del orden nacional, departamental, municipal y distrital, las costos o expensas serán liquidados al cincuenta por ciento (50%) del valor liquidado según los procedimientos en este artículo establecidos.</w:t>
            </w:r>
          </w:p>
        </w:tc>
      </w:tr>
    </w:tbl>
    <w:p w:rsidR="00960411" w:rsidRDefault="00960411" w:rsidP="00212F67">
      <w:pPr>
        <w:pStyle w:val="Prrafodelista"/>
        <w:spacing w:after="0" w:line="240" w:lineRule="auto"/>
        <w:ind w:left="0"/>
        <w:jc w:val="both"/>
        <w:rPr>
          <w:rFonts w:ascii="Times New Roman" w:hAnsi="Times New Roman" w:cs="Times New Roman"/>
          <w:sz w:val="24"/>
          <w:szCs w:val="24"/>
        </w:rPr>
      </w:pPr>
    </w:p>
    <w:p w:rsidR="004F2B35" w:rsidRDefault="004F2B35"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Pr>
          <w:rFonts w:ascii="Times New Roman" w:hAnsi="Times New Roman" w:cs="Times New Roman"/>
          <w:b/>
          <w:sz w:val="24"/>
          <w:szCs w:val="24"/>
        </w:rPr>
        <w:t>4</w:t>
      </w:r>
    </w:p>
    <w:p w:rsidR="004F2B35" w:rsidRPr="006A7ECF" w:rsidRDefault="004F2B35"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CONTRIBUCIÓN POR VALORIZACIÓN</w:t>
      </w:r>
    </w:p>
    <w:p w:rsidR="00F62D7D" w:rsidRDefault="00F62D7D" w:rsidP="00212F67">
      <w:pPr>
        <w:pStyle w:val="Prrafodelista"/>
        <w:spacing w:after="0" w:line="240" w:lineRule="auto"/>
        <w:ind w:left="0"/>
        <w:rPr>
          <w:rFonts w:ascii="Times New Roman" w:hAnsi="Times New Roman" w:cs="Times New Roman"/>
          <w:b/>
          <w:sz w:val="24"/>
          <w:szCs w:val="24"/>
        </w:rPr>
      </w:pPr>
    </w:p>
    <w:p w:rsidR="004F2B35" w:rsidRPr="006A7ECF" w:rsidRDefault="004F2B3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AUTORIZACIÓN LEGAL Y DEFINICIÓN. </w:t>
      </w:r>
      <w:r w:rsidRPr="006A7ECF">
        <w:rPr>
          <w:rFonts w:ascii="Times New Roman" w:hAnsi="Times New Roman" w:cs="Times New Roman"/>
          <w:sz w:val="24"/>
          <w:szCs w:val="24"/>
        </w:rPr>
        <w:t>Como mecanismo principal o alterno para la ejecución de proyectos de interés público, adóptese como mecanismo de financiación total o parcial de los mismos, la Contribución por Valorización, la cual se encuentra autorizada por la ley 25 de 1921 y el decreto ley 1333 de 1986.</w:t>
      </w:r>
    </w:p>
    <w:p w:rsidR="004F2B35" w:rsidRDefault="004F2B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La Contribución por Valorización </w:t>
      </w:r>
      <w:r>
        <w:rPr>
          <w:rFonts w:ascii="Times New Roman" w:hAnsi="Times New Roman" w:cs="Times New Roman"/>
          <w:sz w:val="24"/>
          <w:szCs w:val="24"/>
        </w:rPr>
        <w:t>debidamente determinada por el Concejo Municipal</w:t>
      </w:r>
      <w:r w:rsidR="00F62D7D">
        <w:rPr>
          <w:rFonts w:ascii="Times New Roman" w:hAnsi="Times New Roman" w:cs="Times New Roman"/>
          <w:sz w:val="24"/>
          <w:szCs w:val="24"/>
        </w:rPr>
        <w:t>,</w:t>
      </w:r>
      <w:r>
        <w:rPr>
          <w:rFonts w:ascii="Times New Roman" w:hAnsi="Times New Roman" w:cs="Times New Roman"/>
          <w:sz w:val="24"/>
          <w:szCs w:val="24"/>
        </w:rPr>
        <w:t xml:space="preserve"> </w:t>
      </w:r>
      <w:r w:rsidRPr="006A7ECF">
        <w:rPr>
          <w:rFonts w:ascii="Times New Roman" w:hAnsi="Times New Roman" w:cs="Times New Roman"/>
          <w:sz w:val="24"/>
          <w:szCs w:val="24"/>
        </w:rPr>
        <w:t>constituirá un sistema parcial de financiamiento y no la respuesta para resolver la situación fiscal del municipio.</w:t>
      </w:r>
    </w:p>
    <w:p w:rsidR="00F62D7D" w:rsidRPr="006A7ECF" w:rsidRDefault="00F62D7D" w:rsidP="00212F67">
      <w:pPr>
        <w:pStyle w:val="Prrafodelista"/>
        <w:spacing w:after="0" w:line="240" w:lineRule="auto"/>
        <w:ind w:left="0"/>
        <w:jc w:val="both"/>
        <w:rPr>
          <w:rFonts w:ascii="Times New Roman" w:hAnsi="Times New Roman" w:cs="Times New Roman"/>
          <w:sz w:val="24"/>
          <w:szCs w:val="24"/>
        </w:rPr>
      </w:pPr>
    </w:p>
    <w:p w:rsidR="00F62D7D" w:rsidRDefault="004F2B3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SUJETO PASIVO DE LA </w:t>
      </w:r>
      <w:r w:rsidR="00F62D7D" w:rsidRPr="006A7ECF">
        <w:rPr>
          <w:rFonts w:ascii="Times New Roman" w:hAnsi="Times New Roman" w:cs="Times New Roman"/>
          <w:b/>
          <w:sz w:val="24"/>
          <w:szCs w:val="24"/>
        </w:rPr>
        <w:t>CONTRIBUCIÓN</w:t>
      </w:r>
      <w:r w:rsidRPr="006A7ECF">
        <w:rPr>
          <w:rFonts w:ascii="Times New Roman" w:hAnsi="Times New Roman" w:cs="Times New Roman"/>
          <w:b/>
          <w:sz w:val="24"/>
          <w:szCs w:val="24"/>
        </w:rPr>
        <w:t xml:space="preserve"> POR </w:t>
      </w:r>
      <w:r w:rsidR="00F62D7D" w:rsidRPr="006A7ECF">
        <w:rPr>
          <w:rFonts w:ascii="Times New Roman" w:hAnsi="Times New Roman" w:cs="Times New Roman"/>
          <w:b/>
          <w:sz w:val="24"/>
          <w:szCs w:val="24"/>
        </w:rPr>
        <w:t>VALORIZACIÓN</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Los sujetos pasivos de la Contribución por Valorización son las personas naturales y jurídicas que tienen la calidad de propietarios, poseedores o usufructuarios de los bienes, que reciben un beneficio económico por la ejecución de una obra de interés público, y quienes se denominarán Contribuyentes. </w:t>
      </w:r>
    </w:p>
    <w:p w:rsidR="00F62D7D" w:rsidRDefault="004F2B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Existirá responsabilidad solidaria entre los comuneros de un inmueble, salvo en los casos en que dichos comuneros acrediten ante la entidad encargada de la distribución de la contribución, el porcentaje de su derecho sobre el inmueble, en cuyo caso la contribución se distribuirá en forma proporcional al avalúo o coeficiente de la propiedad. </w:t>
      </w:r>
    </w:p>
    <w:p w:rsidR="004F2B35" w:rsidRPr="00F62D7D" w:rsidRDefault="004F2B35" w:rsidP="00212F67">
      <w:pPr>
        <w:pStyle w:val="Prrafodelista"/>
        <w:spacing w:after="0" w:line="240" w:lineRule="auto"/>
        <w:ind w:left="0"/>
        <w:jc w:val="both"/>
        <w:rPr>
          <w:rFonts w:ascii="Times New Roman" w:hAnsi="Times New Roman" w:cs="Times New Roman"/>
          <w:sz w:val="24"/>
          <w:szCs w:val="24"/>
        </w:rPr>
      </w:pPr>
      <w:r w:rsidRPr="00F62D7D">
        <w:rPr>
          <w:rFonts w:ascii="Times New Roman" w:hAnsi="Times New Roman" w:cs="Times New Roman"/>
          <w:sz w:val="24"/>
          <w:szCs w:val="24"/>
        </w:rPr>
        <w:t>Cuando la propiedad se encuentre desmembrada, la contribución se impondrá exclusivamente al nudo propietario.</w:t>
      </w:r>
    </w:p>
    <w:p w:rsidR="004F2B35" w:rsidRPr="00F62D7D" w:rsidRDefault="004F2B35" w:rsidP="00212F67">
      <w:pPr>
        <w:spacing w:after="0" w:line="240" w:lineRule="auto"/>
        <w:jc w:val="both"/>
        <w:rPr>
          <w:rFonts w:ascii="Times New Roman" w:hAnsi="Times New Roman" w:cs="Times New Roman"/>
          <w:sz w:val="24"/>
          <w:szCs w:val="24"/>
        </w:rPr>
      </w:pPr>
      <w:r w:rsidRPr="00F62D7D">
        <w:rPr>
          <w:rFonts w:ascii="Times New Roman" w:hAnsi="Times New Roman" w:cs="Times New Roman"/>
          <w:sz w:val="24"/>
          <w:szCs w:val="24"/>
        </w:rPr>
        <w:t xml:space="preserve">El </w:t>
      </w:r>
      <w:sdt>
        <w:sdtPr>
          <w:rPr>
            <w:rFonts w:ascii="Times New Roman" w:hAnsi="Times New Roman" w:cs="Times New Roman"/>
            <w:sz w:val="24"/>
            <w:szCs w:val="24"/>
          </w:rPr>
          <w:id w:val="-159724615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F62D7D" w:rsidRPr="00F62D7D">
        <w:rPr>
          <w:rFonts w:ascii="Times New Roman" w:hAnsi="Times New Roman" w:cs="Times New Roman"/>
          <w:sz w:val="24"/>
          <w:szCs w:val="24"/>
        </w:rPr>
        <w:t xml:space="preserve"> </w:t>
      </w:r>
      <w:r w:rsidRPr="00F62D7D">
        <w:rPr>
          <w:rFonts w:ascii="Times New Roman" w:hAnsi="Times New Roman" w:cs="Times New Roman"/>
          <w:sz w:val="24"/>
          <w:szCs w:val="24"/>
        </w:rPr>
        <w:t>dará prioridad a los estudios de obras de interés público por el sistema de Contribución por Valorización propuestas por propietarios o poseedores de predios a través de los mecanismos vigentes de participación ciudadana o comunitaria.</w:t>
      </w:r>
    </w:p>
    <w:p w:rsidR="004F2B35" w:rsidRDefault="004F2B35" w:rsidP="00212F67">
      <w:pPr>
        <w:spacing w:after="0" w:line="240" w:lineRule="auto"/>
        <w:rPr>
          <w:rFonts w:ascii="Times New Roman" w:hAnsi="Times New Roman" w:cs="Times New Roman"/>
          <w:sz w:val="24"/>
          <w:szCs w:val="24"/>
        </w:rPr>
      </w:pPr>
    </w:p>
    <w:p w:rsidR="004F2B35" w:rsidRPr="006A7ECF" w:rsidRDefault="004F2B3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HECHO GENERADOR DE LA </w:t>
      </w:r>
      <w:r w:rsidR="00F62D7D" w:rsidRPr="006A7ECF">
        <w:rPr>
          <w:rFonts w:ascii="Times New Roman" w:hAnsi="Times New Roman" w:cs="Times New Roman"/>
          <w:b/>
          <w:sz w:val="24"/>
          <w:szCs w:val="24"/>
        </w:rPr>
        <w:t>CONTRIBUCIÓN</w:t>
      </w:r>
      <w:r w:rsidRPr="006A7ECF">
        <w:rPr>
          <w:rFonts w:ascii="Times New Roman" w:hAnsi="Times New Roman" w:cs="Times New Roman"/>
          <w:b/>
          <w:sz w:val="24"/>
          <w:szCs w:val="24"/>
        </w:rPr>
        <w:t xml:space="preserve"> POR </w:t>
      </w:r>
      <w:r w:rsidR="00F62D7D" w:rsidRPr="006A7ECF">
        <w:rPr>
          <w:rFonts w:ascii="Times New Roman" w:hAnsi="Times New Roman" w:cs="Times New Roman"/>
          <w:b/>
          <w:sz w:val="24"/>
          <w:szCs w:val="24"/>
        </w:rPr>
        <w:t>VALORIZACIÓN</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El hecho generador de esta contribución será toda obra, plan o conjunto de obras de utilidad pública de interés social o de desarrollo urbano que produzca beneficio sobre la propiedad del inmueble, las </w:t>
      </w:r>
      <w:r w:rsidR="00F62D7D" w:rsidRPr="006A7ECF">
        <w:rPr>
          <w:rFonts w:ascii="Times New Roman" w:hAnsi="Times New Roman" w:cs="Times New Roman"/>
          <w:sz w:val="24"/>
          <w:szCs w:val="24"/>
        </w:rPr>
        <w:t>cuales,</w:t>
      </w:r>
      <w:r w:rsidRPr="006A7ECF">
        <w:rPr>
          <w:rFonts w:ascii="Times New Roman" w:hAnsi="Times New Roman" w:cs="Times New Roman"/>
          <w:sz w:val="24"/>
          <w:szCs w:val="24"/>
        </w:rPr>
        <w:t xml:space="preserve"> mediante </w:t>
      </w:r>
      <w:r w:rsidR="00F62D7D">
        <w:rPr>
          <w:rFonts w:ascii="Times New Roman" w:hAnsi="Times New Roman" w:cs="Times New Roman"/>
          <w:sz w:val="24"/>
          <w:szCs w:val="24"/>
        </w:rPr>
        <w:t>A</w:t>
      </w:r>
      <w:r w:rsidRPr="006A7ECF">
        <w:rPr>
          <w:rFonts w:ascii="Times New Roman" w:hAnsi="Times New Roman" w:cs="Times New Roman"/>
          <w:sz w:val="24"/>
          <w:szCs w:val="24"/>
        </w:rPr>
        <w:t>cuerdo de aprobación por parte del Concejo Municipal, se expedirá el acto administrativo que autorice la ejecución de la obra por el sistema de Contribución por Valorización.</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Parágrafo</w:t>
      </w:r>
      <w:r w:rsidR="00F62D7D">
        <w:rPr>
          <w:rFonts w:ascii="Times New Roman" w:hAnsi="Times New Roman" w:cs="Times New Roman"/>
          <w:b/>
          <w:sz w:val="24"/>
          <w:szCs w:val="24"/>
        </w:rPr>
        <w:t xml:space="preserve"> I</w:t>
      </w:r>
      <w:r w:rsidRPr="006A7ECF">
        <w:rPr>
          <w:rFonts w:ascii="Times New Roman" w:hAnsi="Times New Roman" w:cs="Times New Roman"/>
          <w:sz w:val="24"/>
          <w:szCs w:val="24"/>
        </w:rPr>
        <w:t xml:space="preserve">. Además de los proyectos que se financien en el </w:t>
      </w:r>
      <w:sdt>
        <w:sdtPr>
          <w:rPr>
            <w:rFonts w:ascii="Times New Roman" w:hAnsi="Times New Roman" w:cs="Times New Roman"/>
            <w:sz w:val="24"/>
            <w:szCs w:val="24"/>
          </w:rPr>
          <w:id w:val="2070990268"/>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F62D7D" w:rsidRPr="006A7ECF">
        <w:rPr>
          <w:rFonts w:ascii="Times New Roman" w:hAnsi="Times New Roman" w:cs="Times New Roman"/>
          <w:sz w:val="24"/>
          <w:szCs w:val="24"/>
        </w:rPr>
        <w:t xml:space="preserve"> </w:t>
      </w:r>
      <w:r w:rsidRPr="006A7ECF">
        <w:rPr>
          <w:rFonts w:ascii="Times New Roman" w:hAnsi="Times New Roman" w:cs="Times New Roman"/>
          <w:sz w:val="24"/>
          <w:szCs w:val="24"/>
        </w:rPr>
        <w:t>por el sistema de la Contribución por Valorización, se podrá cobrar esta por proyectos que originen beneficio económico para los inmuebles ejecutados en el Municipio por: La Nación, el Departamento de Córdoba, las Empresas Públicas u otras Entidades Públicas o Privadas, previa autorización, delegación o convenio suscrito con la entidad competente.</w:t>
      </w:r>
    </w:p>
    <w:p w:rsidR="004F2B35" w:rsidRDefault="004F2B35" w:rsidP="00212F67">
      <w:pPr>
        <w:pStyle w:val="Prrafodelista"/>
        <w:spacing w:after="0" w:line="240" w:lineRule="auto"/>
        <w:ind w:left="0"/>
        <w:jc w:val="both"/>
        <w:rPr>
          <w:rFonts w:ascii="Times New Roman" w:hAnsi="Times New Roman" w:cs="Times New Roman"/>
          <w:sz w:val="24"/>
          <w:szCs w:val="24"/>
        </w:rPr>
      </w:pPr>
    </w:p>
    <w:p w:rsidR="00906C83" w:rsidRDefault="0084709F"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ARTÍCULO 1</w:t>
      </w:r>
      <w:r w:rsidR="00906C83">
        <w:rPr>
          <w:rFonts w:ascii="Times New Roman" w:hAnsi="Times New Roman" w:cs="Times New Roman"/>
          <w:b/>
          <w:sz w:val="24"/>
          <w:szCs w:val="24"/>
        </w:rPr>
        <w:t>59</w:t>
      </w:r>
      <w:r>
        <w:rPr>
          <w:rFonts w:ascii="Times New Roman" w:hAnsi="Times New Roman" w:cs="Times New Roman"/>
          <w:b/>
          <w:sz w:val="24"/>
          <w:szCs w:val="24"/>
        </w:rPr>
        <w:t>.1. OBRAS O PROYECTOS QUE GENERAN VALORIZACIÓN</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906C83">
        <w:rPr>
          <w:rFonts w:ascii="Times New Roman" w:hAnsi="Times New Roman" w:cs="Times New Roman"/>
          <w:sz w:val="24"/>
          <w:szCs w:val="24"/>
        </w:rPr>
        <w:t>Entre las obras</w:t>
      </w:r>
      <w:r w:rsidR="00906C83">
        <w:rPr>
          <w:rFonts w:ascii="Times New Roman" w:hAnsi="Times New Roman" w:cs="Times New Roman"/>
          <w:sz w:val="24"/>
          <w:szCs w:val="24"/>
        </w:rPr>
        <w:t xml:space="preserve"> o proyectos</w:t>
      </w:r>
      <w:r w:rsidRPr="00906C83">
        <w:rPr>
          <w:rFonts w:ascii="Times New Roman" w:hAnsi="Times New Roman" w:cs="Times New Roman"/>
          <w:sz w:val="24"/>
          <w:szCs w:val="24"/>
        </w:rPr>
        <w:t xml:space="preserve"> que causan valorización se encuentran las obras de interés público y social que beneficien a la propiedad inmueble que se realicen dentro de la jurisdicción del </w:t>
      </w:r>
      <w:sdt>
        <w:sdtPr>
          <w:rPr>
            <w:rFonts w:ascii="Times New Roman" w:hAnsi="Times New Roman" w:cs="Times New Roman"/>
            <w:sz w:val="24"/>
            <w:szCs w:val="24"/>
          </w:rPr>
          <w:id w:val="-19747170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906C83" w:rsidRPr="00906C83">
        <w:rPr>
          <w:rFonts w:ascii="Times New Roman" w:hAnsi="Times New Roman" w:cs="Times New Roman"/>
          <w:sz w:val="24"/>
          <w:szCs w:val="24"/>
        </w:rPr>
        <w:t xml:space="preserve"> </w:t>
      </w:r>
      <w:r w:rsidRPr="00906C83">
        <w:rPr>
          <w:rFonts w:ascii="Times New Roman" w:hAnsi="Times New Roman" w:cs="Times New Roman"/>
          <w:sz w:val="24"/>
          <w:szCs w:val="24"/>
        </w:rPr>
        <w:t>y por entidades de derecho público del orden nacional, departamental o municipal, ya sea que se cobren de manera conjunta o separada. Se tienen por obras de interés público y social, realizables por el sistema de valorización, las siguientes:</w:t>
      </w:r>
    </w:p>
    <w:p w:rsidR="00906C83"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Construcción y reconstrucción de pavimentos, andenes, plazas, parques, campos deportivos y de recreación e iluminación de vías públicas.</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Construcción de redes de servicios públicos.</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Obras de ensanche y apertura de vías.</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Rectificación, regulación, limpieza, canalización y cobertura de cauces naturales.</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Desecación de pantanos, lagunas, tierras anegadizas, obras de saneamiento, higienización y conservación del medio ambiente.</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Construcción de puentes sobre cauces naturales, pasos a desnivel y glorietas.</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Obras de ornato, embellecimiento y seguridad.</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Construcción, reconstrucción, modernización de barrios, erradicación de tugurios y desarrollo urbanístico.</w:t>
      </w:r>
    </w:p>
    <w:p w:rsidR="0084709F" w:rsidRDefault="0084709F" w:rsidP="00EA4E04">
      <w:pPr>
        <w:pStyle w:val="Prrafodelista"/>
        <w:numPr>
          <w:ilvl w:val="0"/>
          <w:numId w:val="118"/>
        </w:numPr>
        <w:spacing w:after="0" w:line="240" w:lineRule="auto"/>
        <w:ind w:left="567" w:hanging="567"/>
        <w:jc w:val="both"/>
        <w:rPr>
          <w:rFonts w:ascii="Times New Roman" w:hAnsi="Times New Roman" w:cs="Times New Roman"/>
          <w:sz w:val="24"/>
          <w:szCs w:val="24"/>
        </w:rPr>
      </w:pPr>
      <w:r w:rsidRPr="00906C83">
        <w:rPr>
          <w:rFonts w:ascii="Times New Roman" w:hAnsi="Times New Roman" w:cs="Times New Roman"/>
          <w:sz w:val="24"/>
          <w:szCs w:val="24"/>
        </w:rPr>
        <w:t>Todas aquellas obras que siendo de uso público y de interés social al construirse, produzcan un beneficio especial y determinado y las que la ley posteriormente pueda determinar.</w:t>
      </w:r>
    </w:p>
    <w:p w:rsidR="00906C83" w:rsidRPr="00906C83" w:rsidRDefault="00906C83" w:rsidP="00212F67">
      <w:pPr>
        <w:spacing w:after="0" w:line="240" w:lineRule="auto"/>
        <w:jc w:val="both"/>
        <w:rPr>
          <w:rFonts w:ascii="Times New Roman" w:hAnsi="Times New Roman" w:cs="Times New Roman"/>
          <w:sz w:val="24"/>
          <w:szCs w:val="24"/>
        </w:rPr>
      </w:pPr>
      <w:r w:rsidRPr="00906C83">
        <w:rPr>
          <w:rFonts w:ascii="Times New Roman" w:hAnsi="Times New Roman" w:cs="Times New Roman"/>
          <w:b/>
          <w:sz w:val="24"/>
          <w:szCs w:val="24"/>
        </w:rPr>
        <w:t>Parágrafo I. Zona de Influencia en Proyecto de Valorización</w:t>
      </w:r>
      <w:r>
        <w:rPr>
          <w:rFonts w:ascii="Times New Roman" w:hAnsi="Times New Roman" w:cs="Times New Roman"/>
          <w:sz w:val="24"/>
          <w:szCs w:val="24"/>
        </w:rPr>
        <w:t xml:space="preserve">. </w:t>
      </w:r>
      <w:r w:rsidRPr="00906C83">
        <w:rPr>
          <w:rFonts w:ascii="Times New Roman" w:hAnsi="Times New Roman" w:cs="Times New Roman"/>
          <w:sz w:val="24"/>
          <w:szCs w:val="24"/>
        </w:rPr>
        <w:t xml:space="preserve">La zona de influencia en la cual se aplica la Contribución </w:t>
      </w:r>
      <w:r>
        <w:rPr>
          <w:rFonts w:ascii="Times New Roman" w:hAnsi="Times New Roman" w:cs="Times New Roman"/>
          <w:sz w:val="24"/>
          <w:szCs w:val="24"/>
        </w:rPr>
        <w:t>por</w:t>
      </w:r>
      <w:r w:rsidRPr="00906C83">
        <w:rPr>
          <w:rFonts w:ascii="Times New Roman" w:hAnsi="Times New Roman" w:cs="Times New Roman"/>
          <w:sz w:val="24"/>
          <w:szCs w:val="24"/>
        </w:rPr>
        <w:t xml:space="preserve"> Valorización es la extensión territorial hasta cuyos límites llega el beneficio causado por la ejecución de una obra, plan o conjunto de obras.</w:t>
      </w:r>
    </w:p>
    <w:p w:rsidR="0084709F" w:rsidRDefault="00906C83" w:rsidP="00212F67">
      <w:pPr>
        <w:spacing w:after="0" w:line="240" w:lineRule="auto"/>
        <w:jc w:val="both"/>
        <w:rPr>
          <w:rFonts w:ascii="Times New Roman" w:hAnsi="Times New Roman" w:cs="Times New Roman"/>
          <w:sz w:val="24"/>
          <w:szCs w:val="24"/>
        </w:rPr>
      </w:pPr>
      <w:r w:rsidRPr="00906C83">
        <w:rPr>
          <w:rFonts w:ascii="Times New Roman" w:hAnsi="Times New Roman" w:cs="Times New Roman"/>
          <w:b/>
          <w:sz w:val="24"/>
          <w:szCs w:val="24"/>
        </w:rPr>
        <w:t xml:space="preserve">Parágrafo </w:t>
      </w:r>
      <w:r>
        <w:rPr>
          <w:rFonts w:ascii="Times New Roman" w:hAnsi="Times New Roman" w:cs="Times New Roman"/>
          <w:b/>
          <w:sz w:val="24"/>
          <w:szCs w:val="24"/>
        </w:rPr>
        <w:t>II</w:t>
      </w:r>
      <w:r w:rsidRPr="00906C83">
        <w:rPr>
          <w:rFonts w:ascii="Times New Roman" w:hAnsi="Times New Roman" w:cs="Times New Roman"/>
          <w:b/>
          <w:sz w:val="24"/>
          <w:szCs w:val="24"/>
        </w:rPr>
        <w:t>. Participación Ciudadana en el Proceso de Contribución por Valorización</w:t>
      </w:r>
      <w:r>
        <w:rPr>
          <w:rFonts w:ascii="Times New Roman" w:hAnsi="Times New Roman" w:cs="Times New Roman"/>
          <w:sz w:val="24"/>
          <w:szCs w:val="24"/>
        </w:rPr>
        <w:t xml:space="preserve">. </w:t>
      </w:r>
      <w:r w:rsidRPr="00906C83">
        <w:rPr>
          <w:rFonts w:ascii="Times New Roman" w:hAnsi="Times New Roman" w:cs="Times New Roman"/>
          <w:sz w:val="24"/>
          <w:szCs w:val="24"/>
        </w:rPr>
        <w:t xml:space="preserve">Para garantizar la participación de los propietarios y/o poseedores beneficiados en un proyecto u obra objeto de la </w:t>
      </w:r>
      <w:r w:rsidR="008672CE">
        <w:rPr>
          <w:rFonts w:ascii="Times New Roman" w:hAnsi="Times New Roman" w:cs="Times New Roman"/>
          <w:sz w:val="24"/>
          <w:szCs w:val="24"/>
        </w:rPr>
        <w:t>C</w:t>
      </w:r>
      <w:r w:rsidRPr="00906C83">
        <w:rPr>
          <w:rFonts w:ascii="Times New Roman" w:hAnsi="Times New Roman" w:cs="Times New Roman"/>
          <w:sz w:val="24"/>
          <w:szCs w:val="24"/>
        </w:rPr>
        <w:t xml:space="preserve">ontribución </w:t>
      </w:r>
      <w:r w:rsidR="008672CE">
        <w:rPr>
          <w:rFonts w:ascii="Times New Roman" w:hAnsi="Times New Roman" w:cs="Times New Roman"/>
          <w:sz w:val="24"/>
          <w:szCs w:val="24"/>
        </w:rPr>
        <w:t>por</w:t>
      </w:r>
      <w:r w:rsidRPr="00906C83">
        <w:rPr>
          <w:rFonts w:ascii="Times New Roman" w:hAnsi="Times New Roman" w:cs="Times New Roman"/>
          <w:sz w:val="24"/>
          <w:szCs w:val="24"/>
        </w:rPr>
        <w:t xml:space="preserve"> </w:t>
      </w:r>
      <w:r w:rsidR="008672CE">
        <w:rPr>
          <w:rFonts w:ascii="Times New Roman" w:hAnsi="Times New Roman" w:cs="Times New Roman"/>
          <w:sz w:val="24"/>
          <w:szCs w:val="24"/>
        </w:rPr>
        <w:t>V</w:t>
      </w:r>
      <w:r w:rsidRPr="00906C83">
        <w:rPr>
          <w:rFonts w:ascii="Times New Roman" w:hAnsi="Times New Roman" w:cs="Times New Roman"/>
          <w:sz w:val="24"/>
          <w:szCs w:val="24"/>
        </w:rPr>
        <w:t>alorización, se convoca a éstos para que se postulen y elijan los integrantes de la Junta de Representantes de los propietarios y/o poseedores dentro de la zona de influencia. En ese sentido, la principal forma de participación es a través de este organismo, la Junta de Representantes.</w:t>
      </w:r>
    </w:p>
    <w:p w:rsidR="00906C83" w:rsidRDefault="00906C83" w:rsidP="00212F67">
      <w:pPr>
        <w:pStyle w:val="Prrafodelista"/>
        <w:spacing w:after="0" w:line="240" w:lineRule="auto"/>
        <w:ind w:left="0"/>
        <w:jc w:val="both"/>
        <w:rPr>
          <w:rFonts w:ascii="Times New Roman" w:hAnsi="Times New Roman" w:cs="Times New Roman"/>
          <w:sz w:val="24"/>
          <w:szCs w:val="24"/>
        </w:rPr>
      </w:pPr>
    </w:p>
    <w:p w:rsidR="004F2B35" w:rsidRDefault="004F2B3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lastRenderedPageBreak/>
        <w:t xml:space="preserve">BASE GRAVABLE DE LA </w:t>
      </w:r>
      <w:r w:rsidR="00F62D7D" w:rsidRPr="006A7ECF">
        <w:rPr>
          <w:rFonts w:ascii="Times New Roman" w:hAnsi="Times New Roman" w:cs="Times New Roman"/>
          <w:b/>
          <w:sz w:val="24"/>
          <w:szCs w:val="24"/>
        </w:rPr>
        <w:t>CONTRIBUCIÓN</w:t>
      </w:r>
      <w:r w:rsidRPr="006A7ECF">
        <w:rPr>
          <w:rFonts w:ascii="Times New Roman" w:hAnsi="Times New Roman" w:cs="Times New Roman"/>
          <w:b/>
          <w:sz w:val="24"/>
          <w:szCs w:val="24"/>
        </w:rPr>
        <w:t xml:space="preserve"> POR </w:t>
      </w:r>
      <w:r w:rsidR="00F62D7D" w:rsidRPr="006A7ECF">
        <w:rPr>
          <w:rFonts w:ascii="Times New Roman" w:hAnsi="Times New Roman" w:cs="Times New Roman"/>
          <w:b/>
          <w:sz w:val="24"/>
          <w:szCs w:val="24"/>
        </w:rPr>
        <w:t>VALORIZACIÓN</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Para liquidar la Contribución de Valorización se tendrá como Base Gravable el costo de la respectiva obra, plan o conjunto de obras de utilidad pública de interés social o de desarrollo urbano, dentro de los límites del beneficio que ella produzca a los inmuebles que han de ser gravados, que correspondan a las áreas de los predios localizados dentro de la zona de influencia hasta las cuales llega el beneficio; entendiéndose por costo todas las inversiones que la obra requiera, adicionada con un porcentaje prudencial para imprevistos, gastos de distribución y recaudo de los tributos. </w:t>
      </w:r>
    </w:p>
    <w:p w:rsidR="0084709F" w:rsidRDefault="0084709F" w:rsidP="00212F67">
      <w:pPr>
        <w:pStyle w:val="Prrafodelista"/>
        <w:spacing w:after="0" w:line="240" w:lineRule="auto"/>
        <w:ind w:left="0"/>
        <w:jc w:val="both"/>
        <w:rPr>
          <w:rFonts w:ascii="Times New Roman" w:hAnsi="Times New Roman" w:cs="Times New Roman"/>
          <w:sz w:val="24"/>
          <w:szCs w:val="24"/>
        </w:rPr>
      </w:pPr>
    </w:p>
    <w:p w:rsidR="004F2B35" w:rsidRPr="0084709F" w:rsidRDefault="0084709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84709F">
        <w:rPr>
          <w:rFonts w:ascii="Times New Roman" w:hAnsi="Times New Roman" w:cs="Times New Roman"/>
          <w:b/>
          <w:sz w:val="24"/>
          <w:szCs w:val="24"/>
        </w:rPr>
        <w:t>LIQUIDACIÓN</w:t>
      </w:r>
      <w:r w:rsidR="004F2B35" w:rsidRPr="0084709F">
        <w:rPr>
          <w:rFonts w:ascii="Times New Roman" w:hAnsi="Times New Roman" w:cs="Times New Roman"/>
          <w:b/>
          <w:sz w:val="24"/>
          <w:szCs w:val="24"/>
        </w:rPr>
        <w:t xml:space="preserve"> Y TARIFA DE LA </w:t>
      </w:r>
      <w:r w:rsidRPr="0084709F">
        <w:rPr>
          <w:rFonts w:ascii="Times New Roman" w:hAnsi="Times New Roman" w:cs="Times New Roman"/>
          <w:b/>
          <w:sz w:val="24"/>
          <w:szCs w:val="24"/>
        </w:rPr>
        <w:t>CONTRIBUCIÓN</w:t>
      </w:r>
      <w:r w:rsidR="004F2B35" w:rsidRPr="0084709F">
        <w:rPr>
          <w:rFonts w:ascii="Times New Roman" w:hAnsi="Times New Roman" w:cs="Times New Roman"/>
          <w:b/>
          <w:sz w:val="24"/>
          <w:szCs w:val="24"/>
        </w:rPr>
        <w:t xml:space="preserve"> POR </w:t>
      </w:r>
      <w:r w:rsidRPr="0084709F">
        <w:rPr>
          <w:rFonts w:ascii="Times New Roman" w:hAnsi="Times New Roman" w:cs="Times New Roman"/>
          <w:b/>
          <w:sz w:val="24"/>
          <w:szCs w:val="24"/>
        </w:rPr>
        <w:t>VALORIZACIÓN</w:t>
      </w:r>
      <w:r w:rsidR="004F2B35" w:rsidRPr="0084709F">
        <w:rPr>
          <w:rFonts w:ascii="Times New Roman" w:hAnsi="Times New Roman" w:cs="Times New Roman"/>
          <w:b/>
          <w:sz w:val="24"/>
          <w:szCs w:val="24"/>
        </w:rPr>
        <w:t xml:space="preserve">. </w:t>
      </w:r>
      <w:r w:rsidR="004F2B35" w:rsidRPr="0084709F">
        <w:rPr>
          <w:rFonts w:ascii="Times New Roman" w:hAnsi="Times New Roman" w:cs="Times New Roman"/>
          <w:sz w:val="24"/>
          <w:szCs w:val="24"/>
        </w:rPr>
        <w:t>Para determinar el valor a cobrar a los beneficiarios de las obras, la Administración Municipal deberá tener en cuenta unos criterios básicos, previamente establecidos por el Concejo Municipal, para:</w:t>
      </w:r>
    </w:p>
    <w:p w:rsidR="004F2B35" w:rsidRPr="006A7ECF" w:rsidRDefault="004F2B35" w:rsidP="00EA4E04">
      <w:pPr>
        <w:pStyle w:val="Prrafodelista"/>
        <w:numPr>
          <w:ilvl w:val="3"/>
          <w:numId w:val="5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Fijar el costo de la obra.</w:t>
      </w:r>
    </w:p>
    <w:p w:rsidR="004F2B35" w:rsidRPr="006A7ECF" w:rsidRDefault="004F2B35" w:rsidP="00EA4E04">
      <w:pPr>
        <w:pStyle w:val="Prrafodelista"/>
        <w:numPr>
          <w:ilvl w:val="3"/>
          <w:numId w:val="5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Calcular el beneficio que ella reporta y establecer la forma de distribución de unos y otros entre quienes resultaron favorecidos patrimonialmente con la obra.</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De esta manera, se determina el monto total que debe ser asumido por los beneficiarios y la tarifa consistirá en el coeficiente de distribución entre cada uno de ellos. El Concejo Municipal señalará previamente el sistema y el método para definir los costos y beneficios (</w:t>
      </w:r>
      <w:r w:rsidR="0084709F">
        <w:rPr>
          <w:rFonts w:ascii="Times New Roman" w:hAnsi="Times New Roman" w:cs="Times New Roman"/>
          <w:sz w:val="24"/>
          <w:szCs w:val="24"/>
        </w:rPr>
        <w:t>c</w:t>
      </w:r>
      <w:r w:rsidRPr="006A7ECF">
        <w:rPr>
          <w:rFonts w:ascii="Times New Roman" w:hAnsi="Times New Roman" w:cs="Times New Roman"/>
          <w:sz w:val="24"/>
          <w:szCs w:val="24"/>
        </w:rPr>
        <w:t xml:space="preserve">riterios </w:t>
      </w:r>
      <w:r w:rsidR="0084709F">
        <w:rPr>
          <w:rFonts w:ascii="Times New Roman" w:hAnsi="Times New Roman" w:cs="Times New Roman"/>
          <w:sz w:val="24"/>
          <w:szCs w:val="24"/>
        </w:rPr>
        <w:t>b</w:t>
      </w:r>
      <w:r w:rsidRPr="006A7ECF">
        <w:rPr>
          <w:rFonts w:ascii="Times New Roman" w:hAnsi="Times New Roman" w:cs="Times New Roman"/>
          <w:sz w:val="24"/>
          <w:szCs w:val="24"/>
        </w:rPr>
        <w:t>ásicos), así como la forma de hacer el reparto.</w:t>
      </w:r>
    </w:p>
    <w:p w:rsidR="0084709F" w:rsidRPr="0084709F" w:rsidRDefault="004F2B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84709F">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Cobro:</w:t>
      </w:r>
      <w:r w:rsidRPr="006A7ECF">
        <w:rPr>
          <w:rFonts w:ascii="Times New Roman" w:hAnsi="Times New Roman" w:cs="Times New Roman"/>
          <w:sz w:val="24"/>
          <w:szCs w:val="24"/>
        </w:rPr>
        <w:t xml:space="preserve"> </w:t>
      </w:r>
      <w:r w:rsidR="0084709F" w:rsidRPr="0084709F">
        <w:rPr>
          <w:rFonts w:ascii="Times New Roman" w:hAnsi="Times New Roman" w:cs="Times New Roman"/>
          <w:sz w:val="24"/>
          <w:szCs w:val="24"/>
        </w:rPr>
        <w:t xml:space="preserve">El cobro de la </w:t>
      </w:r>
      <w:r w:rsidR="0084709F">
        <w:rPr>
          <w:rFonts w:ascii="Times New Roman" w:hAnsi="Times New Roman" w:cs="Times New Roman"/>
          <w:sz w:val="24"/>
          <w:szCs w:val="24"/>
        </w:rPr>
        <w:t>C</w:t>
      </w:r>
      <w:r w:rsidR="0084709F" w:rsidRPr="0084709F">
        <w:rPr>
          <w:rFonts w:ascii="Times New Roman" w:hAnsi="Times New Roman" w:cs="Times New Roman"/>
          <w:sz w:val="24"/>
          <w:szCs w:val="24"/>
        </w:rPr>
        <w:t xml:space="preserve">ontribución </w:t>
      </w:r>
      <w:r w:rsidR="0084709F">
        <w:rPr>
          <w:rFonts w:ascii="Times New Roman" w:hAnsi="Times New Roman" w:cs="Times New Roman"/>
          <w:sz w:val="24"/>
          <w:szCs w:val="24"/>
        </w:rPr>
        <w:t>por</w:t>
      </w:r>
      <w:r w:rsidR="0084709F" w:rsidRPr="0084709F">
        <w:rPr>
          <w:rFonts w:ascii="Times New Roman" w:hAnsi="Times New Roman" w:cs="Times New Roman"/>
          <w:sz w:val="24"/>
          <w:szCs w:val="24"/>
        </w:rPr>
        <w:t xml:space="preserve"> </w:t>
      </w:r>
      <w:r w:rsidR="0084709F">
        <w:rPr>
          <w:rFonts w:ascii="Times New Roman" w:hAnsi="Times New Roman" w:cs="Times New Roman"/>
          <w:sz w:val="24"/>
          <w:szCs w:val="24"/>
        </w:rPr>
        <w:t>V</w:t>
      </w:r>
      <w:r w:rsidR="0084709F" w:rsidRPr="0084709F">
        <w:rPr>
          <w:rFonts w:ascii="Times New Roman" w:hAnsi="Times New Roman" w:cs="Times New Roman"/>
          <w:sz w:val="24"/>
          <w:szCs w:val="24"/>
        </w:rPr>
        <w:t xml:space="preserve">alorización parte de la concepción que hay beneficio sobre la propiedad inmueble por la construcción de obras públicas. </w:t>
      </w:r>
      <w:r w:rsidR="0084709F">
        <w:rPr>
          <w:rFonts w:ascii="Times New Roman" w:hAnsi="Times New Roman" w:cs="Times New Roman"/>
          <w:sz w:val="24"/>
          <w:szCs w:val="24"/>
        </w:rPr>
        <w:t>Se</w:t>
      </w:r>
      <w:r w:rsidR="0084709F" w:rsidRPr="0084709F">
        <w:rPr>
          <w:rFonts w:ascii="Times New Roman" w:hAnsi="Times New Roman" w:cs="Times New Roman"/>
          <w:sz w:val="24"/>
          <w:szCs w:val="24"/>
        </w:rPr>
        <w:t>, contempla dos maneras de determinar este beneficio: beneficio local o general.</w:t>
      </w:r>
    </w:p>
    <w:p w:rsidR="004F2B35" w:rsidRPr="006A7ECF" w:rsidRDefault="0084709F" w:rsidP="00212F67">
      <w:pPr>
        <w:pStyle w:val="Prrafodelista"/>
        <w:spacing w:after="0" w:line="240" w:lineRule="auto"/>
        <w:ind w:left="0"/>
        <w:jc w:val="both"/>
        <w:rPr>
          <w:rFonts w:ascii="Times New Roman" w:hAnsi="Times New Roman" w:cs="Times New Roman"/>
          <w:sz w:val="24"/>
          <w:szCs w:val="24"/>
        </w:rPr>
      </w:pPr>
      <w:r w:rsidRPr="0084709F">
        <w:rPr>
          <w:rFonts w:ascii="Times New Roman" w:hAnsi="Times New Roman" w:cs="Times New Roman"/>
          <w:sz w:val="24"/>
          <w:szCs w:val="24"/>
        </w:rPr>
        <w:t>El beneficio local se define como el mayor valor económico que adquieren o han de adquirir los inmuebles</w:t>
      </w:r>
      <w:r>
        <w:rPr>
          <w:rFonts w:ascii="Times New Roman" w:hAnsi="Times New Roman" w:cs="Times New Roman"/>
          <w:sz w:val="24"/>
          <w:szCs w:val="24"/>
        </w:rPr>
        <w:t xml:space="preserve"> y e</w:t>
      </w:r>
      <w:r w:rsidRPr="0084709F">
        <w:rPr>
          <w:rFonts w:ascii="Times New Roman" w:hAnsi="Times New Roman" w:cs="Times New Roman"/>
          <w:sz w:val="24"/>
          <w:szCs w:val="24"/>
        </w:rPr>
        <w:t xml:space="preserve">l beneficio general, se entiende como el bienestar generado a la comunidad por la ejecución de las obras, expresado en la capacidad económica de la tierra. </w:t>
      </w:r>
      <w:r w:rsidR="004F2B35" w:rsidRPr="006A7ECF">
        <w:rPr>
          <w:rFonts w:ascii="Times New Roman" w:hAnsi="Times New Roman" w:cs="Times New Roman"/>
          <w:sz w:val="24"/>
          <w:szCs w:val="24"/>
        </w:rPr>
        <w:t>La Contribución por Valorización se podrá cobrar antes, durante o después de la ejecución de las obras, planes, o conjunto de obras de acuerdo con el flujo de financiación que se establezca para las mismas.</w:t>
      </w:r>
    </w:p>
    <w:p w:rsidR="004F2B35"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84709F">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Exigibilidad del </w:t>
      </w:r>
      <w:r w:rsidR="0084709F">
        <w:rPr>
          <w:rFonts w:ascii="Times New Roman" w:hAnsi="Times New Roman" w:cs="Times New Roman"/>
          <w:b/>
          <w:sz w:val="24"/>
          <w:szCs w:val="24"/>
        </w:rPr>
        <w:t>P</w:t>
      </w:r>
      <w:r w:rsidRPr="006A7ECF">
        <w:rPr>
          <w:rFonts w:ascii="Times New Roman" w:hAnsi="Times New Roman" w:cs="Times New Roman"/>
          <w:b/>
          <w:sz w:val="24"/>
          <w:szCs w:val="24"/>
        </w:rPr>
        <w:t>ago</w:t>
      </w:r>
      <w:r w:rsidRPr="006A7ECF">
        <w:rPr>
          <w:rFonts w:ascii="Times New Roman" w:hAnsi="Times New Roman" w:cs="Times New Roman"/>
          <w:sz w:val="24"/>
          <w:szCs w:val="24"/>
        </w:rPr>
        <w:t xml:space="preserve">: La Contribución por Valorización será exigible una vez se encuentre ejecutoriado el acto administrativo de imposición fiscal y su pago se podrá hacer de contado, en las cuotas y plazos fijados en la resolución distribuidora o con bienes inmuebles producto de compensación. </w:t>
      </w:r>
    </w:p>
    <w:p w:rsidR="008672CE" w:rsidRPr="006A7ECF" w:rsidRDefault="008672CE"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Una vez</w:t>
      </w:r>
      <w:r w:rsidRPr="008672CE">
        <w:rPr>
          <w:rFonts w:ascii="Times New Roman" w:hAnsi="Times New Roman" w:cs="Times New Roman"/>
          <w:sz w:val="24"/>
          <w:szCs w:val="24"/>
        </w:rPr>
        <w:t xml:space="preserve"> el g</w:t>
      </w:r>
      <w:r>
        <w:rPr>
          <w:rFonts w:ascii="Times New Roman" w:hAnsi="Times New Roman" w:cs="Times New Roman"/>
          <w:sz w:val="24"/>
          <w:szCs w:val="24"/>
        </w:rPr>
        <w:t>ravamen es plenamente exigible</w:t>
      </w:r>
      <w:r w:rsidRPr="008672CE">
        <w:rPr>
          <w:rFonts w:ascii="Times New Roman" w:hAnsi="Times New Roman" w:cs="Times New Roman"/>
          <w:sz w:val="24"/>
          <w:szCs w:val="24"/>
        </w:rPr>
        <w:t>, la contribución se inscribe en el folio de matrícula inmobiliaria (Certificado de Libertad y Tradición) de los inmuebles que se benefician con la ejecución del Proyecto, quedando registrada la obligación. Cuando un predio no esté a paz y salvo con dicha contribución, su propietario no podrá realizar ningu</w:t>
      </w:r>
      <w:r>
        <w:rPr>
          <w:rFonts w:ascii="Times New Roman" w:hAnsi="Times New Roman" w:cs="Times New Roman"/>
          <w:sz w:val="24"/>
          <w:szCs w:val="24"/>
        </w:rPr>
        <w:t>na transacción con el inmueble y a</w:t>
      </w:r>
      <w:r w:rsidRPr="008672CE">
        <w:rPr>
          <w:rFonts w:ascii="Times New Roman" w:hAnsi="Times New Roman" w:cs="Times New Roman"/>
          <w:sz w:val="24"/>
          <w:szCs w:val="24"/>
        </w:rPr>
        <w:t xml:space="preserve">dicionalmente, la Administración Municipal ejercerá a través </w:t>
      </w:r>
      <w:r w:rsidRPr="008672CE">
        <w:rPr>
          <w:rFonts w:ascii="Times New Roman" w:hAnsi="Times New Roman" w:cs="Times New Roman"/>
          <w:sz w:val="24"/>
          <w:szCs w:val="24"/>
        </w:rPr>
        <w:lastRenderedPageBreak/>
        <w:t xml:space="preserve">de la Tesorería </w:t>
      </w:r>
      <w:r>
        <w:rPr>
          <w:rFonts w:ascii="Times New Roman" w:hAnsi="Times New Roman" w:cs="Times New Roman"/>
          <w:sz w:val="24"/>
          <w:szCs w:val="24"/>
        </w:rPr>
        <w:t>Municipal o quien ejerza esta función,</w:t>
      </w:r>
      <w:r w:rsidRPr="008672CE">
        <w:rPr>
          <w:rFonts w:ascii="Times New Roman" w:hAnsi="Times New Roman" w:cs="Times New Roman"/>
          <w:sz w:val="24"/>
          <w:szCs w:val="24"/>
        </w:rPr>
        <w:t xml:space="preserve"> la Jurisdicción Coactiva, con la ejecución de medidas cautelares, que podrán consistir en embargo y secuestro de bienes muebles e inmuebles que se hallen en mora en la cancelación del gravamen.</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84709F">
        <w:rPr>
          <w:rFonts w:ascii="Times New Roman" w:hAnsi="Times New Roman" w:cs="Times New Roman"/>
          <w:b/>
          <w:sz w:val="24"/>
          <w:szCs w:val="24"/>
        </w:rPr>
        <w:t>III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Derechos y </w:t>
      </w:r>
      <w:r w:rsidR="0084709F">
        <w:rPr>
          <w:rFonts w:ascii="Times New Roman" w:hAnsi="Times New Roman" w:cs="Times New Roman"/>
          <w:b/>
          <w:sz w:val="24"/>
          <w:szCs w:val="24"/>
        </w:rPr>
        <w:t>D</w:t>
      </w:r>
      <w:r w:rsidRPr="006A7ECF">
        <w:rPr>
          <w:rFonts w:ascii="Times New Roman" w:hAnsi="Times New Roman" w:cs="Times New Roman"/>
          <w:b/>
          <w:sz w:val="24"/>
          <w:szCs w:val="24"/>
        </w:rPr>
        <w:t>eberes:</w:t>
      </w:r>
      <w:r w:rsidRPr="006A7ECF">
        <w:rPr>
          <w:rFonts w:ascii="Times New Roman" w:hAnsi="Times New Roman" w:cs="Times New Roman"/>
          <w:sz w:val="24"/>
          <w:szCs w:val="24"/>
        </w:rPr>
        <w:t xml:space="preserve"> Una vez en firme el acto administrativo que impone la Valorización, el </w:t>
      </w:r>
      <w:sdt>
        <w:sdtPr>
          <w:rPr>
            <w:rFonts w:ascii="Times New Roman" w:hAnsi="Times New Roman" w:cs="Times New Roman"/>
            <w:sz w:val="24"/>
            <w:szCs w:val="24"/>
          </w:rPr>
          <w:id w:val="-175635119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4709F" w:rsidRPr="006A7ECF">
        <w:rPr>
          <w:rFonts w:ascii="Times New Roman" w:hAnsi="Times New Roman" w:cs="Times New Roman"/>
          <w:sz w:val="24"/>
          <w:szCs w:val="24"/>
        </w:rPr>
        <w:t xml:space="preserve"> </w:t>
      </w:r>
      <w:r w:rsidRPr="006A7ECF">
        <w:rPr>
          <w:rFonts w:ascii="Times New Roman" w:hAnsi="Times New Roman" w:cs="Times New Roman"/>
          <w:sz w:val="24"/>
          <w:szCs w:val="24"/>
        </w:rPr>
        <w:t>adquiere el derecho de percibir la contribución y el contribuyente la obligación de pagarla. Si este no cumple voluntariamente su obligación, aquel podrá exigir su crédito de manera compulsiva mediante el ejercicio de jurisdicción coactiva.</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84709F">
        <w:rPr>
          <w:rFonts w:ascii="Times New Roman" w:hAnsi="Times New Roman" w:cs="Times New Roman"/>
          <w:b/>
          <w:sz w:val="24"/>
          <w:szCs w:val="24"/>
        </w:rPr>
        <w:t>IV</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Liquidación:</w:t>
      </w:r>
      <w:r w:rsidRPr="006A7ECF">
        <w:rPr>
          <w:rFonts w:ascii="Times New Roman" w:hAnsi="Times New Roman" w:cs="Times New Roman"/>
          <w:sz w:val="24"/>
          <w:szCs w:val="24"/>
        </w:rPr>
        <w:t xml:space="preserve"> Toda obra, plan o conjunto de obras ejecutadas por el </w:t>
      </w:r>
      <w:sdt>
        <w:sdtPr>
          <w:rPr>
            <w:rFonts w:ascii="Times New Roman" w:hAnsi="Times New Roman" w:cs="Times New Roman"/>
            <w:sz w:val="24"/>
            <w:szCs w:val="24"/>
          </w:rPr>
          <w:id w:val="11372824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4709F" w:rsidRPr="006A7ECF">
        <w:rPr>
          <w:rFonts w:ascii="Times New Roman" w:hAnsi="Times New Roman" w:cs="Times New Roman"/>
          <w:sz w:val="24"/>
          <w:szCs w:val="24"/>
        </w:rPr>
        <w:t xml:space="preserve"> </w:t>
      </w:r>
      <w:r w:rsidRPr="006A7ECF">
        <w:rPr>
          <w:rFonts w:ascii="Times New Roman" w:hAnsi="Times New Roman" w:cs="Times New Roman"/>
          <w:sz w:val="24"/>
          <w:szCs w:val="24"/>
        </w:rPr>
        <w:t>aprobados por el sistema de Contribución por Valorización, deberá ser objeto de liquidación para verificar su costo e identificar el saldo negativo o positivo, que resulte de su comparación con la suma de las respectivas contribuciones. Esta liquidación se realizará dentro de los dos (2) meses siguientes a la terminación de la obra, plan o conjunto de obras.</w:t>
      </w:r>
    </w:p>
    <w:p w:rsidR="004F2B35" w:rsidRDefault="004F2B35" w:rsidP="00212F67">
      <w:pPr>
        <w:pStyle w:val="Prrafodelista"/>
        <w:spacing w:after="0" w:line="240" w:lineRule="auto"/>
        <w:ind w:left="0"/>
        <w:rPr>
          <w:rFonts w:ascii="Times New Roman" w:hAnsi="Times New Roman" w:cs="Times New Roman"/>
          <w:b/>
          <w:sz w:val="24"/>
          <w:szCs w:val="24"/>
        </w:rPr>
      </w:pPr>
    </w:p>
    <w:p w:rsidR="008672CE" w:rsidRPr="007409DC" w:rsidRDefault="008672CE"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DESTINO DE LOS RECURSOS D</w:t>
      </w:r>
      <w:r w:rsidRPr="0084709F">
        <w:rPr>
          <w:rFonts w:ascii="Times New Roman" w:hAnsi="Times New Roman" w:cs="Times New Roman"/>
          <w:b/>
          <w:sz w:val="24"/>
          <w:szCs w:val="24"/>
        </w:rPr>
        <w:t xml:space="preserve">E LA CONTRIBUCIÓN POR VALORIZACIÓN. </w:t>
      </w:r>
      <w:r w:rsidRPr="008672CE">
        <w:rPr>
          <w:rFonts w:ascii="Times New Roman" w:hAnsi="Times New Roman" w:cs="Times New Roman"/>
          <w:sz w:val="24"/>
          <w:szCs w:val="24"/>
        </w:rPr>
        <w:t xml:space="preserve">La </w:t>
      </w:r>
      <w:r>
        <w:rPr>
          <w:rFonts w:ascii="Times New Roman" w:hAnsi="Times New Roman" w:cs="Times New Roman"/>
          <w:sz w:val="24"/>
          <w:szCs w:val="24"/>
        </w:rPr>
        <w:t xml:space="preserve">Contribución por </w:t>
      </w:r>
      <w:r w:rsidRPr="008672CE">
        <w:rPr>
          <w:rFonts w:ascii="Times New Roman" w:hAnsi="Times New Roman" w:cs="Times New Roman"/>
          <w:sz w:val="24"/>
          <w:szCs w:val="24"/>
        </w:rPr>
        <w:t>Valorización</w:t>
      </w:r>
      <w:r>
        <w:rPr>
          <w:rFonts w:ascii="Times New Roman" w:hAnsi="Times New Roman" w:cs="Times New Roman"/>
          <w:sz w:val="24"/>
          <w:szCs w:val="24"/>
        </w:rPr>
        <w:t xml:space="preserve"> al ser</w:t>
      </w:r>
      <w:r w:rsidRPr="008672CE">
        <w:rPr>
          <w:rFonts w:ascii="Times New Roman" w:hAnsi="Times New Roman" w:cs="Times New Roman"/>
          <w:sz w:val="24"/>
          <w:szCs w:val="24"/>
        </w:rPr>
        <w:t xml:space="preserve"> un instrumento de financiación que grava los inmuebles que</w:t>
      </w:r>
      <w:r w:rsidR="007409DC">
        <w:rPr>
          <w:rFonts w:ascii="Times New Roman" w:hAnsi="Times New Roman" w:cs="Times New Roman"/>
          <w:sz w:val="24"/>
          <w:szCs w:val="24"/>
        </w:rPr>
        <w:t xml:space="preserve"> </w:t>
      </w:r>
      <w:r w:rsidRPr="007409DC">
        <w:rPr>
          <w:rFonts w:ascii="Times New Roman" w:hAnsi="Times New Roman" w:cs="Times New Roman"/>
          <w:sz w:val="24"/>
          <w:szCs w:val="24"/>
        </w:rPr>
        <w:t>se benefician con la ejecución de una o varias obras públicas</w:t>
      </w:r>
      <w:r w:rsidR="007409DC">
        <w:rPr>
          <w:rFonts w:ascii="Times New Roman" w:hAnsi="Times New Roman" w:cs="Times New Roman"/>
          <w:sz w:val="24"/>
          <w:szCs w:val="24"/>
        </w:rPr>
        <w:t>; s</w:t>
      </w:r>
      <w:r w:rsidRPr="007409DC">
        <w:rPr>
          <w:rFonts w:ascii="Times New Roman" w:hAnsi="Times New Roman" w:cs="Times New Roman"/>
          <w:sz w:val="24"/>
          <w:szCs w:val="24"/>
        </w:rPr>
        <w:t>e diferencia del</w:t>
      </w:r>
      <w:r w:rsidR="007409DC">
        <w:rPr>
          <w:rFonts w:ascii="Times New Roman" w:hAnsi="Times New Roman" w:cs="Times New Roman"/>
          <w:sz w:val="24"/>
          <w:szCs w:val="24"/>
        </w:rPr>
        <w:t xml:space="preserve"> </w:t>
      </w:r>
      <w:r w:rsidRPr="007409DC">
        <w:rPr>
          <w:rFonts w:ascii="Times New Roman" w:hAnsi="Times New Roman" w:cs="Times New Roman"/>
          <w:sz w:val="24"/>
          <w:szCs w:val="24"/>
        </w:rPr>
        <w:t>impuesto ya que no se cobra de manera general sino a propietarios o poseedores</w:t>
      </w:r>
      <w:r w:rsidR="007409DC">
        <w:rPr>
          <w:rFonts w:ascii="Times New Roman" w:hAnsi="Times New Roman" w:cs="Times New Roman"/>
          <w:sz w:val="24"/>
          <w:szCs w:val="24"/>
        </w:rPr>
        <w:t xml:space="preserve"> </w:t>
      </w:r>
      <w:r w:rsidRPr="007409DC">
        <w:rPr>
          <w:rFonts w:ascii="Times New Roman" w:hAnsi="Times New Roman" w:cs="Times New Roman"/>
          <w:sz w:val="24"/>
          <w:szCs w:val="24"/>
        </w:rPr>
        <w:t xml:space="preserve">de los predios que se beneficien de la obra y </w:t>
      </w:r>
      <w:r w:rsidR="007409DC">
        <w:rPr>
          <w:rFonts w:ascii="Times New Roman" w:hAnsi="Times New Roman" w:cs="Times New Roman"/>
          <w:sz w:val="24"/>
          <w:szCs w:val="24"/>
        </w:rPr>
        <w:t xml:space="preserve">es así que lo recursos </w:t>
      </w:r>
      <w:r w:rsidRPr="007409DC">
        <w:rPr>
          <w:rFonts w:ascii="Times New Roman" w:hAnsi="Times New Roman" w:cs="Times New Roman"/>
          <w:sz w:val="24"/>
          <w:szCs w:val="24"/>
        </w:rPr>
        <w:t>recaudado</w:t>
      </w:r>
      <w:r w:rsidR="007409DC">
        <w:rPr>
          <w:rFonts w:ascii="Times New Roman" w:hAnsi="Times New Roman" w:cs="Times New Roman"/>
          <w:sz w:val="24"/>
          <w:szCs w:val="24"/>
        </w:rPr>
        <w:t>s</w:t>
      </w:r>
      <w:r w:rsidRPr="007409DC">
        <w:rPr>
          <w:rFonts w:ascii="Times New Roman" w:hAnsi="Times New Roman" w:cs="Times New Roman"/>
          <w:sz w:val="24"/>
          <w:szCs w:val="24"/>
        </w:rPr>
        <w:t xml:space="preserve"> solo podrá</w:t>
      </w:r>
      <w:r w:rsidR="007409DC">
        <w:rPr>
          <w:rFonts w:ascii="Times New Roman" w:hAnsi="Times New Roman" w:cs="Times New Roman"/>
          <w:sz w:val="24"/>
          <w:szCs w:val="24"/>
        </w:rPr>
        <w:t xml:space="preserve">n </w:t>
      </w:r>
      <w:r w:rsidRPr="007409DC">
        <w:rPr>
          <w:rFonts w:ascii="Times New Roman" w:hAnsi="Times New Roman" w:cs="Times New Roman"/>
          <w:sz w:val="24"/>
          <w:szCs w:val="24"/>
        </w:rPr>
        <w:t>ser destinado</w:t>
      </w:r>
      <w:r w:rsidR="007409DC">
        <w:rPr>
          <w:rFonts w:ascii="Times New Roman" w:hAnsi="Times New Roman" w:cs="Times New Roman"/>
          <w:sz w:val="24"/>
          <w:szCs w:val="24"/>
        </w:rPr>
        <w:t>s</w:t>
      </w:r>
      <w:r w:rsidRPr="007409DC">
        <w:rPr>
          <w:rFonts w:ascii="Times New Roman" w:hAnsi="Times New Roman" w:cs="Times New Roman"/>
          <w:sz w:val="24"/>
          <w:szCs w:val="24"/>
        </w:rPr>
        <w:t xml:space="preserve"> a la obra </w:t>
      </w:r>
      <w:r w:rsidR="007409DC">
        <w:rPr>
          <w:rFonts w:ascii="Times New Roman" w:hAnsi="Times New Roman" w:cs="Times New Roman"/>
          <w:sz w:val="24"/>
          <w:szCs w:val="24"/>
        </w:rPr>
        <w:t xml:space="preserve">u obras </w:t>
      </w:r>
      <w:r w:rsidRPr="007409DC">
        <w:rPr>
          <w:rFonts w:ascii="Times New Roman" w:hAnsi="Times New Roman" w:cs="Times New Roman"/>
          <w:sz w:val="24"/>
          <w:szCs w:val="24"/>
        </w:rPr>
        <w:t>pública</w:t>
      </w:r>
      <w:r w:rsidR="007409DC">
        <w:rPr>
          <w:rFonts w:ascii="Times New Roman" w:hAnsi="Times New Roman" w:cs="Times New Roman"/>
          <w:sz w:val="24"/>
          <w:szCs w:val="24"/>
        </w:rPr>
        <w:t>s</w:t>
      </w:r>
      <w:r w:rsidRPr="007409DC">
        <w:rPr>
          <w:rFonts w:ascii="Times New Roman" w:hAnsi="Times New Roman" w:cs="Times New Roman"/>
          <w:sz w:val="24"/>
          <w:szCs w:val="24"/>
        </w:rPr>
        <w:t xml:space="preserve"> por la cual se creó.</w:t>
      </w:r>
    </w:p>
    <w:p w:rsidR="008672CE" w:rsidRPr="006A7ECF" w:rsidRDefault="008672CE" w:rsidP="00212F67">
      <w:pPr>
        <w:pStyle w:val="Prrafodelista"/>
        <w:spacing w:after="0" w:line="240" w:lineRule="auto"/>
        <w:ind w:left="0"/>
        <w:rPr>
          <w:rFonts w:ascii="Times New Roman" w:hAnsi="Times New Roman" w:cs="Times New Roman"/>
          <w:b/>
          <w:sz w:val="24"/>
          <w:szCs w:val="24"/>
        </w:rPr>
      </w:pPr>
    </w:p>
    <w:p w:rsidR="004F2B35" w:rsidRPr="006A7ECF" w:rsidRDefault="004F2B35"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Pr>
          <w:rFonts w:ascii="Times New Roman" w:hAnsi="Times New Roman" w:cs="Times New Roman"/>
          <w:b/>
          <w:sz w:val="24"/>
          <w:szCs w:val="24"/>
        </w:rPr>
        <w:t>5</w:t>
      </w:r>
    </w:p>
    <w:p w:rsidR="004F2B35" w:rsidRPr="006A7ECF" w:rsidRDefault="004F2B35"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PARTICIPACIÓN EN LA PLUSVALÍA</w:t>
      </w:r>
    </w:p>
    <w:p w:rsidR="004F2B35" w:rsidRDefault="004F2B35" w:rsidP="00212F67">
      <w:pPr>
        <w:pStyle w:val="Prrafodelista"/>
        <w:spacing w:after="0" w:line="240" w:lineRule="auto"/>
        <w:ind w:left="0"/>
        <w:rPr>
          <w:rFonts w:ascii="Times New Roman" w:hAnsi="Times New Roman" w:cs="Times New Roman"/>
          <w:b/>
          <w:sz w:val="24"/>
          <w:szCs w:val="24"/>
        </w:rPr>
      </w:pPr>
    </w:p>
    <w:p w:rsidR="004F2B35" w:rsidRDefault="00ED3088"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4F2B35" w:rsidRPr="006A7ECF">
        <w:rPr>
          <w:rFonts w:ascii="Times New Roman" w:hAnsi="Times New Roman" w:cs="Times New Roman"/>
          <w:b/>
          <w:sz w:val="24"/>
          <w:szCs w:val="24"/>
        </w:rPr>
        <w:t xml:space="preserve"> LEGAL Y </w:t>
      </w:r>
      <w:r w:rsidRPr="006A7ECF">
        <w:rPr>
          <w:rFonts w:ascii="Times New Roman" w:hAnsi="Times New Roman" w:cs="Times New Roman"/>
          <w:b/>
          <w:sz w:val="24"/>
          <w:szCs w:val="24"/>
        </w:rPr>
        <w:t>DEFINICIÓN</w:t>
      </w:r>
      <w:r w:rsidR="004F2B35" w:rsidRPr="006A7ECF">
        <w:rPr>
          <w:rFonts w:ascii="Times New Roman" w:hAnsi="Times New Roman" w:cs="Times New Roman"/>
          <w:b/>
          <w:sz w:val="24"/>
          <w:szCs w:val="24"/>
        </w:rPr>
        <w:t xml:space="preserve">. </w:t>
      </w:r>
      <w:r w:rsidR="004F2B35" w:rsidRPr="006A7ECF">
        <w:rPr>
          <w:rFonts w:ascii="Times New Roman" w:hAnsi="Times New Roman" w:cs="Times New Roman"/>
          <w:sz w:val="24"/>
          <w:szCs w:val="24"/>
        </w:rPr>
        <w:t xml:space="preserve">Para alcanzar los objetivos de ordenamiento, en particular los sociales y ambientales, se requiere la utilización integrada del conjunto de instrumentos de orientación y regulación del mercado del suelo contemplados en la Ley 9 de 1989 y 388 de 1997, mandatos legales de obligatoria adopción por parte de los municipios, por tanto, adóptese para el </w:t>
      </w:r>
      <w:sdt>
        <w:sdtPr>
          <w:rPr>
            <w:rFonts w:ascii="Times New Roman" w:hAnsi="Times New Roman" w:cs="Times New Roman"/>
            <w:sz w:val="24"/>
            <w:szCs w:val="24"/>
          </w:rPr>
          <w:id w:val="-11329247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w:t>
      </w:r>
      <w:r w:rsidR="004F2B35" w:rsidRPr="006A7ECF">
        <w:rPr>
          <w:rFonts w:ascii="Times New Roman" w:hAnsi="Times New Roman" w:cs="Times New Roman"/>
          <w:sz w:val="24"/>
          <w:szCs w:val="24"/>
        </w:rPr>
        <w:t>la Participación en la Plusvalía en su marco normativo tributario.</w:t>
      </w:r>
    </w:p>
    <w:p w:rsidR="00ED3088" w:rsidRDefault="00ED3088" w:rsidP="00212F67">
      <w:pPr>
        <w:pStyle w:val="Prrafodelista"/>
        <w:spacing w:after="0" w:line="240" w:lineRule="auto"/>
        <w:ind w:left="0"/>
        <w:jc w:val="both"/>
        <w:rPr>
          <w:rFonts w:ascii="Times New Roman" w:hAnsi="Times New Roman" w:cs="Times New Roman"/>
          <w:sz w:val="24"/>
          <w:szCs w:val="24"/>
        </w:rPr>
      </w:pPr>
    </w:p>
    <w:p w:rsidR="00ED3088" w:rsidRPr="00ED3088" w:rsidRDefault="004F2B3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ED3088">
        <w:rPr>
          <w:rFonts w:ascii="Times New Roman" w:hAnsi="Times New Roman" w:cs="Times New Roman"/>
          <w:b/>
          <w:sz w:val="24"/>
          <w:szCs w:val="24"/>
        </w:rPr>
        <w:t xml:space="preserve">SUJETO PASIVO DE LA </w:t>
      </w:r>
      <w:r w:rsidR="00ED3088" w:rsidRPr="00ED3088">
        <w:rPr>
          <w:rFonts w:ascii="Times New Roman" w:hAnsi="Times New Roman" w:cs="Times New Roman"/>
          <w:b/>
          <w:sz w:val="24"/>
          <w:szCs w:val="24"/>
        </w:rPr>
        <w:t>PARTICIPACIÓN</w:t>
      </w:r>
      <w:r w:rsidRPr="00ED3088">
        <w:rPr>
          <w:rFonts w:ascii="Times New Roman" w:hAnsi="Times New Roman" w:cs="Times New Roman"/>
          <w:b/>
          <w:sz w:val="24"/>
          <w:szCs w:val="24"/>
        </w:rPr>
        <w:t xml:space="preserve"> EN LA </w:t>
      </w:r>
      <w:r w:rsidR="00ED3088" w:rsidRPr="00ED3088">
        <w:rPr>
          <w:rFonts w:ascii="Times New Roman" w:hAnsi="Times New Roman" w:cs="Times New Roman"/>
          <w:b/>
          <w:sz w:val="24"/>
          <w:szCs w:val="24"/>
        </w:rPr>
        <w:t>PLUSVALÍA</w:t>
      </w:r>
      <w:r w:rsidRPr="00ED3088">
        <w:rPr>
          <w:rFonts w:ascii="Times New Roman" w:hAnsi="Times New Roman" w:cs="Times New Roman"/>
          <w:b/>
          <w:sz w:val="24"/>
          <w:szCs w:val="24"/>
        </w:rPr>
        <w:t xml:space="preserve">. </w:t>
      </w:r>
      <w:r w:rsidRPr="00ED3088">
        <w:rPr>
          <w:rFonts w:ascii="Times New Roman" w:hAnsi="Times New Roman" w:cs="Times New Roman"/>
          <w:sz w:val="24"/>
          <w:szCs w:val="24"/>
        </w:rPr>
        <w:t>Son los propietarios o poseedores de los inmuebles respecto de los cuales se configuraron acciones urbanísticas que regularon o modificaron la utilización del suelo incrementando su aprovechamiento y generando beneficios para estos.</w:t>
      </w:r>
      <w:r w:rsidR="00ED3088">
        <w:rPr>
          <w:rFonts w:ascii="Times New Roman" w:hAnsi="Times New Roman" w:cs="Times New Roman"/>
          <w:sz w:val="24"/>
          <w:szCs w:val="24"/>
        </w:rPr>
        <w:t xml:space="preserve"> </w:t>
      </w:r>
      <w:r w:rsidR="00ED3088" w:rsidRPr="00ED3088">
        <w:rPr>
          <w:rFonts w:ascii="Times New Roman" w:hAnsi="Times New Roman" w:cs="Times New Roman"/>
          <w:sz w:val="24"/>
          <w:szCs w:val="24"/>
        </w:rPr>
        <w:t>Responderán solidariamente por la declaración y pago de la participación en la plusvalía el poseedor y el propietario del predio.</w:t>
      </w:r>
    </w:p>
    <w:p w:rsidR="00ED3088" w:rsidRPr="00ED3088" w:rsidRDefault="00ED3088" w:rsidP="00212F67">
      <w:pPr>
        <w:pStyle w:val="Prrafodelista"/>
        <w:spacing w:after="0" w:line="240" w:lineRule="auto"/>
        <w:rPr>
          <w:rFonts w:ascii="Times New Roman" w:hAnsi="Times New Roman" w:cs="Times New Roman"/>
          <w:sz w:val="24"/>
          <w:szCs w:val="24"/>
        </w:rPr>
      </w:pPr>
    </w:p>
    <w:p w:rsidR="004F2B35" w:rsidRPr="00C86BF1" w:rsidRDefault="004F2B3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C86BF1">
        <w:rPr>
          <w:rFonts w:ascii="Times New Roman" w:hAnsi="Times New Roman" w:cs="Times New Roman"/>
          <w:b/>
          <w:sz w:val="24"/>
          <w:szCs w:val="24"/>
        </w:rPr>
        <w:t xml:space="preserve">HECHO GENERADOR DE LA </w:t>
      </w:r>
      <w:r w:rsidR="00C86BF1" w:rsidRPr="00C86BF1">
        <w:rPr>
          <w:rFonts w:ascii="Times New Roman" w:hAnsi="Times New Roman" w:cs="Times New Roman"/>
          <w:b/>
          <w:sz w:val="24"/>
          <w:szCs w:val="24"/>
        </w:rPr>
        <w:t>PARTICIPACIÓN</w:t>
      </w:r>
      <w:r w:rsidRPr="00C86BF1">
        <w:rPr>
          <w:rFonts w:ascii="Times New Roman" w:hAnsi="Times New Roman" w:cs="Times New Roman"/>
          <w:b/>
          <w:sz w:val="24"/>
          <w:szCs w:val="24"/>
        </w:rPr>
        <w:t xml:space="preserve"> EN LA </w:t>
      </w:r>
      <w:r w:rsidR="00C86BF1" w:rsidRPr="00C86BF1">
        <w:rPr>
          <w:rFonts w:ascii="Times New Roman" w:hAnsi="Times New Roman" w:cs="Times New Roman"/>
          <w:b/>
          <w:sz w:val="24"/>
          <w:szCs w:val="24"/>
        </w:rPr>
        <w:t>PLUSVALÍA</w:t>
      </w:r>
      <w:r w:rsidRPr="00C86BF1">
        <w:rPr>
          <w:rFonts w:ascii="Times New Roman" w:hAnsi="Times New Roman" w:cs="Times New Roman"/>
          <w:b/>
          <w:sz w:val="24"/>
          <w:szCs w:val="24"/>
        </w:rPr>
        <w:t>.</w:t>
      </w:r>
      <w:r w:rsidRPr="00C86BF1">
        <w:rPr>
          <w:rFonts w:ascii="Times New Roman" w:hAnsi="Times New Roman" w:cs="Times New Roman"/>
          <w:sz w:val="24"/>
          <w:szCs w:val="24"/>
        </w:rPr>
        <w:t xml:space="preserve"> Constituyen hechos generadores de la Participación en la Plusvalía</w:t>
      </w:r>
      <w:r w:rsidR="00C86BF1">
        <w:rPr>
          <w:rFonts w:ascii="Times New Roman" w:hAnsi="Times New Roman" w:cs="Times New Roman"/>
          <w:sz w:val="24"/>
          <w:szCs w:val="24"/>
        </w:rPr>
        <w:t xml:space="preserve"> </w:t>
      </w:r>
      <w:r w:rsidRPr="00C86BF1">
        <w:rPr>
          <w:rFonts w:ascii="Times New Roman" w:hAnsi="Times New Roman" w:cs="Times New Roman"/>
          <w:sz w:val="24"/>
          <w:szCs w:val="24"/>
        </w:rPr>
        <w:t>derivada de la acción urbanística, las autorizaciones específicas ya sea a destinar el inmueble a un uso más rentable, o bien a incrementar el aprovechamiento del suelo permitiendo una mayor área edificada, de acuerdo con lo que se estipule formalmente en el Plan de Ordenamiento Territorial o en los instrumentos que lo desarrollen, en los siguientes casos:</w:t>
      </w:r>
    </w:p>
    <w:p w:rsidR="004F2B35" w:rsidRPr="006A7ECF" w:rsidRDefault="004F2B35" w:rsidP="00EA4E04">
      <w:pPr>
        <w:pStyle w:val="Prrafodelista"/>
        <w:numPr>
          <w:ilvl w:val="0"/>
          <w:numId w:val="5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incorporación del suelo rural al suelo de expansión urbana o la consideración de parte del suelo rural como suburbano.</w:t>
      </w:r>
    </w:p>
    <w:p w:rsidR="004F2B35" w:rsidRPr="006A7ECF" w:rsidRDefault="004F2B35" w:rsidP="00EA4E04">
      <w:pPr>
        <w:pStyle w:val="Prrafodelista"/>
        <w:numPr>
          <w:ilvl w:val="0"/>
          <w:numId w:val="5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El establecimiento o modificación del régimen o la zonificación de usos del suelo.</w:t>
      </w:r>
    </w:p>
    <w:p w:rsidR="004F2B35" w:rsidRPr="006A7ECF" w:rsidRDefault="004F2B35" w:rsidP="00EA4E04">
      <w:pPr>
        <w:pStyle w:val="Prrafodelista"/>
        <w:numPr>
          <w:ilvl w:val="0"/>
          <w:numId w:val="5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autorización de un mayor aprovechamiento del suelo en edificación, bien sea elevando el índice de ocupación o el índice de construcción o ambos a la vez.</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C86BF1">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Determinación</w:t>
      </w:r>
      <w:r w:rsidRPr="006A7ECF">
        <w:rPr>
          <w:rFonts w:ascii="Times New Roman" w:hAnsi="Times New Roman" w:cs="Times New Roman"/>
          <w:sz w:val="24"/>
          <w:szCs w:val="24"/>
        </w:rPr>
        <w:t xml:space="preserve">: En el POT o en los instrumentos que lo desarrollen se especificarán y delimitarán las zonas o </w:t>
      </w:r>
      <w:proofErr w:type="spellStart"/>
      <w:r w:rsidRPr="006A7ECF">
        <w:rPr>
          <w:rFonts w:ascii="Times New Roman" w:hAnsi="Times New Roman" w:cs="Times New Roman"/>
          <w:sz w:val="24"/>
          <w:szCs w:val="24"/>
        </w:rPr>
        <w:t>subzonas</w:t>
      </w:r>
      <w:proofErr w:type="spellEnd"/>
      <w:r w:rsidRPr="006A7ECF">
        <w:rPr>
          <w:rFonts w:ascii="Times New Roman" w:hAnsi="Times New Roman" w:cs="Times New Roman"/>
          <w:sz w:val="24"/>
          <w:szCs w:val="24"/>
        </w:rPr>
        <w:t xml:space="preserve"> beneficiarias de una o varias de las acciones urbanísticas contempladas en este </w:t>
      </w:r>
      <w:r w:rsidR="00C86BF1">
        <w:rPr>
          <w:rFonts w:ascii="Times New Roman" w:hAnsi="Times New Roman" w:cs="Times New Roman"/>
          <w:sz w:val="24"/>
          <w:szCs w:val="24"/>
        </w:rPr>
        <w:t>A</w:t>
      </w:r>
      <w:r w:rsidRPr="006A7ECF">
        <w:rPr>
          <w:rFonts w:ascii="Times New Roman" w:hAnsi="Times New Roman" w:cs="Times New Roman"/>
          <w:sz w:val="24"/>
          <w:szCs w:val="24"/>
        </w:rPr>
        <w:t>rtículo, las cuales serán tenidas en cuenta, sea en conjunto o cada una por separado, para determinar el efecto de la plusvalía o los derechos adicionales de construcción y desarrollo, cuando fuere del caso.</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C86BF1">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Inclusión</w:t>
      </w:r>
      <w:r w:rsidRPr="006A7ECF">
        <w:rPr>
          <w:rFonts w:ascii="Times New Roman" w:hAnsi="Times New Roman" w:cs="Times New Roman"/>
          <w:sz w:val="24"/>
          <w:szCs w:val="24"/>
        </w:rPr>
        <w:t xml:space="preserve">: Cuando se ejecuten obras públicas previstas en el POT o en los planes parciales o en los instrumentos que los desarrollen, y no se haya utilizado para su financiación la Contribución por Valorización, la Administración Municipal como ejecutora, podrá determinar el mayor valor adquirido por los predios en razón de tales obras, y liquidar la participación que corresponde al </w:t>
      </w:r>
      <w:sdt>
        <w:sdtPr>
          <w:rPr>
            <w:rFonts w:ascii="Times New Roman" w:hAnsi="Times New Roman" w:cs="Times New Roman"/>
            <w:sz w:val="24"/>
            <w:szCs w:val="24"/>
          </w:rPr>
          <w:id w:val="-61143686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de acuerdo a las reglas establecidas en el artículo 87 de Ley 388 de 1997.</w:t>
      </w:r>
    </w:p>
    <w:p w:rsidR="004F2B35" w:rsidRDefault="004F2B35" w:rsidP="00212F67">
      <w:pPr>
        <w:spacing w:after="0" w:line="240" w:lineRule="auto"/>
        <w:jc w:val="both"/>
        <w:rPr>
          <w:rFonts w:ascii="Times New Roman" w:hAnsi="Times New Roman" w:cs="Times New Roman"/>
          <w:sz w:val="24"/>
          <w:szCs w:val="24"/>
        </w:rPr>
      </w:pPr>
    </w:p>
    <w:p w:rsidR="004F2B35" w:rsidRPr="006A7ECF" w:rsidRDefault="004F2B3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BASE GRAVABLE DE LA </w:t>
      </w:r>
      <w:r w:rsidR="00C86BF1" w:rsidRPr="006A7ECF">
        <w:rPr>
          <w:rFonts w:ascii="Times New Roman" w:hAnsi="Times New Roman" w:cs="Times New Roman"/>
          <w:b/>
          <w:sz w:val="24"/>
          <w:szCs w:val="24"/>
        </w:rPr>
        <w:t>PARTICIPACIÓN</w:t>
      </w:r>
      <w:r w:rsidRPr="006A7ECF">
        <w:rPr>
          <w:rFonts w:ascii="Times New Roman" w:hAnsi="Times New Roman" w:cs="Times New Roman"/>
          <w:b/>
          <w:sz w:val="24"/>
          <w:szCs w:val="24"/>
        </w:rPr>
        <w:t xml:space="preserve"> EN LA </w:t>
      </w:r>
      <w:r w:rsidR="00C86BF1" w:rsidRPr="006A7ECF">
        <w:rPr>
          <w:rFonts w:ascii="Times New Roman" w:hAnsi="Times New Roman" w:cs="Times New Roman"/>
          <w:b/>
          <w:sz w:val="24"/>
          <w:szCs w:val="24"/>
        </w:rPr>
        <w:t>PLUSVALÍA</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Está constituida por el mayor valor comercial de los predios después del efecto de la plusvalía.</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C86BF1">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Calculo</w:t>
      </w:r>
      <w:r w:rsidR="00C86BF1">
        <w:rPr>
          <w:rFonts w:ascii="Times New Roman" w:hAnsi="Times New Roman" w:cs="Times New Roman"/>
          <w:b/>
          <w:sz w:val="24"/>
          <w:szCs w:val="24"/>
        </w:rPr>
        <w:t xml:space="preserve"> del Efecto de Plusvalía</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6E2EB5" w:rsidRPr="006E2EB5">
        <w:rPr>
          <w:rFonts w:ascii="Times New Roman" w:hAnsi="Times New Roman" w:cs="Times New Roman"/>
          <w:sz w:val="24"/>
          <w:szCs w:val="24"/>
        </w:rPr>
        <w:t xml:space="preserve">El  efecto  plusvalía,  a  diferencia  del  hecho  generador  de  la  obligación  tributaria,  sí  se  ocasiona  cuando  las  autoridades  o  entidades  distritales  adoptan  decisiones  administrativas  constitutivas  de  actuaciones urbanísticas y, por tanto, </w:t>
      </w:r>
      <w:r w:rsidR="006E2EB5">
        <w:rPr>
          <w:rFonts w:ascii="Times New Roman" w:hAnsi="Times New Roman" w:cs="Times New Roman"/>
          <w:sz w:val="24"/>
          <w:szCs w:val="24"/>
        </w:rPr>
        <w:t xml:space="preserve">consiste en </w:t>
      </w:r>
      <w:r w:rsidRPr="006A7ECF">
        <w:rPr>
          <w:rFonts w:ascii="Times New Roman" w:hAnsi="Times New Roman" w:cs="Times New Roman"/>
          <w:sz w:val="24"/>
          <w:szCs w:val="24"/>
        </w:rPr>
        <w:t xml:space="preserve">el incremento </w:t>
      </w:r>
      <w:r w:rsidR="006E2EB5">
        <w:rPr>
          <w:rFonts w:ascii="Times New Roman" w:hAnsi="Times New Roman" w:cs="Times New Roman"/>
          <w:sz w:val="24"/>
          <w:szCs w:val="24"/>
        </w:rPr>
        <w:t>del</w:t>
      </w:r>
      <w:r w:rsidRPr="006A7ECF">
        <w:rPr>
          <w:rFonts w:ascii="Times New Roman" w:hAnsi="Times New Roman" w:cs="Times New Roman"/>
          <w:sz w:val="24"/>
          <w:szCs w:val="24"/>
        </w:rPr>
        <w:t xml:space="preserve"> precio del suelo derivado de las acciones urbanísticas que dan origen a los hechos generadores se calculará en la forma prevista en los artículos 76 a 78 de la ley 388 de 1997</w:t>
      </w:r>
      <w:r w:rsidR="00C86BF1">
        <w:rPr>
          <w:rStyle w:val="Refdenotaalpie"/>
          <w:rFonts w:ascii="Times New Roman" w:hAnsi="Times New Roman" w:cs="Times New Roman"/>
          <w:sz w:val="24"/>
          <w:szCs w:val="24"/>
        </w:rPr>
        <w:footnoteReference w:id="14"/>
      </w:r>
      <w:r w:rsidRPr="006A7ECF">
        <w:rPr>
          <w:rFonts w:ascii="Times New Roman" w:hAnsi="Times New Roman" w:cs="Times New Roman"/>
          <w:sz w:val="24"/>
          <w:szCs w:val="24"/>
        </w:rPr>
        <w:t xml:space="preserve"> y en las normas que los reglamenten o modifiquen.</w:t>
      </w:r>
    </w:p>
    <w:p w:rsidR="004F2B35" w:rsidRPr="006A7ECF" w:rsidRDefault="004F2B3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lastRenderedPageBreak/>
        <w:t>En todo caso, se tendrá en cuenta la incidencia o repercusión sobre el suelo del número de metros cuadrados adicionales que se autoriza a construir, o del uso más rentable, aplicando el método residual y de comparación o de mercado cuando este último sea posible.</w:t>
      </w:r>
    </w:p>
    <w:p w:rsidR="004F2B35" w:rsidRDefault="004F2B35" w:rsidP="00212F67">
      <w:pPr>
        <w:pStyle w:val="Prrafodelista"/>
        <w:spacing w:after="0" w:line="240" w:lineRule="auto"/>
        <w:ind w:left="0"/>
        <w:jc w:val="both"/>
        <w:rPr>
          <w:rFonts w:ascii="Times New Roman" w:hAnsi="Times New Roman" w:cs="Times New Roman"/>
          <w:sz w:val="24"/>
          <w:szCs w:val="24"/>
        </w:rPr>
      </w:pPr>
    </w:p>
    <w:p w:rsidR="004F2B35" w:rsidRPr="006A7ECF" w:rsidRDefault="006E2EB5"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LIQUIDACIÓN</w:t>
      </w:r>
      <w:r w:rsidR="004F2B35" w:rsidRPr="006A7ECF">
        <w:rPr>
          <w:rFonts w:ascii="Times New Roman" w:hAnsi="Times New Roman" w:cs="Times New Roman"/>
          <w:b/>
          <w:sz w:val="24"/>
          <w:szCs w:val="24"/>
        </w:rPr>
        <w:t xml:space="preserve"> Y TARIFA DE LA </w:t>
      </w:r>
      <w:r w:rsidRPr="006A7ECF">
        <w:rPr>
          <w:rFonts w:ascii="Times New Roman" w:hAnsi="Times New Roman" w:cs="Times New Roman"/>
          <w:b/>
          <w:sz w:val="24"/>
          <w:szCs w:val="24"/>
        </w:rPr>
        <w:t>PARTICIPACIÓN</w:t>
      </w:r>
      <w:r w:rsidR="004F2B35" w:rsidRPr="006A7ECF">
        <w:rPr>
          <w:rFonts w:ascii="Times New Roman" w:hAnsi="Times New Roman" w:cs="Times New Roman"/>
          <w:b/>
          <w:sz w:val="24"/>
          <w:szCs w:val="24"/>
        </w:rPr>
        <w:t xml:space="preserve"> EN LA </w:t>
      </w:r>
      <w:r w:rsidRPr="006A7ECF">
        <w:rPr>
          <w:rFonts w:ascii="Times New Roman" w:hAnsi="Times New Roman" w:cs="Times New Roman"/>
          <w:b/>
          <w:sz w:val="24"/>
          <w:szCs w:val="24"/>
        </w:rPr>
        <w:t>PLUSVALÍA</w:t>
      </w:r>
      <w:r w:rsidR="004F2B35" w:rsidRPr="006A7ECF">
        <w:rPr>
          <w:rFonts w:ascii="Times New Roman" w:hAnsi="Times New Roman" w:cs="Times New Roman"/>
          <w:b/>
          <w:sz w:val="24"/>
          <w:szCs w:val="24"/>
        </w:rPr>
        <w:t xml:space="preserve">. </w:t>
      </w:r>
      <w:r w:rsidR="004F2B35" w:rsidRPr="006A7ECF">
        <w:rPr>
          <w:rFonts w:ascii="Times New Roman" w:hAnsi="Times New Roman" w:cs="Times New Roman"/>
          <w:sz w:val="24"/>
          <w:szCs w:val="24"/>
        </w:rPr>
        <w:t xml:space="preserve">La participación del </w:t>
      </w:r>
      <w:sdt>
        <w:sdtPr>
          <w:rPr>
            <w:rFonts w:ascii="Times New Roman" w:hAnsi="Times New Roman" w:cs="Times New Roman"/>
            <w:sz w:val="24"/>
            <w:szCs w:val="24"/>
          </w:rPr>
          <w:id w:val="112003447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w:t>
      </w:r>
      <w:r w:rsidR="004F2B35" w:rsidRPr="006A7ECF">
        <w:rPr>
          <w:rFonts w:ascii="Times New Roman" w:hAnsi="Times New Roman" w:cs="Times New Roman"/>
          <w:sz w:val="24"/>
          <w:szCs w:val="24"/>
        </w:rPr>
        <w:t>en la Plusvalía generada por las acciones urbanísticas en virtud al artículo 79 de la Ley 388 de 1997</w:t>
      </w:r>
      <w:r w:rsidR="004F2B35" w:rsidRPr="006A7ECF">
        <w:rPr>
          <w:rStyle w:val="Refdenotaalpie"/>
          <w:rFonts w:ascii="Times New Roman" w:hAnsi="Times New Roman" w:cs="Times New Roman"/>
          <w:sz w:val="24"/>
          <w:szCs w:val="24"/>
        </w:rPr>
        <w:footnoteReference w:id="15"/>
      </w:r>
      <w:r w:rsidR="004F2B35" w:rsidRPr="006A7ECF">
        <w:rPr>
          <w:rFonts w:ascii="Times New Roman" w:hAnsi="Times New Roman" w:cs="Times New Roman"/>
          <w:sz w:val="24"/>
          <w:szCs w:val="24"/>
        </w:rPr>
        <w:t xml:space="preserve">, será del </w:t>
      </w:r>
      <w:r w:rsidR="004F2B35" w:rsidRPr="006A7ECF">
        <w:rPr>
          <w:rFonts w:ascii="Times New Roman" w:hAnsi="Times New Roman" w:cs="Times New Roman"/>
          <w:b/>
          <w:sz w:val="24"/>
          <w:szCs w:val="24"/>
        </w:rPr>
        <w:t>treinta por ciento (30%)</w:t>
      </w:r>
    </w:p>
    <w:p w:rsidR="004F2B35" w:rsidRPr="006A7ECF" w:rsidRDefault="004F2B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La declaración y pago de la Participación en la Plusvalía será exigible en el momento de expedición de la </w:t>
      </w:r>
      <w:r w:rsidRPr="006A7ECF">
        <w:rPr>
          <w:rFonts w:ascii="Times New Roman" w:hAnsi="Times New Roman" w:cs="Times New Roman"/>
          <w:b/>
          <w:sz w:val="24"/>
          <w:szCs w:val="24"/>
        </w:rPr>
        <w:t>Licencia de Urbanismo o Construcción</w:t>
      </w:r>
      <w:r w:rsidRPr="006A7ECF">
        <w:rPr>
          <w:rFonts w:ascii="Times New Roman" w:hAnsi="Times New Roman" w:cs="Times New Roman"/>
          <w:sz w:val="24"/>
          <w:szCs w:val="24"/>
        </w:rPr>
        <w:t xml:space="preserve"> que autoriza a destinar el inmueble a un uso más rentable o a incrementar el aprovechamiento del suelo permitiendo una mayor área edificada o en el momento en que sean expedidos a favor del propietario o poseedor certificados representativos de derechos de construcción con ocasión de la expedición de un Plan Parcial, en el cual se hayan adoptado los mecanismos de distribución equitativa de cargas y beneficios y se hayan asignado o autorizado de manera específica aprovechamientos urbanísticos a los propietarios partícipes del plan parcial.</w:t>
      </w:r>
    </w:p>
    <w:p w:rsidR="004F2B35" w:rsidRPr="006A7ECF" w:rsidRDefault="004F2B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6E2EB5">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Facilidad de Pago</w:t>
      </w:r>
      <w:r w:rsidRPr="006A7ECF">
        <w:rPr>
          <w:rFonts w:ascii="Times New Roman" w:hAnsi="Times New Roman" w:cs="Times New Roman"/>
          <w:sz w:val="24"/>
          <w:szCs w:val="24"/>
        </w:rPr>
        <w:t>: Con el fin de facilitar el pago de la Participación en la Plusvalía y de los sistemas de reparto equitativo de cargas y beneficios se autoriza a la Administración Municipal para expedir, colocar y mantener en circulación certificados representativos de derechos de construcción y desarrollo de qué trata la ley 388 de 1997 y las normas que la desarrollan o reglamentan, de conformidad con las siguientes reglas:</w:t>
      </w:r>
    </w:p>
    <w:p w:rsidR="004F2B35" w:rsidRPr="006A7ECF" w:rsidRDefault="004F2B35" w:rsidP="00EA4E04">
      <w:pPr>
        <w:pStyle w:val="Prrafodelista"/>
        <w:numPr>
          <w:ilvl w:val="1"/>
          <w:numId w:val="5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todos los casos, la unidad de medida de los certificados será el metro cuadrado de construcción, con la indicación del uso autorizado.</w:t>
      </w:r>
    </w:p>
    <w:p w:rsidR="004F2B35" w:rsidRPr="006A7ECF" w:rsidRDefault="004F2B35" w:rsidP="00EA4E04">
      <w:pPr>
        <w:pStyle w:val="Prrafodelista"/>
        <w:numPr>
          <w:ilvl w:val="1"/>
          <w:numId w:val="5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certificados indicarán expresamente el Plan Parcial, instrumento de planeamiento o la Unidad de Planeación Zonal a la cual corresponde la edificabilidad o el uso autorizados y la indicación del acto administrativo en que se sustenta.</w:t>
      </w:r>
    </w:p>
    <w:p w:rsidR="004F2B35" w:rsidRPr="006A7ECF" w:rsidRDefault="004F2B35" w:rsidP="00EA4E04">
      <w:pPr>
        <w:pStyle w:val="Prrafodelista"/>
        <w:numPr>
          <w:ilvl w:val="1"/>
          <w:numId w:val="5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El valor nominal por metro cuadrado de los certificados indicará la incidencia sobre el suelo de la edificabilidad autorizada.</w:t>
      </w:r>
    </w:p>
    <w:p w:rsidR="004F2B35" w:rsidRPr="006A7ECF" w:rsidRDefault="004F2B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Estos certificados no serán de contenido crediticio ni afectarán cupo de endeudamiento.</w:t>
      </w:r>
    </w:p>
    <w:p w:rsidR="004F2B35" w:rsidRDefault="004F2B35" w:rsidP="00212F67">
      <w:pPr>
        <w:pStyle w:val="Prrafodelista"/>
        <w:spacing w:after="0" w:line="240" w:lineRule="auto"/>
        <w:ind w:left="0"/>
        <w:rPr>
          <w:rFonts w:ascii="Times New Roman" w:hAnsi="Times New Roman" w:cs="Times New Roman"/>
          <w:b/>
          <w:sz w:val="24"/>
          <w:szCs w:val="24"/>
        </w:rPr>
      </w:pPr>
    </w:p>
    <w:p w:rsidR="004F2B35" w:rsidRPr="006A7ECF" w:rsidRDefault="006E2EB5"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DESTINACIÓN</w:t>
      </w:r>
      <w:r w:rsidR="004F2B35" w:rsidRPr="006A7ECF">
        <w:rPr>
          <w:rFonts w:ascii="Times New Roman" w:hAnsi="Times New Roman" w:cs="Times New Roman"/>
          <w:b/>
          <w:sz w:val="24"/>
          <w:szCs w:val="24"/>
        </w:rPr>
        <w:t xml:space="preserve"> DE LOS RECURSOS DE LA </w:t>
      </w:r>
      <w:r w:rsidRPr="006A7ECF">
        <w:rPr>
          <w:rFonts w:ascii="Times New Roman" w:hAnsi="Times New Roman" w:cs="Times New Roman"/>
          <w:b/>
          <w:sz w:val="24"/>
          <w:szCs w:val="24"/>
        </w:rPr>
        <w:t>PARTICIPACIÓN</w:t>
      </w:r>
      <w:r w:rsidR="004F2B35" w:rsidRPr="006A7ECF">
        <w:rPr>
          <w:rFonts w:ascii="Times New Roman" w:hAnsi="Times New Roman" w:cs="Times New Roman"/>
          <w:b/>
          <w:sz w:val="24"/>
          <w:szCs w:val="24"/>
        </w:rPr>
        <w:t xml:space="preserve"> EN LA </w:t>
      </w:r>
      <w:r w:rsidRPr="006A7ECF">
        <w:rPr>
          <w:rFonts w:ascii="Times New Roman" w:hAnsi="Times New Roman" w:cs="Times New Roman"/>
          <w:b/>
          <w:sz w:val="24"/>
          <w:szCs w:val="24"/>
        </w:rPr>
        <w:t>PLUSVALÍA</w:t>
      </w:r>
      <w:r w:rsidR="004F2B35" w:rsidRPr="006A7ECF">
        <w:rPr>
          <w:rFonts w:ascii="Times New Roman" w:hAnsi="Times New Roman" w:cs="Times New Roman"/>
          <w:b/>
          <w:sz w:val="24"/>
          <w:szCs w:val="24"/>
        </w:rPr>
        <w:t xml:space="preserve">. </w:t>
      </w:r>
      <w:r w:rsidR="004F2B35" w:rsidRPr="006A7ECF">
        <w:rPr>
          <w:rFonts w:ascii="Times New Roman" w:hAnsi="Times New Roman" w:cs="Times New Roman"/>
          <w:sz w:val="24"/>
          <w:szCs w:val="24"/>
        </w:rPr>
        <w:t>Los recursos provenientes de la Participación en la Plusvalía tendrán la siguiente destinación, cuyas prioridades serán definidas por el POT o los instrumentos que lo desarrollen:</w:t>
      </w:r>
    </w:p>
    <w:p w:rsidR="004F2B35" w:rsidRPr="006A7ECF" w:rsidRDefault="004F2B35" w:rsidP="00EA4E04">
      <w:pPr>
        <w:pStyle w:val="Prrafodelista"/>
        <w:numPr>
          <w:ilvl w:val="1"/>
          <w:numId w:val="6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Compra de predios o inmuebles para desarrollar planes o proyectos de vivienda de interés social.</w:t>
      </w:r>
    </w:p>
    <w:p w:rsidR="004F2B35" w:rsidRPr="006A7ECF" w:rsidRDefault="004F2B35" w:rsidP="00EA4E04">
      <w:pPr>
        <w:pStyle w:val="Prrafodelista"/>
        <w:numPr>
          <w:ilvl w:val="1"/>
          <w:numId w:val="6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Construcción o mejoramiento de infraestructuras viales, de servicios públicos domiciliarios, áreas de recreación y equipamientos sociales para la adecuación de asentamientos urbanos en condiciones de desarrollo incompleto o inadecuado.</w:t>
      </w:r>
    </w:p>
    <w:p w:rsidR="004F2B35" w:rsidRPr="006A7ECF" w:rsidRDefault="004F2B35" w:rsidP="00EA4E04">
      <w:pPr>
        <w:pStyle w:val="Prrafodelista"/>
        <w:numPr>
          <w:ilvl w:val="1"/>
          <w:numId w:val="6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Ejecución de proyectos y obras de recreación, parques y zonas verdes y expansión y recuperación de los centros y equipamientos que conforman la red del espacio público urbano.</w:t>
      </w:r>
    </w:p>
    <w:p w:rsidR="004F2B35" w:rsidRPr="006A7ECF" w:rsidRDefault="004F2B35" w:rsidP="00EA4E04">
      <w:pPr>
        <w:pStyle w:val="Prrafodelista"/>
        <w:numPr>
          <w:ilvl w:val="1"/>
          <w:numId w:val="6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Financiamiento de infraestructura vial.</w:t>
      </w:r>
    </w:p>
    <w:p w:rsidR="004F2B35" w:rsidRPr="006A7ECF" w:rsidRDefault="004F2B35" w:rsidP="00EA4E04">
      <w:pPr>
        <w:pStyle w:val="Prrafodelista"/>
        <w:numPr>
          <w:ilvl w:val="1"/>
          <w:numId w:val="6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Actuaciones urbanísticas en macro proyectos, programas de renovación urbana u otros proyectos que se desarrollen a través de unidades de actuación urbanística.</w:t>
      </w:r>
    </w:p>
    <w:p w:rsidR="004F2B35" w:rsidRPr="006A7ECF" w:rsidRDefault="004F2B35" w:rsidP="00EA4E04">
      <w:pPr>
        <w:pStyle w:val="Prrafodelista"/>
        <w:numPr>
          <w:ilvl w:val="1"/>
          <w:numId w:val="6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Pago de precio o indemnizaciones por acciones de adquisición voluntaria o expropiación de inmuebles, para programas de renovación urbana.</w:t>
      </w:r>
    </w:p>
    <w:p w:rsidR="004F2B35" w:rsidRDefault="004F2B35" w:rsidP="00212F67">
      <w:pPr>
        <w:pStyle w:val="Prrafodelista"/>
        <w:spacing w:after="0" w:line="240" w:lineRule="auto"/>
        <w:ind w:left="0"/>
        <w:jc w:val="both"/>
        <w:rPr>
          <w:rFonts w:ascii="Times New Roman" w:hAnsi="Times New Roman" w:cs="Times New Roman"/>
          <w:sz w:val="24"/>
          <w:szCs w:val="24"/>
        </w:rPr>
      </w:pPr>
    </w:p>
    <w:p w:rsidR="004F2B35" w:rsidRPr="003E21AE" w:rsidRDefault="003E21AE" w:rsidP="00212F67">
      <w:pPr>
        <w:pStyle w:val="Prrafodelista"/>
        <w:spacing w:after="0" w:line="240" w:lineRule="auto"/>
        <w:ind w:left="0"/>
        <w:jc w:val="center"/>
        <w:rPr>
          <w:rFonts w:ascii="Times New Roman" w:hAnsi="Times New Roman" w:cs="Times New Roman"/>
          <w:b/>
          <w:sz w:val="24"/>
          <w:szCs w:val="24"/>
        </w:rPr>
      </w:pPr>
      <w:r w:rsidRPr="003E21AE">
        <w:rPr>
          <w:rFonts w:ascii="Times New Roman" w:hAnsi="Times New Roman" w:cs="Times New Roman"/>
          <w:b/>
          <w:sz w:val="24"/>
          <w:szCs w:val="24"/>
        </w:rPr>
        <w:t>TÍTULO X</w:t>
      </w:r>
    </w:p>
    <w:p w:rsidR="003E21AE" w:rsidRPr="003E21AE" w:rsidRDefault="008975CC" w:rsidP="00212F67">
      <w:pPr>
        <w:pStyle w:val="Prrafodelista"/>
        <w:spacing w:after="0" w:line="240" w:lineRule="auto"/>
        <w:ind w:left="0"/>
        <w:jc w:val="center"/>
        <w:rPr>
          <w:rFonts w:ascii="Times New Roman" w:hAnsi="Times New Roman" w:cs="Times New Roman"/>
          <w:b/>
          <w:sz w:val="24"/>
          <w:szCs w:val="24"/>
        </w:rPr>
      </w:pPr>
      <w:r w:rsidRPr="008975CC">
        <w:rPr>
          <w:rFonts w:ascii="Times New Roman" w:hAnsi="Times New Roman" w:cs="Times New Roman"/>
          <w:b/>
          <w:sz w:val="24"/>
          <w:szCs w:val="24"/>
        </w:rPr>
        <w:t>IMPUESTOS, CONTRIBUCIONES Y TASAS ASOCIADOS A SEMOVIENTES</w:t>
      </w:r>
    </w:p>
    <w:p w:rsidR="004F2B35" w:rsidRDefault="004F2B35" w:rsidP="00212F67">
      <w:pPr>
        <w:pStyle w:val="Prrafodelista"/>
        <w:spacing w:after="0" w:line="240" w:lineRule="auto"/>
        <w:ind w:left="0"/>
        <w:jc w:val="both"/>
        <w:rPr>
          <w:rFonts w:ascii="Times New Roman" w:hAnsi="Times New Roman" w:cs="Times New Roman"/>
          <w:sz w:val="24"/>
          <w:szCs w:val="24"/>
        </w:rPr>
      </w:pPr>
    </w:p>
    <w:p w:rsidR="00092BFA" w:rsidRPr="006A7ECF" w:rsidRDefault="00092BFA"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w:t>
      </w:r>
      <w:r w:rsidRPr="006A7ECF">
        <w:rPr>
          <w:rFonts w:ascii="Times New Roman" w:hAnsi="Times New Roman" w:cs="Times New Roman"/>
          <w:b/>
          <w:sz w:val="24"/>
          <w:szCs w:val="24"/>
        </w:rPr>
        <w:t xml:space="preserve"> </w:t>
      </w:r>
      <w:r>
        <w:rPr>
          <w:rFonts w:ascii="Times New Roman" w:hAnsi="Times New Roman" w:cs="Times New Roman"/>
          <w:b/>
          <w:sz w:val="24"/>
          <w:szCs w:val="24"/>
        </w:rPr>
        <w:t>1</w:t>
      </w:r>
    </w:p>
    <w:p w:rsidR="00092BFA" w:rsidRPr="006A7ECF" w:rsidRDefault="00092BFA"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IMPUESTO AL DEGÜELLO DE GANADO MENOR</w:t>
      </w:r>
    </w:p>
    <w:p w:rsidR="00092BFA" w:rsidRDefault="00092BFA" w:rsidP="00212F67">
      <w:pPr>
        <w:pStyle w:val="Prrafodelista"/>
        <w:spacing w:after="0" w:line="240" w:lineRule="auto"/>
        <w:ind w:left="0"/>
        <w:jc w:val="both"/>
        <w:rPr>
          <w:rFonts w:ascii="Times New Roman" w:hAnsi="Times New Roman" w:cs="Times New Roman"/>
          <w:b/>
          <w:sz w:val="24"/>
          <w:szCs w:val="24"/>
        </w:rPr>
      </w:pPr>
    </w:p>
    <w:p w:rsidR="00092BFA" w:rsidRPr="009D2289" w:rsidRDefault="00092BF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AUTORIZACIÓN LEGAL Y DEFINICIÓN.</w:t>
      </w:r>
      <w:r w:rsidRPr="006A7ECF">
        <w:rPr>
          <w:rFonts w:ascii="Times New Roman" w:hAnsi="Times New Roman" w:cs="Times New Roman"/>
          <w:sz w:val="24"/>
          <w:szCs w:val="24"/>
        </w:rPr>
        <w:t xml:space="preserve"> El sacrificio de ganado menor en mataderos oficiales u otros </w:t>
      </w:r>
      <w:r>
        <w:rPr>
          <w:rFonts w:ascii="Times New Roman" w:hAnsi="Times New Roman" w:cs="Times New Roman"/>
          <w:sz w:val="24"/>
          <w:szCs w:val="24"/>
        </w:rPr>
        <w:t xml:space="preserve">establecimientos </w:t>
      </w:r>
      <w:r w:rsidRPr="006A7ECF">
        <w:rPr>
          <w:rFonts w:ascii="Times New Roman" w:hAnsi="Times New Roman" w:cs="Times New Roman"/>
          <w:sz w:val="24"/>
          <w:szCs w:val="24"/>
        </w:rPr>
        <w:t xml:space="preserve">autorizados por la </w:t>
      </w:r>
      <w:r>
        <w:rPr>
          <w:rFonts w:ascii="Times New Roman" w:hAnsi="Times New Roman" w:cs="Times New Roman"/>
          <w:sz w:val="24"/>
          <w:szCs w:val="24"/>
        </w:rPr>
        <w:t>A</w:t>
      </w:r>
      <w:r w:rsidRPr="006A7ECF">
        <w:rPr>
          <w:rFonts w:ascii="Times New Roman" w:hAnsi="Times New Roman" w:cs="Times New Roman"/>
          <w:sz w:val="24"/>
          <w:szCs w:val="24"/>
        </w:rPr>
        <w:t xml:space="preserve">dministración </w:t>
      </w:r>
      <w:r>
        <w:rPr>
          <w:rFonts w:ascii="Times New Roman" w:hAnsi="Times New Roman" w:cs="Times New Roman"/>
          <w:sz w:val="24"/>
          <w:szCs w:val="24"/>
        </w:rPr>
        <w:t xml:space="preserve">Municipal </w:t>
      </w:r>
      <w:r w:rsidRPr="006A7ECF">
        <w:rPr>
          <w:rFonts w:ascii="Times New Roman" w:hAnsi="Times New Roman" w:cs="Times New Roman"/>
          <w:sz w:val="24"/>
          <w:szCs w:val="24"/>
        </w:rPr>
        <w:t>diferente al bovino, cuando existan motivos que lo justifiquen, genera el Impuesto de Degüello de Ganado Menor que se encuentra autorizado por el artículo 17 numeral 3 de la Ley 20 de 1908, y el artículo 226 del Decreto 1333 de 1986.</w:t>
      </w:r>
    </w:p>
    <w:p w:rsidR="00092BFA" w:rsidRPr="009D2289" w:rsidRDefault="00092BFA" w:rsidP="00212F67">
      <w:pPr>
        <w:pStyle w:val="Prrafodelista"/>
        <w:spacing w:after="0" w:line="240" w:lineRule="auto"/>
        <w:ind w:left="0"/>
        <w:jc w:val="both"/>
        <w:rPr>
          <w:rFonts w:ascii="Times New Roman" w:hAnsi="Times New Roman" w:cs="Times New Roman"/>
          <w:b/>
          <w:sz w:val="24"/>
          <w:szCs w:val="24"/>
        </w:rPr>
      </w:pPr>
    </w:p>
    <w:p w:rsidR="00092BFA" w:rsidRPr="009D2289" w:rsidRDefault="00092BF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D2289">
        <w:rPr>
          <w:rFonts w:ascii="Times New Roman" w:hAnsi="Times New Roman" w:cs="Times New Roman"/>
          <w:b/>
          <w:sz w:val="24"/>
          <w:szCs w:val="24"/>
        </w:rPr>
        <w:t>SUJETO PASIVO DEL</w:t>
      </w:r>
      <w:r w:rsidRPr="009D2289">
        <w:rPr>
          <w:rFonts w:ascii="Times New Roman" w:hAnsi="Times New Roman" w:cs="Times New Roman"/>
          <w:sz w:val="24"/>
          <w:szCs w:val="24"/>
        </w:rPr>
        <w:t xml:space="preserve"> </w:t>
      </w:r>
      <w:r w:rsidRPr="009D2289">
        <w:rPr>
          <w:rFonts w:ascii="Times New Roman" w:hAnsi="Times New Roman" w:cs="Times New Roman"/>
          <w:b/>
          <w:sz w:val="24"/>
          <w:szCs w:val="24"/>
        </w:rPr>
        <w:t xml:space="preserve">IMPUESTO AL DEGÜELLO DE GANADO MENOR. </w:t>
      </w:r>
      <w:r w:rsidRPr="009D2289">
        <w:rPr>
          <w:rFonts w:ascii="Times New Roman" w:hAnsi="Times New Roman" w:cs="Times New Roman"/>
          <w:sz w:val="24"/>
          <w:szCs w:val="24"/>
        </w:rPr>
        <w:t xml:space="preserve">Es sujeto pasivo el propietario, poseedor o comisionista del ganado </w:t>
      </w:r>
      <w:r w:rsidR="009D11AD">
        <w:rPr>
          <w:rFonts w:ascii="Times New Roman" w:hAnsi="Times New Roman" w:cs="Times New Roman"/>
          <w:sz w:val="24"/>
          <w:szCs w:val="24"/>
        </w:rPr>
        <w:t>menor a</w:t>
      </w:r>
      <w:r w:rsidRPr="009D2289">
        <w:rPr>
          <w:rFonts w:ascii="Times New Roman" w:hAnsi="Times New Roman" w:cs="Times New Roman"/>
          <w:sz w:val="24"/>
          <w:szCs w:val="24"/>
        </w:rPr>
        <w:t xml:space="preserve"> sacrificar.</w:t>
      </w:r>
    </w:p>
    <w:p w:rsidR="00092BFA" w:rsidRDefault="00092BFA" w:rsidP="00212F67">
      <w:pPr>
        <w:tabs>
          <w:tab w:val="left" w:pos="2868"/>
        </w:tabs>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Guía de </w:t>
      </w:r>
      <w:r>
        <w:rPr>
          <w:rFonts w:ascii="Times New Roman" w:hAnsi="Times New Roman" w:cs="Times New Roman"/>
          <w:b/>
          <w:sz w:val="24"/>
          <w:szCs w:val="24"/>
        </w:rPr>
        <w:t>D</w:t>
      </w:r>
      <w:r w:rsidRPr="006A7ECF">
        <w:rPr>
          <w:rFonts w:ascii="Times New Roman" w:hAnsi="Times New Roman" w:cs="Times New Roman"/>
          <w:b/>
          <w:sz w:val="24"/>
          <w:szCs w:val="24"/>
        </w:rPr>
        <w:t>egüello:</w:t>
      </w:r>
      <w:r w:rsidRPr="006A7ECF">
        <w:rPr>
          <w:rFonts w:ascii="Times New Roman" w:hAnsi="Times New Roman" w:cs="Times New Roman"/>
          <w:sz w:val="24"/>
          <w:szCs w:val="24"/>
        </w:rPr>
        <w:t xml:space="preserve"> Los sujetos pasivos del Impuesto de Degüello de Ganado Menor están obligados a presentar la guía de degüello a la autoridad municipal correspondiente.</w:t>
      </w:r>
    </w:p>
    <w:p w:rsidR="00092BFA" w:rsidRPr="006A7ECF" w:rsidRDefault="00092BFA"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II.</w:t>
      </w:r>
      <w:r w:rsidRPr="006A7ECF">
        <w:rPr>
          <w:rFonts w:ascii="Times New Roman" w:hAnsi="Times New Roman" w:cs="Times New Roman"/>
          <w:b/>
          <w:sz w:val="24"/>
          <w:szCs w:val="24"/>
        </w:rPr>
        <w:t xml:space="preserve"> </w:t>
      </w:r>
      <w:r>
        <w:rPr>
          <w:rFonts w:ascii="Times New Roman" w:hAnsi="Times New Roman" w:cs="Times New Roman"/>
          <w:b/>
          <w:sz w:val="24"/>
          <w:szCs w:val="24"/>
        </w:rPr>
        <w:t>L</w:t>
      </w:r>
      <w:r w:rsidRPr="006A7ECF">
        <w:rPr>
          <w:rFonts w:ascii="Times New Roman" w:hAnsi="Times New Roman" w:cs="Times New Roman"/>
          <w:b/>
          <w:sz w:val="24"/>
          <w:szCs w:val="24"/>
        </w:rPr>
        <w:t xml:space="preserve">icencia para </w:t>
      </w:r>
      <w:r w:rsidR="009D11AD">
        <w:rPr>
          <w:rFonts w:ascii="Times New Roman" w:hAnsi="Times New Roman" w:cs="Times New Roman"/>
          <w:b/>
          <w:sz w:val="24"/>
          <w:szCs w:val="24"/>
        </w:rPr>
        <w:t>Expendio Carne</w:t>
      </w:r>
      <w:r w:rsidRPr="006A7ECF">
        <w:rPr>
          <w:rFonts w:ascii="Times New Roman" w:hAnsi="Times New Roman" w:cs="Times New Roman"/>
          <w:b/>
          <w:sz w:val="24"/>
          <w:szCs w:val="24"/>
        </w:rPr>
        <w:t xml:space="preserve"> de </w:t>
      </w:r>
      <w:r>
        <w:rPr>
          <w:rFonts w:ascii="Times New Roman" w:hAnsi="Times New Roman" w:cs="Times New Roman"/>
          <w:b/>
          <w:sz w:val="24"/>
          <w:szCs w:val="24"/>
        </w:rPr>
        <w:t>G</w:t>
      </w:r>
      <w:r w:rsidRPr="006A7ECF">
        <w:rPr>
          <w:rFonts w:ascii="Times New Roman" w:hAnsi="Times New Roman" w:cs="Times New Roman"/>
          <w:b/>
          <w:sz w:val="24"/>
          <w:szCs w:val="24"/>
        </w:rPr>
        <w:t xml:space="preserve">anado </w:t>
      </w:r>
      <w:r>
        <w:rPr>
          <w:rFonts w:ascii="Times New Roman" w:hAnsi="Times New Roman" w:cs="Times New Roman"/>
          <w:b/>
          <w:sz w:val="24"/>
          <w:szCs w:val="24"/>
        </w:rPr>
        <w:t>M</w:t>
      </w:r>
      <w:r w:rsidRPr="006A7ECF">
        <w:rPr>
          <w:rFonts w:ascii="Times New Roman" w:hAnsi="Times New Roman" w:cs="Times New Roman"/>
          <w:b/>
          <w:sz w:val="24"/>
          <w:szCs w:val="24"/>
        </w:rPr>
        <w:t xml:space="preserve">enor. </w:t>
      </w:r>
      <w:r w:rsidRPr="006A7ECF">
        <w:rPr>
          <w:rFonts w:ascii="Times New Roman" w:hAnsi="Times New Roman" w:cs="Times New Roman"/>
          <w:sz w:val="24"/>
          <w:szCs w:val="24"/>
        </w:rPr>
        <w:t xml:space="preserve">Quien pretenda expender carne de ganado menor, deberá obtener previamente licencia ante la Autoridad Municipal competente quien reglamentará los requisitos adicionales que se deben acreditar para la obtención de esta licencia. Para la expedición de la licencia se requiere la presentación del Certificado de Sanidad que permite el consumo y el pago del Impuesto en el presente </w:t>
      </w:r>
      <w:r>
        <w:rPr>
          <w:rFonts w:ascii="Times New Roman" w:hAnsi="Times New Roman" w:cs="Times New Roman"/>
          <w:sz w:val="24"/>
          <w:szCs w:val="24"/>
        </w:rPr>
        <w:t>Título</w:t>
      </w:r>
      <w:r w:rsidRPr="006A7ECF">
        <w:rPr>
          <w:rFonts w:ascii="Times New Roman" w:hAnsi="Times New Roman" w:cs="Times New Roman"/>
          <w:sz w:val="24"/>
          <w:szCs w:val="24"/>
        </w:rPr>
        <w:t xml:space="preserve"> reglamentado.</w:t>
      </w:r>
    </w:p>
    <w:p w:rsidR="00092BFA" w:rsidRDefault="00092BF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Parágrafo</w:t>
      </w:r>
      <w:r>
        <w:rPr>
          <w:rFonts w:ascii="Times New Roman" w:hAnsi="Times New Roman" w:cs="Times New Roman"/>
          <w:b/>
          <w:sz w:val="24"/>
          <w:szCs w:val="24"/>
        </w:rPr>
        <w:t xml:space="preserve"> III</w:t>
      </w:r>
      <w:r w:rsidRPr="006A7ECF">
        <w:rPr>
          <w:rFonts w:ascii="Times New Roman" w:hAnsi="Times New Roman" w:cs="Times New Roman"/>
          <w:b/>
          <w:sz w:val="24"/>
          <w:szCs w:val="24"/>
        </w:rPr>
        <w:t xml:space="preserve">. </w:t>
      </w:r>
      <w:r>
        <w:rPr>
          <w:rFonts w:ascii="Times New Roman" w:hAnsi="Times New Roman" w:cs="Times New Roman"/>
          <w:b/>
          <w:sz w:val="24"/>
          <w:szCs w:val="24"/>
        </w:rPr>
        <w:t xml:space="preserve">Supervisión y </w:t>
      </w:r>
      <w:r w:rsidRPr="006A7ECF">
        <w:rPr>
          <w:rFonts w:ascii="Times New Roman" w:hAnsi="Times New Roman" w:cs="Times New Roman"/>
          <w:b/>
          <w:sz w:val="24"/>
          <w:szCs w:val="24"/>
        </w:rPr>
        <w:t>Control:</w:t>
      </w:r>
      <w:r w:rsidRPr="006A7ECF">
        <w:rPr>
          <w:rFonts w:ascii="Times New Roman" w:hAnsi="Times New Roman" w:cs="Times New Roman"/>
          <w:sz w:val="24"/>
          <w:szCs w:val="24"/>
        </w:rPr>
        <w:t xml:space="preserve"> Los mataderos, frigoríficos, establecimientos y similares, presentarán mensualmente a la Administración Tributaria Municipal una relación sobre el número de animales sacrificados, clase de ganado (mayor o menor), fecha y número de guías de degüello y son solidarios con el</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propietario, poseedor o comisionista del ganado con el pago del Impuesto de Degüello de Ganado Menor.</w:t>
      </w:r>
    </w:p>
    <w:p w:rsidR="00092BFA" w:rsidRPr="00B605DF" w:rsidRDefault="00092BFA" w:rsidP="00212F67">
      <w:pPr>
        <w:spacing w:after="0" w:line="240" w:lineRule="auto"/>
        <w:jc w:val="both"/>
        <w:rPr>
          <w:rFonts w:ascii="Times New Roman" w:hAnsi="Times New Roman" w:cs="Times New Roman"/>
          <w:sz w:val="24"/>
          <w:szCs w:val="24"/>
        </w:rPr>
      </w:pPr>
      <w:r w:rsidRPr="00B605DF">
        <w:rPr>
          <w:rFonts w:ascii="Times New Roman" w:hAnsi="Times New Roman" w:cs="Times New Roman"/>
          <w:b/>
          <w:sz w:val="24"/>
          <w:szCs w:val="24"/>
        </w:rPr>
        <w:t>Parágrafo IV. Sanciones.</w:t>
      </w:r>
      <w:r w:rsidRPr="00B605DF">
        <w:rPr>
          <w:rFonts w:ascii="Times New Roman" w:hAnsi="Times New Roman" w:cs="Times New Roman"/>
          <w:sz w:val="24"/>
          <w:szCs w:val="24"/>
        </w:rPr>
        <w:t xml:space="preserve"> A quien sin estar provisto de la licencia diese o trat</w:t>
      </w:r>
      <w:r>
        <w:rPr>
          <w:rFonts w:ascii="Times New Roman" w:hAnsi="Times New Roman" w:cs="Times New Roman"/>
          <w:sz w:val="24"/>
          <w:szCs w:val="24"/>
        </w:rPr>
        <w:t xml:space="preserve">ase de dar al consumo, carne de </w:t>
      </w:r>
      <w:r w:rsidRPr="00B605DF">
        <w:rPr>
          <w:rFonts w:ascii="Times New Roman" w:hAnsi="Times New Roman" w:cs="Times New Roman"/>
          <w:sz w:val="24"/>
          <w:szCs w:val="24"/>
        </w:rPr>
        <w:t>ganado mayor o menor en la jurisdicción municipal, incurrirá en las siguientes sanciones sin perjuicio de la acción penal a que hubiere lugar:</w:t>
      </w:r>
    </w:p>
    <w:p w:rsidR="00092BFA" w:rsidRDefault="00092BFA" w:rsidP="00EA4E04">
      <w:pPr>
        <w:pStyle w:val="Prrafodelista"/>
        <w:numPr>
          <w:ilvl w:val="0"/>
          <w:numId w:val="109"/>
        </w:numPr>
        <w:spacing w:after="0" w:line="240" w:lineRule="auto"/>
        <w:ind w:left="567" w:hanging="567"/>
        <w:jc w:val="both"/>
        <w:rPr>
          <w:rFonts w:ascii="Times New Roman" w:hAnsi="Times New Roman" w:cs="Times New Roman"/>
          <w:sz w:val="24"/>
          <w:szCs w:val="24"/>
        </w:rPr>
      </w:pPr>
      <w:r w:rsidRPr="00B605DF">
        <w:rPr>
          <w:rFonts w:ascii="Times New Roman" w:hAnsi="Times New Roman" w:cs="Times New Roman"/>
          <w:sz w:val="24"/>
          <w:szCs w:val="24"/>
        </w:rPr>
        <w:t>Decomiso del material.</w:t>
      </w:r>
    </w:p>
    <w:p w:rsidR="00092BFA" w:rsidRPr="00B605DF" w:rsidRDefault="00092BFA" w:rsidP="00EA4E04">
      <w:pPr>
        <w:pStyle w:val="Prrafodelista"/>
        <w:numPr>
          <w:ilvl w:val="0"/>
          <w:numId w:val="109"/>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Multa equivalente</w:t>
      </w:r>
      <w:r w:rsidRPr="00B605DF">
        <w:rPr>
          <w:rFonts w:ascii="Times New Roman" w:hAnsi="Times New Roman" w:cs="Times New Roman"/>
          <w:sz w:val="24"/>
          <w:szCs w:val="24"/>
        </w:rPr>
        <w:t xml:space="preserve"> a Siete (7) UVT, por cabeza de ganado mayor o menor decomisado y aquel que se estableciere</w:t>
      </w:r>
      <w:r>
        <w:rPr>
          <w:rFonts w:ascii="Times New Roman" w:hAnsi="Times New Roman" w:cs="Times New Roman"/>
          <w:sz w:val="24"/>
          <w:szCs w:val="24"/>
        </w:rPr>
        <w:t xml:space="preserve"> </w:t>
      </w:r>
      <w:r w:rsidRPr="00B605DF">
        <w:rPr>
          <w:rFonts w:ascii="Times New Roman" w:hAnsi="Times New Roman" w:cs="Times New Roman"/>
          <w:sz w:val="24"/>
          <w:szCs w:val="24"/>
        </w:rPr>
        <w:t>que fue sacrificado f</w:t>
      </w:r>
      <w:r>
        <w:rPr>
          <w:rFonts w:ascii="Times New Roman" w:hAnsi="Times New Roman" w:cs="Times New Roman"/>
          <w:sz w:val="24"/>
          <w:szCs w:val="24"/>
        </w:rPr>
        <w:t>raudulentamente para el consumo.</w:t>
      </w:r>
    </w:p>
    <w:p w:rsidR="00092BFA" w:rsidRDefault="00092BFA" w:rsidP="00212F67">
      <w:pPr>
        <w:pStyle w:val="Prrafodelista"/>
        <w:tabs>
          <w:tab w:val="left" w:pos="2868"/>
        </w:tabs>
        <w:spacing w:after="0" w:line="240" w:lineRule="auto"/>
        <w:rPr>
          <w:rFonts w:ascii="Times New Roman" w:hAnsi="Times New Roman" w:cs="Times New Roman"/>
          <w:b/>
          <w:sz w:val="24"/>
          <w:szCs w:val="24"/>
        </w:rPr>
      </w:pPr>
    </w:p>
    <w:p w:rsidR="00092BFA" w:rsidRPr="009D2289" w:rsidRDefault="00092BF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HECHO GENERADOR DEL</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IMPUESTO AL DEGÜELLO DE GANADO MENOR. </w:t>
      </w:r>
      <w:r w:rsidRPr="006A7ECF">
        <w:rPr>
          <w:rFonts w:ascii="Times New Roman" w:hAnsi="Times New Roman" w:cs="Times New Roman"/>
          <w:sz w:val="24"/>
          <w:szCs w:val="24"/>
        </w:rPr>
        <w:t xml:space="preserve">Lo constituye el degüello o sacrificio de ganado menor, tales como el porcino, ovino, caprino, y demás especies no bovinas que se realice en la jurisdicción del </w:t>
      </w:r>
      <w:sdt>
        <w:sdtPr>
          <w:rPr>
            <w:rFonts w:ascii="Times New Roman" w:hAnsi="Times New Roman" w:cs="Times New Roman"/>
            <w:sz w:val="24"/>
            <w:szCs w:val="24"/>
          </w:rPr>
          <w:id w:val="-180476852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w:t>
      </w:r>
    </w:p>
    <w:p w:rsidR="00092BFA" w:rsidRDefault="00092BFA" w:rsidP="00212F67">
      <w:pPr>
        <w:pStyle w:val="Prrafodelista"/>
        <w:spacing w:after="0" w:line="240" w:lineRule="auto"/>
        <w:ind w:left="0"/>
        <w:jc w:val="both"/>
        <w:rPr>
          <w:rFonts w:ascii="Times New Roman" w:hAnsi="Times New Roman" w:cs="Times New Roman"/>
          <w:b/>
          <w:sz w:val="24"/>
          <w:szCs w:val="24"/>
        </w:rPr>
      </w:pPr>
    </w:p>
    <w:p w:rsidR="009D11AD" w:rsidRPr="009D11AD" w:rsidRDefault="009D11AD" w:rsidP="00212F67">
      <w:pPr>
        <w:pStyle w:val="Prrafodelista"/>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ARTÍCULO 171.1. REQUISITOS PARA EL SACRIFICIO DE GANADO MENOR. </w:t>
      </w:r>
      <w:r w:rsidRPr="009D11AD">
        <w:rPr>
          <w:rFonts w:ascii="Times New Roman" w:hAnsi="Times New Roman" w:cs="Times New Roman"/>
          <w:sz w:val="24"/>
          <w:szCs w:val="24"/>
        </w:rPr>
        <w:t>El propietario del semoviente, previamente al sacrificio deberá acreditar los siguientes requisitos ante el matadero</w:t>
      </w:r>
      <w:r>
        <w:rPr>
          <w:rFonts w:ascii="Times New Roman" w:hAnsi="Times New Roman" w:cs="Times New Roman"/>
          <w:sz w:val="24"/>
          <w:szCs w:val="24"/>
        </w:rPr>
        <w:t xml:space="preserve"> o en su defecto ante la autoridad competente que expedirá la liquidación del impuesto y su correspondiente </w:t>
      </w:r>
      <w:r w:rsidR="008975CC">
        <w:rPr>
          <w:rFonts w:ascii="Times New Roman" w:hAnsi="Times New Roman" w:cs="Times New Roman"/>
          <w:sz w:val="24"/>
          <w:szCs w:val="24"/>
        </w:rPr>
        <w:t>licencia</w:t>
      </w:r>
      <w:r w:rsidRPr="009D11AD">
        <w:rPr>
          <w:rFonts w:ascii="Times New Roman" w:hAnsi="Times New Roman" w:cs="Times New Roman"/>
          <w:sz w:val="24"/>
          <w:szCs w:val="24"/>
        </w:rPr>
        <w:t>:</w:t>
      </w:r>
    </w:p>
    <w:p w:rsidR="009D11AD" w:rsidRPr="009D11AD" w:rsidRDefault="009D11AD" w:rsidP="00212F67">
      <w:pPr>
        <w:pStyle w:val="Prrafodelista"/>
        <w:spacing w:after="0" w:line="240" w:lineRule="auto"/>
        <w:ind w:left="0"/>
        <w:jc w:val="both"/>
        <w:rPr>
          <w:rFonts w:ascii="Times New Roman" w:hAnsi="Times New Roman" w:cs="Times New Roman"/>
          <w:sz w:val="24"/>
          <w:szCs w:val="24"/>
        </w:rPr>
      </w:pPr>
      <w:r w:rsidRPr="009D11AD">
        <w:rPr>
          <w:rFonts w:ascii="Times New Roman" w:hAnsi="Times New Roman" w:cs="Times New Roman"/>
          <w:sz w:val="24"/>
          <w:szCs w:val="24"/>
        </w:rPr>
        <w:t xml:space="preserve">1.- Visto </w:t>
      </w:r>
      <w:r w:rsidR="008975CC">
        <w:rPr>
          <w:rFonts w:ascii="Times New Roman" w:hAnsi="Times New Roman" w:cs="Times New Roman"/>
          <w:sz w:val="24"/>
          <w:szCs w:val="24"/>
        </w:rPr>
        <w:t>b</w:t>
      </w:r>
      <w:r w:rsidRPr="009D11AD">
        <w:rPr>
          <w:rFonts w:ascii="Times New Roman" w:hAnsi="Times New Roman" w:cs="Times New Roman"/>
          <w:sz w:val="24"/>
          <w:szCs w:val="24"/>
        </w:rPr>
        <w:t>ueno de Salud Pública</w:t>
      </w:r>
    </w:p>
    <w:p w:rsidR="009D11AD" w:rsidRPr="009D11AD" w:rsidRDefault="008975CC"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2</w:t>
      </w:r>
      <w:r w:rsidR="009D11AD" w:rsidRPr="009D11AD">
        <w:rPr>
          <w:rFonts w:ascii="Times New Roman" w:hAnsi="Times New Roman" w:cs="Times New Roman"/>
          <w:sz w:val="24"/>
          <w:szCs w:val="24"/>
        </w:rPr>
        <w:t>.- Guía de degüello</w:t>
      </w:r>
    </w:p>
    <w:p w:rsidR="009D11AD" w:rsidRPr="009D11AD" w:rsidRDefault="008975CC"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3</w:t>
      </w:r>
      <w:r w:rsidR="009D11AD" w:rsidRPr="009D11AD">
        <w:rPr>
          <w:rFonts w:ascii="Times New Roman" w:hAnsi="Times New Roman" w:cs="Times New Roman"/>
          <w:sz w:val="24"/>
          <w:szCs w:val="24"/>
        </w:rPr>
        <w:t xml:space="preserve">.- Reconocimiento del ganado de acuerdo con las marcas o hierros </w:t>
      </w:r>
      <w:proofErr w:type="gramStart"/>
      <w:r w:rsidR="009D11AD" w:rsidRPr="009D11AD">
        <w:rPr>
          <w:rFonts w:ascii="Times New Roman" w:hAnsi="Times New Roman" w:cs="Times New Roman"/>
          <w:sz w:val="24"/>
          <w:szCs w:val="24"/>
        </w:rPr>
        <w:t>registradas</w:t>
      </w:r>
      <w:proofErr w:type="gramEnd"/>
      <w:r w:rsidR="009D11AD" w:rsidRPr="009D11AD">
        <w:rPr>
          <w:rFonts w:ascii="Times New Roman" w:hAnsi="Times New Roman" w:cs="Times New Roman"/>
          <w:sz w:val="24"/>
          <w:szCs w:val="24"/>
        </w:rPr>
        <w:t xml:space="preserve"> en la secretaría de Gobierno o ante SINIGAN (Ley 1375 de 2010).</w:t>
      </w:r>
    </w:p>
    <w:p w:rsidR="009D11AD" w:rsidRPr="009D2289" w:rsidRDefault="009D11AD" w:rsidP="00212F67">
      <w:pPr>
        <w:pStyle w:val="Prrafodelista"/>
        <w:spacing w:after="0" w:line="240" w:lineRule="auto"/>
        <w:ind w:left="0"/>
        <w:jc w:val="both"/>
        <w:rPr>
          <w:rFonts w:ascii="Times New Roman" w:hAnsi="Times New Roman" w:cs="Times New Roman"/>
          <w:b/>
          <w:sz w:val="24"/>
          <w:szCs w:val="24"/>
        </w:rPr>
      </w:pPr>
    </w:p>
    <w:p w:rsidR="00092BFA" w:rsidRPr="009D2289" w:rsidRDefault="00092BF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D2289">
        <w:rPr>
          <w:rFonts w:ascii="Times New Roman" w:hAnsi="Times New Roman" w:cs="Times New Roman"/>
          <w:b/>
          <w:sz w:val="24"/>
          <w:szCs w:val="24"/>
        </w:rPr>
        <w:t>CAUSACIÓN DEL</w:t>
      </w:r>
      <w:r w:rsidRPr="009D2289">
        <w:rPr>
          <w:rFonts w:ascii="Times New Roman" w:hAnsi="Times New Roman" w:cs="Times New Roman"/>
          <w:sz w:val="24"/>
          <w:szCs w:val="24"/>
        </w:rPr>
        <w:t xml:space="preserve"> </w:t>
      </w:r>
      <w:r w:rsidRPr="009D2289">
        <w:rPr>
          <w:rFonts w:ascii="Times New Roman" w:hAnsi="Times New Roman" w:cs="Times New Roman"/>
          <w:b/>
          <w:sz w:val="24"/>
          <w:szCs w:val="24"/>
        </w:rPr>
        <w:t xml:space="preserve">IMPUESTO AL DEGÜELLO DE GANADO MENOR. </w:t>
      </w:r>
      <w:r w:rsidRPr="009D2289">
        <w:rPr>
          <w:rFonts w:ascii="Times New Roman" w:hAnsi="Times New Roman" w:cs="Times New Roman"/>
          <w:sz w:val="24"/>
          <w:szCs w:val="24"/>
        </w:rPr>
        <w:t>Este se causa en el momento que</w:t>
      </w:r>
      <w:r w:rsidRPr="009D2289">
        <w:rPr>
          <w:rFonts w:ascii="Times New Roman" w:hAnsi="Times New Roman" w:cs="Times New Roman"/>
          <w:b/>
          <w:sz w:val="24"/>
          <w:szCs w:val="24"/>
        </w:rPr>
        <w:t xml:space="preserve"> </w:t>
      </w:r>
      <w:r w:rsidRPr="009D2289">
        <w:rPr>
          <w:rFonts w:ascii="Times New Roman" w:hAnsi="Times New Roman" w:cs="Times New Roman"/>
          <w:sz w:val="24"/>
          <w:szCs w:val="24"/>
        </w:rPr>
        <w:t>el</w:t>
      </w:r>
      <w:r w:rsidRPr="009D2289">
        <w:rPr>
          <w:rFonts w:ascii="Times New Roman" w:hAnsi="Times New Roman" w:cs="Times New Roman"/>
          <w:b/>
          <w:sz w:val="24"/>
          <w:szCs w:val="24"/>
        </w:rPr>
        <w:t xml:space="preserve"> </w:t>
      </w:r>
      <w:r w:rsidRPr="009D2289">
        <w:rPr>
          <w:rFonts w:ascii="Times New Roman" w:hAnsi="Times New Roman" w:cs="Times New Roman"/>
          <w:sz w:val="24"/>
          <w:szCs w:val="24"/>
        </w:rPr>
        <w:t>propietario, poseedor o comisionista del ganado para sacrificar solicite la respectiva licencia o permiso.</w:t>
      </w:r>
    </w:p>
    <w:p w:rsidR="00092BFA" w:rsidRPr="009D2289" w:rsidRDefault="00092BFA" w:rsidP="00212F67">
      <w:pPr>
        <w:pStyle w:val="Prrafodelista"/>
        <w:spacing w:after="0" w:line="240" w:lineRule="auto"/>
        <w:rPr>
          <w:rFonts w:ascii="Times New Roman" w:hAnsi="Times New Roman" w:cs="Times New Roman"/>
          <w:b/>
          <w:sz w:val="24"/>
          <w:szCs w:val="24"/>
        </w:rPr>
      </w:pPr>
    </w:p>
    <w:p w:rsidR="00092BFA" w:rsidRPr="00B605DF" w:rsidRDefault="00092BF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D2289">
        <w:rPr>
          <w:rFonts w:ascii="Times New Roman" w:hAnsi="Times New Roman" w:cs="Times New Roman"/>
          <w:b/>
          <w:sz w:val="24"/>
          <w:szCs w:val="24"/>
        </w:rPr>
        <w:t>BASE GRAVABLE DEL</w:t>
      </w:r>
      <w:r w:rsidRPr="009D2289">
        <w:rPr>
          <w:rFonts w:ascii="Times New Roman" w:hAnsi="Times New Roman" w:cs="Times New Roman"/>
          <w:sz w:val="24"/>
          <w:szCs w:val="24"/>
        </w:rPr>
        <w:t xml:space="preserve"> </w:t>
      </w:r>
      <w:r w:rsidRPr="009D2289">
        <w:rPr>
          <w:rFonts w:ascii="Times New Roman" w:hAnsi="Times New Roman" w:cs="Times New Roman"/>
          <w:b/>
          <w:sz w:val="24"/>
          <w:szCs w:val="24"/>
        </w:rPr>
        <w:t xml:space="preserve">IMPUESTO AL DEGÜELLO DE GANADO MENOR. </w:t>
      </w:r>
      <w:r w:rsidRPr="009D2289">
        <w:rPr>
          <w:rFonts w:ascii="Times New Roman" w:hAnsi="Times New Roman" w:cs="Times New Roman"/>
          <w:sz w:val="24"/>
          <w:szCs w:val="24"/>
        </w:rPr>
        <w:t>Está constituida por cada semoviente sacrificado</w:t>
      </w:r>
      <w:r w:rsidRPr="009D2289">
        <w:rPr>
          <w:rFonts w:ascii="Times New Roman" w:hAnsi="Times New Roman" w:cs="Times New Roman"/>
          <w:b/>
          <w:i/>
          <w:sz w:val="24"/>
          <w:szCs w:val="24"/>
        </w:rPr>
        <w:t>.</w:t>
      </w:r>
    </w:p>
    <w:p w:rsidR="00092BFA" w:rsidRPr="00B605DF" w:rsidRDefault="00092BFA" w:rsidP="00212F67">
      <w:pPr>
        <w:pStyle w:val="Prrafodelista"/>
        <w:spacing w:after="0" w:line="240" w:lineRule="auto"/>
        <w:rPr>
          <w:rFonts w:ascii="Times New Roman" w:hAnsi="Times New Roman" w:cs="Times New Roman"/>
          <w:b/>
          <w:sz w:val="24"/>
          <w:szCs w:val="24"/>
        </w:rPr>
      </w:pPr>
    </w:p>
    <w:p w:rsidR="00092BFA" w:rsidRPr="00B605DF" w:rsidRDefault="00092BFA"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B605DF">
        <w:rPr>
          <w:rFonts w:ascii="Times New Roman" w:hAnsi="Times New Roman" w:cs="Times New Roman"/>
          <w:b/>
          <w:sz w:val="24"/>
          <w:szCs w:val="24"/>
        </w:rPr>
        <w:t xml:space="preserve">LIQUIDACIÓN Y TARIFA DEL IMPUESTO AL DEGÜELLO DE GANADO MENOR. </w:t>
      </w:r>
      <w:r w:rsidRPr="00B605DF">
        <w:rPr>
          <w:rFonts w:ascii="Times New Roman" w:hAnsi="Times New Roman" w:cs="Times New Roman"/>
          <w:sz w:val="24"/>
          <w:szCs w:val="24"/>
        </w:rPr>
        <w:t xml:space="preserve">El valor que se cobrará por el sacrificio de cada cabeza de ganado </w:t>
      </w:r>
      <w:r>
        <w:rPr>
          <w:rFonts w:ascii="Times New Roman" w:hAnsi="Times New Roman" w:cs="Times New Roman"/>
          <w:sz w:val="24"/>
          <w:szCs w:val="24"/>
        </w:rPr>
        <w:t xml:space="preserve">menor </w:t>
      </w:r>
      <w:r w:rsidRPr="00B605DF">
        <w:rPr>
          <w:rFonts w:ascii="Times New Roman" w:hAnsi="Times New Roman" w:cs="Times New Roman"/>
          <w:sz w:val="24"/>
          <w:szCs w:val="24"/>
        </w:rPr>
        <w:t xml:space="preserve">será de </w:t>
      </w:r>
      <w:r w:rsidRPr="00B605DF">
        <w:rPr>
          <w:rFonts w:ascii="Times New Roman" w:hAnsi="Times New Roman" w:cs="Times New Roman"/>
          <w:b/>
          <w:sz w:val="24"/>
          <w:szCs w:val="24"/>
        </w:rPr>
        <w:t>0,</w:t>
      </w:r>
      <w:r w:rsidR="008975CC">
        <w:rPr>
          <w:rFonts w:ascii="Times New Roman" w:hAnsi="Times New Roman" w:cs="Times New Roman"/>
          <w:b/>
          <w:sz w:val="24"/>
          <w:szCs w:val="24"/>
        </w:rPr>
        <w:t>4</w:t>
      </w:r>
      <w:r w:rsidRPr="00B605DF">
        <w:rPr>
          <w:rFonts w:ascii="Times New Roman" w:hAnsi="Times New Roman" w:cs="Times New Roman"/>
          <w:b/>
          <w:sz w:val="24"/>
          <w:szCs w:val="24"/>
        </w:rPr>
        <w:t xml:space="preserve"> UVT.</w:t>
      </w:r>
    </w:p>
    <w:p w:rsidR="00092BFA" w:rsidRDefault="00092BFA" w:rsidP="00212F67">
      <w:pPr>
        <w:pStyle w:val="Prrafodelista"/>
        <w:spacing w:after="0" w:line="240" w:lineRule="auto"/>
        <w:ind w:left="0"/>
        <w:jc w:val="both"/>
        <w:rPr>
          <w:rFonts w:ascii="Times New Roman" w:hAnsi="Times New Roman" w:cs="Times New Roman"/>
          <w:sz w:val="24"/>
          <w:szCs w:val="24"/>
        </w:rPr>
      </w:pPr>
    </w:p>
    <w:p w:rsidR="003E21AE" w:rsidRPr="006A7ECF" w:rsidRDefault="003E21AE"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8975CC">
        <w:rPr>
          <w:rFonts w:ascii="Times New Roman" w:hAnsi="Times New Roman" w:cs="Times New Roman"/>
          <w:b/>
          <w:sz w:val="24"/>
          <w:szCs w:val="24"/>
        </w:rPr>
        <w:t>2</w:t>
      </w:r>
    </w:p>
    <w:p w:rsidR="003E21AE" w:rsidRPr="006A7ECF" w:rsidRDefault="003E21AE" w:rsidP="00212F67">
      <w:pPr>
        <w:tabs>
          <w:tab w:val="center" w:pos="4419"/>
          <w:tab w:val="right" w:pos="8838"/>
        </w:tabs>
        <w:spacing w:after="0" w:line="240" w:lineRule="auto"/>
        <w:rPr>
          <w:rFonts w:ascii="Times New Roman" w:hAnsi="Times New Roman" w:cs="Times New Roman"/>
          <w:b/>
          <w:sz w:val="24"/>
          <w:szCs w:val="24"/>
        </w:rPr>
      </w:pPr>
      <w:r w:rsidRPr="006A7ECF">
        <w:rPr>
          <w:rFonts w:ascii="Times New Roman" w:hAnsi="Times New Roman" w:cs="Times New Roman"/>
          <w:b/>
          <w:sz w:val="24"/>
          <w:szCs w:val="24"/>
        </w:rPr>
        <w:lastRenderedPageBreak/>
        <w:tab/>
        <w:t>SISTEMA NACIONAL DE IDENTIFICACIÓN E INFORMACIÓN DEL GANADO</w:t>
      </w:r>
      <w:r w:rsidRPr="006A7ECF">
        <w:rPr>
          <w:rFonts w:ascii="Times New Roman" w:hAnsi="Times New Roman" w:cs="Times New Roman"/>
          <w:b/>
          <w:sz w:val="24"/>
          <w:szCs w:val="24"/>
        </w:rPr>
        <w:tab/>
      </w:r>
    </w:p>
    <w:p w:rsidR="003E21AE" w:rsidRDefault="003E21AE" w:rsidP="00212F67">
      <w:pPr>
        <w:spacing w:after="0" w:line="240" w:lineRule="auto"/>
        <w:rPr>
          <w:rFonts w:ascii="Times New Roman" w:hAnsi="Times New Roman" w:cs="Times New Roman"/>
          <w:sz w:val="24"/>
          <w:szCs w:val="24"/>
        </w:rPr>
      </w:pPr>
    </w:p>
    <w:p w:rsidR="003E21AE" w:rsidRPr="006A7ECF" w:rsidRDefault="008975CC"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3E21AE" w:rsidRPr="006A7ECF">
        <w:rPr>
          <w:rFonts w:ascii="Times New Roman" w:hAnsi="Times New Roman" w:cs="Times New Roman"/>
          <w:b/>
          <w:sz w:val="24"/>
          <w:szCs w:val="24"/>
        </w:rPr>
        <w:t xml:space="preserve"> LEGAL Y DEFINICIÓN. </w:t>
      </w:r>
      <w:r w:rsidR="003E21AE" w:rsidRPr="006A7ECF">
        <w:rPr>
          <w:rFonts w:ascii="Times New Roman" w:hAnsi="Times New Roman" w:cs="Times New Roman"/>
          <w:sz w:val="24"/>
          <w:szCs w:val="24"/>
        </w:rPr>
        <w:t xml:space="preserve">El </w:t>
      </w:r>
      <w:r>
        <w:rPr>
          <w:rFonts w:ascii="Times New Roman" w:hAnsi="Times New Roman" w:cs="Times New Roman"/>
          <w:sz w:val="24"/>
          <w:szCs w:val="24"/>
        </w:rPr>
        <w:t>S</w:t>
      </w:r>
      <w:r w:rsidR="003E21AE" w:rsidRPr="006A7ECF">
        <w:rPr>
          <w:rFonts w:ascii="Times New Roman" w:hAnsi="Times New Roman" w:cs="Times New Roman"/>
          <w:sz w:val="24"/>
          <w:szCs w:val="24"/>
        </w:rPr>
        <w:t xml:space="preserve">istema </w:t>
      </w:r>
      <w:r>
        <w:rPr>
          <w:rFonts w:ascii="Times New Roman" w:hAnsi="Times New Roman" w:cs="Times New Roman"/>
          <w:sz w:val="24"/>
          <w:szCs w:val="24"/>
        </w:rPr>
        <w:t>N</w:t>
      </w:r>
      <w:r w:rsidR="003E21AE" w:rsidRPr="006A7ECF">
        <w:rPr>
          <w:rFonts w:ascii="Times New Roman" w:hAnsi="Times New Roman" w:cs="Times New Roman"/>
          <w:sz w:val="24"/>
          <w:szCs w:val="24"/>
        </w:rPr>
        <w:t xml:space="preserve">acional de </w:t>
      </w:r>
      <w:r>
        <w:rPr>
          <w:rFonts w:ascii="Times New Roman" w:hAnsi="Times New Roman" w:cs="Times New Roman"/>
          <w:sz w:val="24"/>
          <w:szCs w:val="24"/>
        </w:rPr>
        <w:t>I</w:t>
      </w:r>
      <w:r w:rsidR="003E21AE" w:rsidRPr="006A7ECF">
        <w:rPr>
          <w:rFonts w:ascii="Times New Roman" w:hAnsi="Times New Roman" w:cs="Times New Roman"/>
          <w:sz w:val="24"/>
          <w:szCs w:val="24"/>
        </w:rPr>
        <w:t xml:space="preserve">dentificación e </w:t>
      </w:r>
      <w:r>
        <w:rPr>
          <w:rFonts w:ascii="Times New Roman" w:hAnsi="Times New Roman" w:cs="Times New Roman"/>
          <w:sz w:val="24"/>
          <w:szCs w:val="24"/>
        </w:rPr>
        <w:t>I</w:t>
      </w:r>
      <w:r w:rsidR="003E21AE" w:rsidRPr="006A7ECF">
        <w:rPr>
          <w:rFonts w:ascii="Times New Roman" w:hAnsi="Times New Roman" w:cs="Times New Roman"/>
          <w:sz w:val="24"/>
          <w:szCs w:val="24"/>
        </w:rPr>
        <w:t>nformación del Ganado</w:t>
      </w:r>
      <w:r>
        <w:rPr>
          <w:rFonts w:ascii="Times New Roman" w:hAnsi="Times New Roman" w:cs="Times New Roman"/>
          <w:sz w:val="24"/>
          <w:szCs w:val="24"/>
        </w:rPr>
        <w:t xml:space="preserve"> – </w:t>
      </w:r>
      <w:r w:rsidRPr="009D11AD">
        <w:rPr>
          <w:rFonts w:ascii="Times New Roman" w:hAnsi="Times New Roman" w:cs="Times New Roman"/>
          <w:sz w:val="24"/>
          <w:szCs w:val="24"/>
        </w:rPr>
        <w:t>SINIGAN</w:t>
      </w:r>
      <w:r>
        <w:rPr>
          <w:rFonts w:ascii="Times New Roman" w:hAnsi="Times New Roman" w:cs="Times New Roman"/>
          <w:sz w:val="24"/>
          <w:szCs w:val="24"/>
        </w:rPr>
        <w:t>,</w:t>
      </w:r>
      <w:r w:rsidRPr="009D11AD">
        <w:rPr>
          <w:rFonts w:ascii="Times New Roman" w:hAnsi="Times New Roman" w:cs="Times New Roman"/>
          <w:sz w:val="24"/>
          <w:szCs w:val="24"/>
        </w:rPr>
        <w:t xml:space="preserve"> </w:t>
      </w:r>
      <w:r w:rsidR="003E21AE" w:rsidRPr="006A7ECF">
        <w:rPr>
          <w:rFonts w:ascii="Times New Roman" w:hAnsi="Times New Roman" w:cs="Times New Roman"/>
          <w:sz w:val="24"/>
          <w:szCs w:val="24"/>
        </w:rPr>
        <w:t>fue creado mediante Decreto 3149 de 2006 y modificado por el Decreto 414 de 2007</w:t>
      </w:r>
      <w:r w:rsidR="003E21AE" w:rsidRPr="006A7ECF">
        <w:rPr>
          <w:rStyle w:val="Refdenotaalpie"/>
          <w:rFonts w:ascii="Times New Roman" w:hAnsi="Times New Roman" w:cs="Times New Roman"/>
          <w:sz w:val="24"/>
          <w:szCs w:val="24"/>
        </w:rPr>
        <w:footnoteReference w:id="16"/>
      </w:r>
      <w:r w:rsidR="003E21AE" w:rsidRPr="006A7ECF">
        <w:rPr>
          <w:rFonts w:ascii="Times New Roman" w:hAnsi="Times New Roman" w:cs="Times New Roman"/>
          <w:sz w:val="24"/>
          <w:szCs w:val="24"/>
        </w:rPr>
        <w:t>.</w:t>
      </w:r>
    </w:p>
    <w:p w:rsidR="003E21AE" w:rsidRPr="006A7ECF" w:rsidRDefault="003E21AE" w:rsidP="00212F67">
      <w:pPr>
        <w:pStyle w:val="Prrafodelista"/>
        <w:tabs>
          <w:tab w:val="left" w:pos="2705"/>
        </w:tabs>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En este sentido se adopta la Tasa por Registro, Patentes, Marcas y Herretes </w:t>
      </w:r>
      <w:r w:rsidR="00D609DD">
        <w:rPr>
          <w:rFonts w:ascii="Times New Roman" w:hAnsi="Times New Roman" w:cs="Times New Roman"/>
          <w:sz w:val="24"/>
          <w:szCs w:val="24"/>
        </w:rPr>
        <w:t>autorizado por el Decreto 1372 de 1933</w:t>
      </w:r>
      <w:r w:rsidR="00D609DD">
        <w:rPr>
          <w:rStyle w:val="Refdenotaalpie"/>
          <w:rFonts w:ascii="Times New Roman" w:hAnsi="Times New Roman" w:cs="Times New Roman"/>
          <w:sz w:val="24"/>
          <w:szCs w:val="24"/>
        </w:rPr>
        <w:footnoteReference w:id="17"/>
      </w:r>
      <w:r w:rsidR="00D609DD">
        <w:rPr>
          <w:rFonts w:ascii="Times New Roman" w:hAnsi="Times New Roman" w:cs="Times New Roman"/>
          <w:sz w:val="24"/>
          <w:szCs w:val="24"/>
        </w:rPr>
        <w:t xml:space="preserve"> y Decreto 1680 de 1933 y demás normas concordantes </w:t>
      </w:r>
      <w:r w:rsidRPr="006A7ECF">
        <w:rPr>
          <w:rFonts w:ascii="Times New Roman" w:hAnsi="Times New Roman" w:cs="Times New Roman"/>
          <w:sz w:val="24"/>
          <w:szCs w:val="24"/>
        </w:rPr>
        <w:t>con el fin de prestar y financiar el servicio que para el registro de las transacciones sobre animales se requiere.</w:t>
      </w:r>
    </w:p>
    <w:p w:rsidR="003E21AE" w:rsidRDefault="003E21AE" w:rsidP="00212F67">
      <w:pPr>
        <w:spacing w:after="0" w:line="240" w:lineRule="auto"/>
        <w:jc w:val="both"/>
        <w:rPr>
          <w:rFonts w:ascii="Times New Roman" w:hAnsi="Times New Roman" w:cs="Times New Roman"/>
          <w:b/>
          <w:sz w:val="24"/>
          <w:szCs w:val="24"/>
        </w:rPr>
      </w:pPr>
    </w:p>
    <w:p w:rsidR="003E21AE" w:rsidRDefault="003E21A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SUJETO PASIVO DE LA TASA POR REGISTRO </w:t>
      </w:r>
      <w:r w:rsidR="00725360">
        <w:rPr>
          <w:rFonts w:ascii="Times New Roman" w:hAnsi="Times New Roman" w:cs="Times New Roman"/>
          <w:b/>
          <w:sz w:val="24"/>
          <w:szCs w:val="24"/>
        </w:rPr>
        <w:t xml:space="preserve">DE </w:t>
      </w:r>
      <w:r w:rsidRPr="006A7ECF">
        <w:rPr>
          <w:rFonts w:ascii="Times New Roman" w:hAnsi="Times New Roman" w:cs="Times New Roman"/>
          <w:b/>
          <w:sz w:val="24"/>
          <w:szCs w:val="24"/>
        </w:rPr>
        <w:t xml:space="preserve">PATENTES, MARCAS Y HERRETES. </w:t>
      </w:r>
      <w:r w:rsidRPr="006A7ECF">
        <w:rPr>
          <w:rFonts w:ascii="Times New Roman" w:hAnsi="Times New Roman" w:cs="Times New Roman"/>
          <w:sz w:val="24"/>
          <w:szCs w:val="24"/>
        </w:rPr>
        <w:t xml:space="preserve">Es todo ganadero, persona natural o jurídica y </w:t>
      </w:r>
      <w:r w:rsidR="00D609DD" w:rsidRPr="006A7ECF">
        <w:rPr>
          <w:rFonts w:ascii="Times New Roman" w:hAnsi="Times New Roman" w:cs="Times New Roman"/>
          <w:sz w:val="24"/>
          <w:szCs w:val="24"/>
        </w:rPr>
        <w:t>que,</w:t>
      </w:r>
      <w:r w:rsidRPr="006A7ECF">
        <w:rPr>
          <w:rFonts w:ascii="Times New Roman" w:hAnsi="Times New Roman" w:cs="Times New Roman"/>
          <w:sz w:val="24"/>
          <w:szCs w:val="24"/>
        </w:rPr>
        <w:t xml:space="preserve"> para efectos del presente Estatuto, se entiende como ganadero al productor agropecuario dedicado a la cría, levante, ceba o comercialización de animales de las especies bovina y bufalina y sus derivados.</w:t>
      </w:r>
    </w:p>
    <w:p w:rsidR="00D609DD" w:rsidRDefault="00D609DD" w:rsidP="00212F67">
      <w:pPr>
        <w:pStyle w:val="Prrafodelista"/>
        <w:spacing w:after="0" w:line="240" w:lineRule="auto"/>
        <w:ind w:left="0"/>
        <w:jc w:val="both"/>
        <w:rPr>
          <w:rFonts w:ascii="Times New Roman" w:hAnsi="Times New Roman" w:cs="Times New Roman"/>
          <w:sz w:val="24"/>
          <w:szCs w:val="24"/>
        </w:rPr>
      </w:pPr>
    </w:p>
    <w:p w:rsidR="003E21AE" w:rsidRDefault="003E21A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609DD">
        <w:rPr>
          <w:rFonts w:ascii="Times New Roman" w:hAnsi="Times New Roman" w:cs="Times New Roman"/>
          <w:b/>
          <w:sz w:val="24"/>
          <w:szCs w:val="24"/>
        </w:rPr>
        <w:t xml:space="preserve">HECHO GENERADOR DE LA TASA POR REGISTRO DE PATENTES, MARCAS Y HERRETES. </w:t>
      </w:r>
      <w:r w:rsidRPr="00D609DD">
        <w:rPr>
          <w:rFonts w:ascii="Times New Roman" w:hAnsi="Times New Roman" w:cs="Times New Roman"/>
          <w:sz w:val="24"/>
          <w:szCs w:val="24"/>
        </w:rPr>
        <w:t xml:space="preserve">Lo constituye </w:t>
      </w:r>
      <w:r w:rsidR="00D609DD">
        <w:rPr>
          <w:rFonts w:ascii="Times New Roman" w:hAnsi="Times New Roman" w:cs="Times New Roman"/>
          <w:sz w:val="24"/>
          <w:szCs w:val="24"/>
        </w:rPr>
        <w:t xml:space="preserve">la diligencia de </w:t>
      </w:r>
      <w:r w:rsidR="00725360">
        <w:rPr>
          <w:rFonts w:ascii="Times New Roman" w:hAnsi="Times New Roman" w:cs="Times New Roman"/>
          <w:sz w:val="24"/>
          <w:szCs w:val="24"/>
        </w:rPr>
        <w:t>inscripción</w:t>
      </w:r>
      <w:r w:rsidRPr="00D609DD">
        <w:rPr>
          <w:rFonts w:ascii="Times New Roman" w:hAnsi="Times New Roman" w:cs="Times New Roman"/>
          <w:sz w:val="24"/>
          <w:szCs w:val="24"/>
        </w:rPr>
        <w:t xml:space="preserve"> ante la Administración Municipal de cada Patente, Marca, Herrete o Cifra quemadora que sirven para identificar semovientes de propiedad de una persona natural, jurídica o sociedad de hecho.</w:t>
      </w:r>
    </w:p>
    <w:p w:rsidR="00D609DD" w:rsidRPr="00D609DD" w:rsidRDefault="00D609DD" w:rsidP="00212F67">
      <w:pPr>
        <w:pStyle w:val="Prrafodelista"/>
        <w:spacing w:after="0" w:line="240" w:lineRule="auto"/>
        <w:rPr>
          <w:rFonts w:ascii="Times New Roman" w:hAnsi="Times New Roman" w:cs="Times New Roman"/>
          <w:sz w:val="24"/>
          <w:szCs w:val="24"/>
        </w:rPr>
      </w:pPr>
    </w:p>
    <w:p w:rsidR="003E21AE" w:rsidRPr="00D609DD" w:rsidRDefault="003E21A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609DD">
        <w:rPr>
          <w:rFonts w:ascii="Times New Roman" w:hAnsi="Times New Roman" w:cs="Times New Roman"/>
          <w:b/>
          <w:sz w:val="24"/>
          <w:szCs w:val="24"/>
        </w:rPr>
        <w:t xml:space="preserve">TARIFA Y </w:t>
      </w:r>
      <w:r w:rsidR="00725360" w:rsidRPr="00D609DD">
        <w:rPr>
          <w:rFonts w:ascii="Times New Roman" w:hAnsi="Times New Roman" w:cs="Times New Roman"/>
          <w:b/>
          <w:sz w:val="24"/>
          <w:szCs w:val="24"/>
        </w:rPr>
        <w:t>LIQUIDACIÓN</w:t>
      </w:r>
      <w:r w:rsidRPr="00D609DD">
        <w:rPr>
          <w:rFonts w:ascii="Times New Roman" w:hAnsi="Times New Roman" w:cs="Times New Roman"/>
          <w:b/>
          <w:sz w:val="24"/>
          <w:szCs w:val="24"/>
        </w:rPr>
        <w:t xml:space="preserve"> DE LA TASA POR REGISTRO DE PATENTES, MARCAS Y HERRETES</w:t>
      </w:r>
      <w:r w:rsidRPr="00D609DD">
        <w:rPr>
          <w:rFonts w:ascii="Times New Roman" w:hAnsi="Times New Roman" w:cs="Times New Roman"/>
          <w:sz w:val="24"/>
          <w:szCs w:val="24"/>
        </w:rPr>
        <w:t xml:space="preserve">. Cumplido el hecho generador, se aplicará una tarifa equivalente a un </w:t>
      </w:r>
      <w:r w:rsidRPr="00D609DD">
        <w:rPr>
          <w:rFonts w:ascii="Times New Roman" w:hAnsi="Times New Roman" w:cs="Times New Roman"/>
          <w:b/>
          <w:sz w:val="24"/>
          <w:szCs w:val="24"/>
        </w:rPr>
        <w:t xml:space="preserve">(1) UVT </w:t>
      </w:r>
      <w:r w:rsidRPr="00D609DD">
        <w:rPr>
          <w:rFonts w:ascii="Times New Roman" w:hAnsi="Times New Roman" w:cs="Times New Roman"/>
          <w:sz w:val="24"/>
          <w:szCs w:val="24"/>
        </w:rPr>
        <w:t>aproximado al mil más cercano por cada unidad.</w:t>
      </w:r>
    </w:p>
    <w:p w:rsidR="003E21AE" w:rsidRPr="006A7ECF" w:rsidRDefault="003E21AE"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725360">
        <w:rPr>
          <w:rFonts w:ascii="Times New Roman" w:hAnsi="Times New Roman" w:cs="Times New Roman"/>
          <w:b/>
          <w:sz w:val="24"/>
          <w:szCs w:val="24"/>
        </w:rPr>
        <w:t>I</w:t>
      </w:r>
      <w:r w:rsidRPr="006A7ECF">
        <w:rPr>
          <w:rFonts w:ascii="Times New Roman" w:hAnsi="Times New Roman" w:cs="Times New Roman"/>
          <w:b/>
          <w:sz w:val="24"/>
          <w:szCs w:val="24"/>
        </w:rPr>
        <w:t xml:space="preserve">. Registro: </w:t>
      </w:r>
      <w:r w:rsidRPr="006A7ECF">
        <w:rPr>
          <w:rFonts w:ascii="Times New Roman" w:hAnsi="Times New Roman" w:cs="Times New Roman"/>
          <w:sz w:val="24"/>
          <w:szCs w:val="24"/>
        </w:rPr>
        <w:t xml:space="preserve">La Administración Municipal </w:t>
      </w:r>
      <w:r w:rsidR="00725360">
        <w:rPr>
          <w:rFonts w:ascii="Times New Roman" w:hAnsi="Times New Roman" w:cs="Times New Roman"/>
          <w:sz w:val="24"/>
          <w:szCs w:val="24"/>
        </w:rPr>
        <w:t>en delegación a la Secretaria de Gobierno llevará</w:t>
      </w:r>
      <w:r w:rsidRPr="006A7ECF">
        <w:rPr>
          <w:rFonts w:ascii="Times New Roman" w:hAnsi="Times New Roman" w:cs="Times New Roman"/>
          <w:sz w:val="24"/>
          <w:szCs w:val="24"/>
        </w:rPr>
        <w:t xml:space="preserve"> registro ya sea magnético o escrito el cual debe contener: Número de orden, fecha del registro, nombre, identificación y dirección del propietario de la patente, marca o herrete y dibujo o adherencia de los mismos.</w:t>
      </w:r>
    </w:p>
    <w:p w:rsidR="003E21AE" w:rsidRPr="006A7ECF" w:rsidRDefault="003E21AE"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725360">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Certificado:</w:t>
      </w:r>
      <w:r w:rsidRPr="006A7ECF">
        <w:rPr>
          <w:rFonts w:ascii="Times New Roman" w:hAnsi="Times New Roman" w:cs="Times New Roman"/>
          <w:sz w:val="24"/>
          <w:szCs w:val="24"/>
        </w:rPr>
        <w:t xml:space="preserve"> La cancelación de la presenta tasa da derecho a la creación de un registro del ganadero y al uso de la Patente, Marca o Herrete registrado, y para su constancia se </w:t>
      </w:r>
      <w:r w:rsidR="00725360" w:rsidRPr="006A7ECF">
        <w:rPr>
          <w:rFonts w:ascii="Times New Roman" w:hAnsi="Times New Roman" w:cs="Times New Roman"/>
          <w:sz w:val="24"/>
          <w:szCs w:val="24"/>
        </w:rPr>
        <w:t>expeditará</w:t>
      </w:r>
      <w:r w:rsidR="00725360">
        <w:rPr>
          <w:rFonts w:ascii="Times New Roman" w:hAnsi="Times New Roman" w:cs="Times New Roman"/>
          <w:sz w:val="24"/>
          <w:szCs w:val="24"/>
        </w:rPr>
        <w:t xml:space="preserve"> el respectivo certificado, el cual bajo su responsabilidad </w:t>
      </w:r>
      <w:r w:rsidR="00725360" w:rsidRPr="006A7ECF">
        <w:rPr>
          <w:rFonts w:ascii="Times New Roman" w:hAnsi="Times New Roman" w:cs="Times New Roman"/>
          <w:sz w:val="24"/>
          <w:szCs w:val="24"/>
        </w:rPr>
        <w:t>deberá llevar una copia a la Secretaría de Agricultura Departamental o al ente que haga sus veces.</w:t>
      </w:r>
    </w:p>
    <w:p w:rsidR="003E21AE" w:rsidRDefault="003E21AE" w:rsidP="00212F67">
      <w:pPr>
        <w:pStyle w:val="Prrafodelista"/>
        <w:spacing w:after="0" w:line="240" w:lineRule="auto"/>
        <w:ind w:left="0"/>
        <w:jc w:val="both"/>
        <w:rPr>
          <w:rFonts w:ascii="Times New Roman" w:hAnsi="Times New Roman" w:cs="Times New Roman"/>
          <w:sz w:val="24"/>
          <w:szCs w:val="24"/>
        </w:rPr>
      </w:pPr>
    </w:p>
    <w:p w:rsidR="003E21AE" w:rsidRPr="006A7ECF" w:rsidRDefault="003E21A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ASPECTOS GENERALES SOBRE LA </w:t>
      </w:r>
      <w:r w:rsidR="00725360" w:rsidRPr="006A7ECF">
        <w:rPr>
          <w:rFonts w:ascii="Times New Roman" w:hAnsi="Times New Roman" w:cs="Times New Roman"/>
          <w:b/>
          <w:sz w:val="24"/>
          <w:szCs w:val="24"/>
        </w:rPr>
        <w:t>MOVILIZACIÓN</w:t>
      </w:r>
      <w:r w:rsidRPr="006A7ECF">
        <w:rPr>
          <w:rFonts w:ascii="Times New Roman" w:hAnsi="Times New Roman" w:cs="Times New Roman"/>
          <w:b/>
          <w:sz w:val="24"/>
          <w:szCs w:val="24"/>
        </w:rPr>
        <w:t xml:space="preserve"> Y </w:t>
      </w:r>
      <w:r w:rsidR="00725360" w:rsidRPr="006A7ECF">
        <w:rPr>
          <w:rFonts w:ascii="Times New Roman" w:hAnsi="Times New Roman" w:cs="Times New Roman"/>
          <w:b/>
          <w:sz w:val="24"/>
          <w:szCs w:val="24"/>
        </w:rPr>
        <w:t>COMERCIALIZACIÓN</w:t>
      </w:r>
      <w:r w:rsidRPr="006A7ECF">
        <w:rPr>
          <w:rFonts w:ascii="Times New Roman" w:hAnsi="Times New Roman" w:cs="Times New Roman"/>
          <w:b/>
          <w:sz w:val="24"/>
          <w:szCs w:val="24"/>
        </w:rPr>
        <w:t xml:space="preserve"> DE GANADO.</w:t>
      </w:r>
    </w:p>
    <w:p w:rsidR="003E21AE" w:rsidRPr="006A7ECF" w:rsidRDefault="003E21AE" w:rsidP="00EA4E04">
      <w:pPr>
        <w:pStyle w:val="Prrafodelista"/>
        <w:numPr>
          <w:ilvl w:val="0"/>
          <w:numId w:val="56"/>
        </w:numPr>
        <w:spacing w:after="0" w:line="240" w:lineRule="auto"/>
        <w:ind w:left="567" w:hanging="566"/>
        <w:jc w:val="both"/>
        <w:rPr>
          <w:rFonts w:ascii="Times New Roman" w:hAnsi="Times New Roman" w:cs="Times New Roman"/>
          <w:sz w:val="24"/>
          <w:szCs w:val="24"/>
        </w:rPr>
      </w:pPr>
      <w:r w:rsidRPr="006A7ECF">
        <w:rPr>
          <w:rFonts w:ascii="Times New Roman" w:hAnsi="Times New Roman" w:cs="Times New Roman"/>
          <w:b/>
          <w:sz w:val="24"/>
          <w:szCs w:val="24"/>
        </w:rPr>
        <w:t>Bono de Venta.</w:t>
      </w:r>
      <w:r w:rsidRPr="006A7ECF">
        <w:rPr>
          <w:rFonts w:ascii="Times New Roman" w:hAnsi="Times New Roman" w:cs="Times New Roman"/>
          <w:sz w:val="24"/>
          <w:szCs w:val="24"/>
        </w:rPr>
        <w:t xml:space="preserve"> Es el documento para registrar las transacciones de ganado, cuyas condiciones y forma de expedición serán determinadas por el Ministerio de Agricultura y Desarrollo Rural o la entidad delegada, para lo cual, la Alcaldía</w:t>
      </w:r>
      <w:r w:rsidR="00725360">
        <w:rPr>
          <w:rFonts w:ascii="Times New Roman" w:hAnsi="Times New Roman" w:cs="Times New Roman"/>
          <w:sz w:val="24"/>
          <w:szCs w:val="24"/>
        </w:rPr>
        <w:t xml:space="preserve"> Municipal</w:t>
      </w:r>
      <w:r w:rsidRPr="006A7ECF">
        <w:rPr>
          <w:rFonts w:ascii="Times New Roman" w:hAnsi="Times New Roman" w:cs="Times New Roman"/>
          <w:sz w:val="24"/>
          <w:szCs w:val="24"/>
        </w:rPr>
        <w:t>, se ajustará a lo establecido sobre la presente medida.</w:t>
      </w:r>
    </w:p>
    <w:p w:rsidR="00725360" w:rsidRDefault="003E21AE" w:rsidP="00EA4E04">
      <w:pPr>
        <w:pStyle w:val="Prrafodelista"/>
        <w:numPr>
          <w:ilvl w:val="0"/>
          <w:numId w:val="56"/>
        </w:numPr>
        <w:spacing w:after="0" w:line="240" w:lineRule="auto"/>
        <w:ind w:left="567" w:hanging="566"/>
        <w:jc w:val="both"/>
        <w:rPr>
          <w:rFonts w:ascii="Times New Roman" w:hAnsi="Times New Roman" w:cs="Times New Roman"/>
          <w:sz w:val="24"/>
          <w:szCs w:val="24"/>
        </w:rPr>
      </w:pPr>
      <w:r w:rsidRPr="006A7ECF">
        <w:rPr>
          <w:rFonts w:ascii="Times New Roman" w:hAnsi="Times New Roman" w:cs="Times New Roman"/>
          <w:b/>
          <w:sz w:val="24"/>
          <w:szCs w:val="24"/>
        </w:rPr>
        <w:t>Guía de Transporte de Ganado.</w:t>
      </w:r>
      <w:r w:rsidRPr="006A7ECF">
        <w:rPr>
          <w:rFonts w:ascii="Times New Roman" w:hAnsi="Times New Roman" w:cs="Times New Roman"/>
          <w:sz w:val="24"/>
          <w:szCs w:val="24"/>
        </w:rPr>
        <w:t xml:space="preserve"> Es el documento que habilita al sujeto transportador para el transporte de ganado, cuyas condiciones y forma de expedición serán determinadas por el Ministerio de Transporte o la entidad delegada, para lo cual, la Al</w:t>
      </w:r>
      <w:r w:rsidRPr="00725360">
        <w:rPr>
          <w:rFonts w:ascii="Times New Roman" w:hAnsi="Times New Roman" w:cs="Times New Roman"/>
          <w:sz w:val="24"/>
          <w:szCs w:val="24"/>
        </w:rPr>
        <w:t xml:space="preserve">caldía </w:t>
      </w:r>
      <w:r w:rsidR="00725360" w:rsidRPr="00725360">
        <w:rPr>
          <w:rFonts w:ascii="Times New Roman" w:hAnsi="Times New Roman" w:cs="Times New Roman"/>
          <w:sz w:val="24"/>
          <w:szCs w:val="24"/>
        </w:rPr>
        <w:t xml:space="preserve">del </w:t>
      </w:r>
      <w:sdt>
        <w:sdtPr>
          <w:rPr>
            <w:rFonts w:ascii="Times New Roman" w:hAnsi="Times New Roman" w:cs="Times New Roman"/>
            <w:sz w:val="24"/>
            <w:szCs w:val="24"/>
          </w:rPr>
          <w:id w:val="-60481016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se ajustará a lo establecido sobre la presente medida. </w:t>
      </w:r>
    </w:p>
    <w:p w:rsidR="003E21AE" w:rsidRPr="006A7ECF" w:rsidRDefault="003E21AE" w:rsidP="00212F67">
      <w:pPr>
        <w:pStyle w:val="Prrafodelista"/>
        <w:spacing w:after="0" w:line="240" w:lineRule="auto"/>
        <w:ind w:left="567"/>
        <w:jc w:val="both"/>
        <w:rPr>
          <w:rFonts w:ascii="Times New Roman" w:hAnsi="Times New Roman" w:cs="Times New Roman"/>
          <w:sz w:val="24"/>
          <w:szCs w:val="24"/>
        </w:rPr>
      </w:pPr>
      <w:r w:rsidRPr="006A7ECF">
        <w:rPr>
          <w:rFonts w:ascii="Times New Roman" w:hAnsi="Times New Roman" w:cs="Times New Roman"/>
          <w:sz w:val="24"/>
          <w:szCs w:val="24"/>
        </w:rPr>
        <w:t>En la determinación del horario de movilización se tendrá en cuenta, de manera especial, la realización de ferias y exposiciones, para que dichos eventos se puedan realizar de acuerdo con los horarios establecidos para los mismos, sin perjuicio de la obligación de preservar la seguridad y protección de las personas y semovientes que se movilicen con destino a aquellos.</w:t>
      </w:r>
    </w:p>
    <w:p w:rsidR="003E21AE" w:rsidRPr="006A7ECF" w:rsidRDefault="003E21AE" w:rsidP="00EA4E04">
      <w:pPr>
        <w:pStyle w:val="Prrafodelista"/>
        <w:numPr>
          <w:ilvl w:val="0"/>
          <w:numId w:val="56"/>
        </w:numPr>
        <w:spacing w:after="0" w:line="240" w:lineRule="auto"/>
        <w:ind w:left="567" w:hanging="566"/>
        <w:jc w:val="both"/>
        <w:rPr>
          <w:rFonts w:ascii="Times New Roman" w:hAnsi="Times New Roman" w:cs="Times New Roman"/>
          <w:sz w:val="24"/>
          <w:szCs w:val="24"/>
        </w:rPr>
      </w:pPr>
      <w:r w:rsidRPr="006A7ECF">
        <w:rPr>
          <w:rFonts w:ascii="Times New Roman" w:hAnsi="Times New Roman" w:cs="Times New Roman"/>
          <w:b/>
          <w:sz w:val="24"/>
          <w:szCs w:val="24"/>
        </w:rPr>
        <w:t>Obligatoriedades</w:t>
      </w:r>
      <w:r w:rsidRPr="006A7ECF">
        <w:rPr>
          <w:rFonts w:ascii="Times New Roman" w:hAnsi="Times New Roman" w:cs="Times New Roman"/>
          <w:sz w:val="24"/>
          <w:szCs w:val="24"/>
        </w:rPr>
        <w:t>. Para la comercialización de ganado, todo ganadero está obligado a contar con el respectivo bono de venta, independientemente del medio utilizado para adelantar la transacción, sea este el de la subasta pública, internet o cualquier medio idóneo legalmente permitido y para el transporte de ganado será obligatorio contar con la guía de transporte ganadero al igual que la guía sanitaria de movilización interna expedida por el ICA.</w:t>
      </w:r>
    </w:p>
    <w:p w:rsidR="004F2B35" w:rsidRDefault="004F2B35" w:rsidP="00212F67">
      <w:pPr>
        <w:pStyle w:val="Prrafodelista"/>
        <w:spacing w:after="0" w:line="240" w:lineRule="auto"/>
        <w:ind w:left="0"/>
        <w:jc w:val="both"/>
        <w:rPr>
          <w:rFonts w:ascii="Times New Roman" w:hAnsi="Times New Roman" w:cs="Times New Roman"/>
          <w:sz w:val="24"/>
          <w:szCs w:val="24"/>
        </w:rPr>
      </w:pPr>
    </w:p>
    <w:p w:rsidR="00725360" w:rsidRPr="006A7ECF" w:rsidRDefault="00725360"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Pr>
          <w:rFonts w:ascii="Times New Roman" w:hAnsi="Times New Roman" w:cs="Times New Roman"/>
          <w:b/>
          <w:sz w:val="24"/>
          <w:szCs w:val="24"/>
        </w:rPr>
        <w:t>3</w:t>
      </w:r>
    </w:p>
    <w:p w:rsidR="00725360" w:rsidRPr="006A7ECF" w:rsidRDefault="00725360" w:rsidP="00212F67">
      <w:pPr>
        <w:tabs>
          <w:tab w:val="center" w:pos="4419"/>
          <w:tab w:val="right" w:pos="8838"/>
        </w:tabs>
        <w:spacing w:after="0" w:line="240" w:lineRule="auto"/>
        <w:rPr>
          <w:rFonts w:ascii="Times New Roman" w:hAnsi="Times New Roman" w:cs="Times New Roman"/>
          <w:b/>
          <w:sz w:val="24"/>
          <w:szCs w:val="24"/>
        </w:rPr>
      </w:pPr>
      <w:r w:rsidRPr="006A7ECF">
        <w:rPr>
          <w:rFonts w:ascii="Times New Roman" w:hAnsi="Times New Roman" w:cs="Times New Roman"/>
          <w:b/>
          <w:sz w:val="24"/>
          <w:szCs w:val="24"/>
        </w:rPr>
        <w:tab/>
      </w:r>
      <w:r>
        <w:rPr>
          <w:rFonts w:ascii="Times New Roman" w:hAnsi="Times New Roman" w:cs="Times New Roman"/>
          <w:b/>
          <w:sz w:val="24"/>
          <w:szCs w:val="24"/>
        </w:rPr>
        <w:t>COSO MUNICIPAL</w:t>
      </w:r>
      <w:r w:rsidRPr="006A7ECF">
        <w:rPr>
          <w:rFonts w:ascii="Times New Roman" w:hAnsi="Times New Roman" w:cs="Times New Roman"/>
          <w:b/>
          <w:sz w:val="24"/>
          <w:szCs w:val="24"/>
        </w:rPr>
        <w:tab/>
      </w:r>
    </w:p>
    <w:p w:rsidR="001C2F47" w:rsidRDefault="001C2F47" w:rsidP="00212F67">
      <w:pPr>
        <w:pStyle w:val="Prrafodelista"/>
        <w:spacing w:after="0" w:line="240" w:lineRule="auto"/>
        <w:ind w:left="0"/>
        <w:jc w:val="both"/>
        <w:rPr>
          <w:rFonts w:ascii="Times New Roman" w:hAnsi="Times New Roman" w:cs="Times New Roman"/>
          <w:sz w:val="24"/>
          <w:szCs w:val="24"/>
        </w:rPr>
      </w:pPr>
    </w:p>
    <w:p w:rsidR="000731C7" w:rsidRPr="000731C7" w:rsidRDefault="0072536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AUTORIZACIÓN LEGAL Y DEFINICIÓN</w:t>
      </w:r>
      <w:r w:rsidRPr="006A7ECF">
        <w:rPr>
          <w:rFonts w:ascii="Times New Roman" w:hAnsi="Times New Roman" w:cs="Times New Roman"/>
          <w:b/>
          <w:sz w:val="24"/>
          <w:szCs w:val="24"/>
        </w:rPr>
        <w:t>.</w:t>
      </w:r>
      <w:r w:rsidR="000731C7">
        <w:rPr>
          <w:rFonts w:ascii="Times New Roman" w:hAnsi="Times New Roman" w:cs="Times New Roman"/>
          <w:b/>
          <w:sz w:val="24"/>
          <w:szCs w:val="24"/>
        </w:rPr>
        <w:t xml:space="preserve"> </w:t>
      </w:r>
      <w:r w:rsidR="000731C7" w:rsidRPr="000731C7">
        <w:rPr>
          <w:rFonts w:ascii="Times New Roman" w:hAnsi="Times New Roman" w:cs="Times New Roman"/>
          <w:sz w:val="24"/>
          <w:szCs w:val="24"/>
        </w:rPr>
        <w:t xml:space="preserve">Su funcionamiento se fundamenta en el </w:t>
      </w:r>
      <w:r w:rsidR="000731C7">
        <w:rPr>
          <w:rFonts w:ascii="Times New Roman" w:hAnsi="Times New Roman" w:cs="Times New Roman"/>
          <w:sz w:val="24"/>
          <w:szCs w:val="24"/>
        </w:rPr>
        <w:t>D</w:t>
      </w:r>
      <w:r w:rsidR="000731C7" w:rsidRPr="000731C7">
        <w:rPr>
          <w:rFonts w:ascii="Times New Roman" w:hAnsi="Times New Roman" w:cs="Times New Roman"/>
          <w:sz w:val="24"/>
          <w:szCs w:val="24"/>
        </w:rPr>
        <w:t>ecreto 2257 de 1986, la Ley 84 de 1989</w:t>
      </w:r>
      <w:r w:rsidR="000731C7">
        <w:rPr>
          <w:rFonts w:ascii="Times New Roman" w:hAnsi="Times New Roman" w:cs="Times New Roman"/>
          <w:sz w:val="24"/>
          <w:szCs w:val="24"/>
        </w:rPr>
        <w:t xml:space="preserve">, </w:t>
      </w:r>
      <w:r w:rsidR="000731C7" w:rsidRPr="000731C7">
        <w:rPr>
          <w:rFonts w:ascii="Times New Roman" w:hAnsi="Times New Roman" w:cs="Times New Roman"/>
          <w:sz w:val="24"/>
          <w:szCs w:val="24"/>
        </w:rPr>
        <w:t xml:space="preserve">la </w:t>
      </w:r>
      <w:r w:rsidR="000731C7">
        <w:rPr>
          <w:rFonts w:ascii="Times New Roman" w:hAnsi="Times New Roman" w:cs="Times New Roman"/>
          <w:sz w:val="24"/>
          <w:szCs w:val="24"/>
        </w:rPr>
        <w:t>L</w:t>
      </w:r>
      <w:r w:rsidR="000731C7" w:rsidRPr="000731C7">
        <w:rPr>
          <w:rFonts w:ascii="Times New Roman" w:hAnsi="Times New Roman" w:cs="Times New Roman"/>
          <w:sz w:val="24"/>
          <w:szCs w:val="24"/>
        </w:rPr>
        <w:t>ey 1383 de 2010 o Código Nacional de Tránsito, qu</w:t>
      </w:r>
      <w:r w:rsidR="000731C7">
        <w:rPr>
          <w:rFonts w:ascii="Times New Roman" w:hAnsi="Times New Roman" w:cs="Times New Roman"/>
          <w:sz w:val="24"/>
          <w:szCs w:val="24"/>
        </w:rPr>
        <w:t>e modificó la Ley 769 de 2002 y la Ley 1801 de 2016 o Código Nacional de Policía y Convivencia, y correspond</w:t>
      </w:r>
      <w:r w:rsidR="000731C7" w:rsidRPr="000731C7">
        <w:rPr>
          <w:rFonts w:ascii="Times New Roman" w:hAnsi="Times New Roman" w:cs="Times New Roman"/>
          <w:sz w:val="24"/>
          <w:szCs w:val="24"/>
        </w:rPr>
        <w:t>e al lugar donde deben ser llevados los semovientes que se encuentren en la vía pública o en predios ajenos.</w:t>
      </w:r>
    </w:p>
    <w:p w:rsidR="000731C7" w:rsidRDefault="000731C7" w:rsidP="00212F67">
      <w:pPr>
        <w:pStyle w:val="Prrafodelista"/>
        <w:spacing w:after="0" w:line="240" w:lineRule="auto"/>
        <w:ind w:left="0"/>
        <w:jc w:val="both"/>
        <w:rPr>
          <w:rFonts w:ascii="Times New Roman" w:hAnsi="Times New Roman" w:cs="Times New Roman"/>
          <w:sz w:val="24"/>
          <w:szCs w:val="24"/>
        </w:rPr>
      </w:pPr>
    </w:p>
    <w:p w:rsidR="00175B6A" w:rsidRPr="00172E6D" w:rsidRDefault="000731C7"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IMPLEMENTACIÓN DE COSO MUNICIPAL</w:t>
      </w:r>
      <w:r w:rsidRPr="006A7ECF">
        <w:rPr>
          <w:rFonts w:ascii="Times New Roman" w:hAnsi="Times New Roman" w:cs="Times New Roman"/>
          <w:b/>
          <w:sz w:val="24"/>
          <w:szCs w:val="24"/>
        </w:rPr>
        <w:t>.</w:t>
      </w:r>
      <w:r w:rsidR="00172E6D">
        <w:rPr>
          <w:rFonts w:ascii="Times New Roman" w:hAnsi="Times New Roman" w:cs="Times New Roman"/>
          <w:b/>
          <w:sz w:val="24"/>
          <w:szCs w:val="24"/>
        </w:rPr>
        <w:t xml:space="preserve"> </w:t>
      </w:r>
      <w:r w:rsidR="00B57531" w:rsidRPr="00172E6D">
        <w:rPr>
          <w:rFonts w:ascii="Times New Roman" w:hAnsi="Times New Roman" w:cs="Times New Roman"/>
          <w:sz w:val="24"/>
          <w:szCs w:val="24"/>
        </w:rPr>
        <w:t xml:space="preserve">Autorizase al Alcalde Municipal para </w:t>
      </w:r>
      <w:r w:rsidR="00CE35D7" w:rsidRPr="00172E6D">
        <w:rPr>
          <w:rFonts w:ascii="Times New Roman" w:hAnsi="Times New Roman" w:cs="Times New Roman"/>
          <w:sz w:val="24"/>
          <w:szCs w:val="24"/>
        </w:rPr>
        <w:t xml:space="preserve">ordenar los estudios previos y de conveniencia con el fin de </w:t>
      </w:r>
      <w:r w:rsidR="00B57531" w:rsidRPr="00172E6D">
        <w:rPr>
          <w:rFonts w:ascii="Times New Roman" w:hAnsi="Times New Roman" w:cs="Times New Roman"/>
          <w:sz w:val="24"/>
          <w:szCs w:val="24"/>
        </w:rPr>
        <w:t xml:space="preserve">establecer los mecanismos legales y de inversión para la creación y sostenibilidad del Coso Municipal, entendiéndose como este, </w:t>
      </w:r>
      <w:r w:rsidR="0010780A" w:rsidRPr="00172E6D">
        <w:rPr>
          <w:rFonts w:ascii="Times New Roman" w:hAnsi="Times New Roman" w:cs="Times New Roman"/>
          <w:sz w:val="24"/>
          <w:szCs w:val="24"/>
        </w:rPr>
        <w:t xml:space="preserve">el lugar </w:t>
      </w:r>
      <w:r w:rsidR="00175B6A" w:rsidRPr="00172E6D">
        <w:rPr>
          <w:rFonts w:ascii="Times New Roman" w:hAnsi="Times New Roman" w:cs="Times New Roman"/>
          <w:sz w:val="24"/>
          <w:szCs w:val="24"/>
        </w:rPr>
        <w:t xml:space="preserve">seguro, adecuado y funcional donde deben ser </w:t>
      </w:r>
      <w:r w:rsidR="00175B6A" w:rsidRPr="00172E6D">
        <w:rPr>
          <w:rFonts w:ascii="Times New Roman" w:hAnsi="Times New Roman" w:cs="Times New Roman"/>
          <w:sz w:val="24"/>
          <w:szCs w:val="24"/>
        </w:rPr>
        <w:lastRenderedPageBreak/>
        <w:t>llevados en calidad de decomiso los animales de especies mayores y menores que sean encontrados en cualquiera de las siguientes condiciones:</w:t>
      </w:r>
    </w:p>
    <w:p w:rsidR="00B57531" w:rsidRPr="006A7ECF" w:rsidRDefault="00175B6A" w:rsidP="00EA4E04">
      <w:pPr>
        <w:pStyle w:val="Prrafodelista"/>
        <w:numPr>
          <w:ilvl w:val="0"/>
          <w:numId w:val="7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pasten o deambulen en predios públicos y privados sin el consentimiento del dueño del predio o de la autoridad competente,</w:t>
      </w:r>
    </w:p>
    <w:p w:rsidR="00175B6A" w:rsidRPr="006A7ECF" w:rsidRDefault="00175B6A" w:rsidP="00EA4E04">
      <w:pPr>
        <w:pStyle w:val="Prrafodelista"/>
        <w:numPr>
          <w:ilvl w:val="0"/>
          <w:numId w:val="7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w:t>
      </w:r>
      <w:r w:rsidR="007D2733" w:rsidRPr="006A7ECF">
        <w:rPr>
          <w:rFonts w:ascii="Times New Roman" w:hAnsi="Times New Roman" w:cs="Times New Roman"/>
          <w:sz w:val="24"/>
          <w:szCs w:val="24"/>
        </w:rPr>
        <w:t xml:space="preserve">deambulen o sean </w:t>
      </w:r>
      <w:r w:rsidRPr="006A7ECF">
        <w:rPr>
          <w:rFonts w:ascii="Times New Roman" w:hAnsi="Times New Roman" w:cs="Times New Roman"/>
          <w:sz w:val="24"/>
          <w:szCs w:val="24"/>
        </w:rPr>
        <w:t xml:space="preserve">conducidos por vías públicas en contravención de las normas de tránsito, código de policía </w:t>
      </w:r>
      <w:r w:rsidR="007D2733" w:rsidRPr="006A7ECF">
        <w:rPr>
          <w:rFonts w:ascii="Times New Roman" w:hAnsi="Times New Roman" w:cs="Times New Roman"/>
          <w:sz w:val="24"/>
          <w:szCs w:val="24"/>
        </w:rPr>
        <w:t>y colocando en riesgo la vida e integridad de las personas</w:t>
      </w:r>
      <w:r w:rsidRPr="006A7ECF">
        <w:rPr>
          <w:rFonts w:ascii="Times New Roman" w:hAnsi="Times New Roman" w:cs="Times New Roman"/>
          <w:sz w:val="24"/>
          <w:szCs w:val="24"/>
        </w:rPr>
        <w:t>,</w:t>
      </w:r>
    </w:p>
    <w:p w:rsidR="00175B6A" w:rsidRPr="006A7ECF" w:rsidRDefault="00175B6A" w:rsidP="00EA4E04">
      <w:pPr>
        <w:pStyle w:val="Prrafodelista"/>
        <w:numPr>
          <w:ilvl w:val="0"/>
          <w:numId w:val="7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sean </w:t>
      </w:r>
      <w:r w:rsidR="00DF516E" w:rsidRPr="006A7ECF">
        <w:rPr>
          <w:rFonts w:ascii="Times New Roman" w:hAnsi="Times New Roman" w:cs="Times New Roman"/>
          <w:sz w:val="24"/>
          <w:szCs w:val="24"/>
        </w:rPr>
        <w:t>encontrados</w:t>
      </w:r>
      <w:r w:rsidRPr="006A7ECF">
        <w:rPr>
          <w:rFonts w:ascii="Times New Roman" w:hAnsi="Times New Roman" w:cs="Times New Roman"/>
          <w:sz w:val="24"/>
          <w:szCs w:val="24"/>
        </w:rPr>
        <w:t xml:space="preserve"> por autoridades competentes estacionados sin justa causa o abandonados</w:t>
      </w:r>
      <w:r w:rsidR="007D2733" w:rsidRPr="006A7ECF">
        <w:rPr>
          <w:rFonts w:ascii="Times New Roman" w:hAnsi="Times New Roman" w:cs="Times New Roman"/>
          <w:sz w:val="24"/>
          <w:szCs w:val="24"/>
        </w:rPr>
        <w:t xml:space="preserve"> en sitios propios para el tránsito de vehículos y/o peatones </w:t>
      </w:r>
    </w:p>
    <w:p w:rsidR="00175B6A" w:rsidRPr="006A7ECF" w:rsidRDefault="00175B6A" w:rsidP="00EA4E04">
      <w:pPr>
        <w:pStyle w:val="Prrafodelista"/>
        <w:numPr>
          <w:ilvl w:val="0"/>
          <w:numId w:val="7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Animales que sean cabalgados de forma acelerada poniendo en peligro </w:t>
      </w:r>
      <w:r w:rsidR="00DF516E" w:rsidRPr="006A7ECF">
        <w:rPr>
          <w:rFonts w:ascii="Times New Roman" w:hAnsi="Times New Roman" w:cs="Times New Roman"/>
          <w:sz w:val="24"/>
          <w:szCs w:val="24"/>
        </w:rPr>
        <w:t xml:space="preserve">a </w:t>
      </w:r>
      <w:r w:rsidRPr="006A7ECF">
        <w:rPr>
          <w:rFonts w:ascii="Times New Roman" w:hAnsi="Times New Roman" w:cs="Times New Roman"/>
          <w:sz w:val="24"/>
          <w:szCs w:val="24"/>
        </w:rPr>
        <w:t>la comunidad, al igual que su jinete se encuentre en notorio estado de embriaguez</w:t>
      </w:r>
      <w:r w:rsidR="007D2733" w:rsidRPr="006A7ECF">
        <w:rPr>
          <w:rFonts w:ascii="Times New Roman" w:hAnsi="Times New Roman" w:cs="Times New Roman"/>
          <w:sz w:val="24"/>
          <w:szCs w:val="24"/>
        </w:rPr>
        <w:t>,</w:t>
      </w:r>
    </w:p>
    <w:p w:rsidR="007D2733" w:rsidRPr="006A7ECF" w:rsidRDefault="007D2733" w:rsidP="00EA4E04">
      <w:pPr>
        <w:pStyle w:val="Prrafodelista"/>
        <w:numPr>
          <w:ilvl w:val="0"/>
          <w:numId w:val="7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Animales que se encuentren por fuera del lugar asignado por la autoridad competente para su comercialización,</w:t>
      </w:r>
    </w:p>
    <w:p w:rsidR="007D2733" w:rsidRPr="006A7ECF" w:rsidRDefault="007D2733" w:rsidP="00EA4E04">
      <w:pPr>
        <w:pStyle w:val="Prrafodelista"/>
        <w:numPr>
          <w:ilvl w:val="0"/>
          <w:numId w:val="7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Todo animal que sea objeto de tráfico, maltrato, abandono o mantenimiento en condiciones no apropiadas.</w:t>
      </w:r>
    </w:p>
    <w:p w:rsidR="00CE35D7" w:rsidRDefault="00CE35D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Si los estudios previos y de conveniencia establecen que </w:t>
      </w:r>
      <w:r w:rsidR="00172E6D">
        <w:rPr>
          <w:rFonts w:ascii="Times New Roman" w:hAnsi="Times New Roman" w:cs="Times New Roman"/>
          <w:sz w:val="24"/>
          <w:szCs w:val="24"/>
        </w:rPr>
        <w:t>no es el</w:t>
      </w:r>
      <w:r w:rsidR="007378AF" w:rsidRPr="006A7ECF">
        <w:rPr>
          <w:rFonts w:ascii="Times New Roman" w:hAnsi="Times New Roman" w:cs="Times New Roman"/>
          <w:sz w:val="24"/>
          <w:szCs w:val="24"/>
        </w:rPr>
        <w:t xml:space="preserve"> momento </w:t>
      </w:r>
      <w:r w:rsidR="00172E6D">
        <w:rPr>
          <w:rFonts w:ascii="Times New Roman" w:hAnsi="Times New Roman" w:cs="Times New Roman"/>
          <w:sz w:val="24"/>
          <w:szCs w:val="24"/>
        </w:rPr>
        <w:t xml:space="preserve">para que </w:t>
      </w:r>
      <w:r w:rsidR="007378AF" w:rsidRPr="006A7ECF">
        <w:rPr>
          <w:rFonts w:ascii="Times New Roman" w:hAnsi="Times New Roman" w:cs="Times New Roman"/>
          <w:sz w:val="24"/>
          <w:szCs w:val="24"/>
        </w:rPr>
        <w:t xml:space="preserve">el </w:t>
      </w:r>
      <w:sdt>
        <w:sdtPr>
          <w:rPr>
            <w:rFonts w:ascii="Times New Roman" w:hAnsi="Times New Roman" w:cs="Times New Roman"/>
            <w:sz w:val="24"/>
            <w:szCs w:val="24"/>
          </w:rPr>
          <w:id w:val="-46119899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172E6D" w:rsidRPr="006A7ECF">
        <w:rPr>
          <w:rFonts w:ascii="Times New Roman" w:hAnsi="Times New Roman" w:cs="Times New Roman"/>
          <w:sz w:val="24"/>
          <w:szCs w:val="24"/>
        </w:rPr>
        <w:t xml:space="preserve"> </w:t>
      </w:r>
      <w:r w:rsidR="00172E6D">
        <w:rPr>
          <w:rFonts w:ascii="Times New Roman" w:hAnsi="Times New Roman" w:cs="Times New Roman"/>
          <w:sz w:val="24"/>
          <w:szCs w:val="24"/>
        </w:rPr>
        <w:t xml:space="preserve">realice </w:t>
      </w:r>
      <w:r w:rsidR="007378AF" w:rsidRPr="006A7ECF">
        <w:rPr>
          <w:rFonts w:ascii="Times New Roman" w:hAnsi="Times New Roman" w:cs="Times New Roman"/>
          <w:sz w:val="24"/>
          <w:szCs w:val="24"/>
        </w:rPr>
        <w:t xml:space="preserve">la </w:t>
      </w:r>
      <w:r w:rsidR="00172E6D">
        <w:rPr>
          <w:rFonts w:ascii="Times New Roman" w:hAnsi="Times New Roman" w:cs="Times New Roman"/>
          <w:sz w:val="24"/>
          <w:szCs w:val="24"/>
        </w:rPr>
        <w:t xml:space="preserve">inversión en la </w:t>
      </w:r>
      <w:r w:rsidR="007378AF" w:rsidRPr="006A7ECF">
        <w:rPr>
          <w:rFonts w:ascii="Times New Roman" w:hAnsi="Times New Roman" w:cs="Times New Roman"/>
          <w:sz w:val="24"/>
          <w:szCs w:val="24"/>
        </w:rPr>
        <w:t xml:space="preserve">creación </w:t>
      </w:r>
      <w:r w:rsidR="00172E6D">
        <w:rPr>
          <w:rFonts w:ascii="Times New Roman" w:hAnsi="Times New Roman" w:cs="Times New Roman"/>
          <w:sz w:val="24"/>
          <w:szCs w:val="24"/>
        </w:rPr>
        <w:t xml:space="preserve">y adecuación </w:t>
      </w:r>
      <w:r w:rsidR="007378AF" w:rsidRPr="006A7ECF">
        <w:rPr>
          <w:rFonts w:ascii="Times New Roman" w:hAnsi="Times New Roman" w:cs="Times New Roman"/>
          <w:sz w:val="24"/>
          <w:szCs w:val="24"/>
        </w:rPr>
        <w:t>del Coso Municipal; lo estipulado en el presente capítulo se mantendrá como sustento legal para el instante que esta necesidad sea perentoria; lo anterior sin perjuicio de</w:t>
      </w:r>
      <w:r w:rsidR="005E3363" w:rsidRPr="006A7ECF">
        <w:rPr>
          <w:rFonts w:ascii="Times New Roman" w:hAnsi="Times New Roman" w:cs="Times New Roman"/>
          <w:sz w:val="24"/>
          <w:szCs w:val="24"/>
        </w:rPr>
        <w:t>l pago de los costos y de</w:t>
      </w:r>
      <w:r w:rsidR="007378AF" w:rsidRPr="006A7ECF">
        <w:rPr>
          <w:rFonts w:ascii="Times New Roman" w:hAnsi="Times New Roman" w:cs="Times New Roman"/>
          <w:sz w:val="24"/>
          <w:szCs w:val="24"/>
        </w:rPr>
        <w:t xml:space="preserve"> las sanciones pecuniarias </w:t>
      </w:r>
      <w:r w:rsidR="005E3363" w:rsidRPr="006A7ECF">
        <w:rPr>
          <w:rFonts w:ascii="Times New Roman" w:hAnsi="Times New Roman" w:cs="Times New Roman"/>
          <w:sz w:val="24"/>
          <w:szCs w:val="24"/>
        </w:rPr>
        <w:t xml:space="preserve">previstas en este título </w:t>
      </w:r>
      <w:r w:rsidR="007378AF" w:rsidRPr="006A7ECF">
        <w:rPr>
          <w:rFonts w:ascii="Times New Roman" w:hAnsi="Times New Roman" w:cs="Times New Roman"/>
          <w:sz w:val="24"/>
          <w:szCs w:val="24"/>
        </w:rPr>
        <w:t xml:space="preserve">y las previstas en el Código Nacional de Policía </w:t>
      </w:r>
      <w:r w:rsidR="00B1067C">
        <w:rPr>
          <w:rFonts w:ascii="Times New Roman" w:hAnsi="Times New Roman" w:cs="Times New Roman"/>
          <w:sz w:val="24"/>
          <w:szCs w:val="24"/>
        </w:rPr>
        <w:t>y Convivencia</w:t>
      </w:r>
      <w:r w:rsidR="007378AF" w:rsidRPr="006A7ECF">
        <w:rPr>
          <w:rFonts w:ascii="Times New Roman" w:hAnsi="Times New Roman" w:cs="Times New Roman"/>
          <w:sz w:val="24"/>
          <w:szCs w:val="24"/>
        </w:rPr>
        <w:t xml:space="preserve"> que se ameriten en los casos </w:t>
      </w:r>
      <w:r w:rsidR="007D2733" w:rsidRPr="006A7ECF">
        <w:rPr>
          <w:rFonts w:ascii="Times New Roman" w:hAnsi="Times New Roman" w:cs="Times New Roman"/>
          <w:sz w:val="24"/>
          <w:szCs w:val="24"/>
        </w:rPr>
        <w:t>anteriormente expuestos</w:t>
      </w:r>
      <w:r w:rsidR="007378AF" w:rsidRPr="006A7ECF">
        <w:rPr>
          <w:rFonts w:ascii="Times New Roman" w:hAnsi="Times New Roman" w:cs="Times New Roman"/>
          <w:sz w:val="24"/>
          <w:szCs w:val="24"/>
        </w:rPr>
        <w:t>.</w:t>
      </w:r>
    </w:p>
    <w:p w:rsidR="00172E6D" w:rsidRDefault="00172E6D" w:rsidP="00212F67">
      <w:pPr>
        <w:pStyle w:val="Prrafodelista"/>
        <w:spacing w:after="0" w:line="240" w:lineRule="auto"/>
        <w:ind w:left="0"/>
        <w:jc w:val="both"/>
        <w:rPr>
          <w:rFonts w:ascii="Times New Roman" w:hAnsi="Times New Roman" w:cs="Times New Roman"/>
          <w:sz w:val="24"/>
          <w:szCs w:val="24"/>
        </w:rPr>
      </w:pPr>
    </w:p>
    <w:p w:rsidR="00B1067C" w:rsidRDefault="00B57531"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FUNCIONAMIENTO DEL COSO MUNICIPAL</w:t>
      </w:r>
      <w:r w:rsidRPr="006A7ECF">
        <w:rPr>
          <w:rFonts w:ascii="Times New Roman" w:hAnsi="Times New Roman" w:cs="Times New Roman"/>
          <w:sz w:val="24"/>
          <w:szCs w:val="24"/>
        </w:rPr>
        <w:t>.</w:t>
      </w:r>
      <w:r w:rsidR="0010780A" w:rsidRPr="006A7ECF">
        <w:rPr>
          <w:rFonts w:ascii="Times New Roman" w:hAnsi="Times New Roman" w:cs="Times New Roman"/>
          <w:sz w:val="24"/>
          <w:szCs w:val="24"/>
        </w:rPr>
        <w:t xml:space="preserve"> </w:t>
      </w:r>
      <w:r w:rsidR="00B1067C">
        <w:rPr>
          <w:rFonts w:ascii="Times New Roman" w:hAnsi="Times New Roman" w:cs="Times New Roman"/>
          <w:sz w:val="24"/>
          <w:szCs w:val="24"/>
        </w:rPr>
        <w:t>E</w:t>
      </w:r>
      <w:r w:rsidR="00B1067C" w:rsidRPr="00172E6D">
        <w:rPr>
          <w:rFonts w:ascii="Times New Roman" w:hAnsi="Times New Roman" w:cs="Times New Roman"/>
          <w:sz w:val="24"/>
          <w:szCs w:val="24"/>
        </w:rPr>
        <w:t xml:space="preserve">l Secretario de Gobierno o quien haga sus veces </w:t>
      </w:r>
      <w:r w:rsidR="00B1067C">
        <w:rPr>
          <w:rFonts w:ascii="Times New Roman" w:hAnsi="Times New Roman" w:cs="Times New Roman"/>
          <w:sz w:val="24"/>
          <w:szCs w:val="24"/>
        </w:rPr>
        <w:t xml:space="preserve">velará por </w:t>
      </w:r>
      <w:r w:rsidR="00B1067C" w:rsidRPr="00172E6D">
        <w:rPr>
          <w:rFonts w:ascii="Times New Roman" w:hAnsi="Times New Roman" w:cs="Times New Roman"/>
          <w:sz w:val="24"/>
          <w:szCs w:val="24"/>
        </w:rPr>
        <w:t>el cabal desarrollo de las actividades del C</w:t>
      </w:r>
      <w:r w:rsidR="00B1067C">
        <w:rPr>
          <w:rFonts w:ascii="Times New Roman" w:hAnsi="Times New Roman" w:cs="Times New Roman"/>
          <w:sz w:val="24"/>
          <w:szCs w:val="24"/>
        </w:rPr>
        <w:t>oso</w:t>
      </w:r>
      <w:r w:rsidR="00B1067C" w:rsidRPr="00172E6D">
        <w:rPr>
          <w:rFonts w:ascii="Times New Roman" w:hAnsi="Times New Roman" w:cs="Times New Roman"/>
          <w:sz w:val="24"/>
          <w:szCs w:val="24"/>
        </w:rPr>
        <w:t xml:space="preserve"> </w:t>
      </w:r>
      <w:r w:rsidR="00B1067C">
        <w:rPr>
          <w:rFonts w:ascii="Times New Roman" w:hAnsi="Times New Roman" w:cs="Times New Roman"/>
          <w:sz w:val="24"/>
          <w:szCs w:val="24"/>
        </w:rPr>
        <w:t xml:space="preserve">y para lo cual </w:t>
      </w:r>
      <w:r w:rsidR="00B1067C" w:rsidRPr="00172E6D">
        <w:rPr>
          <w:rFonts w:ascii="Times New Roman" w:hAnsi="Times New Roman" w:cs="Times New Roman"/>
          <w:sz w:val="24"/>
          <w:szCs w:val="24"/>
        </w:rPr>
        <w:t>podrá pedir la colaboración de la se</w:t>
      </w:r>
      <w:r w:rsidR="00B1067C">
        <w:rPr>
          <w:rFonts w:ascii="Times New Roman" w:hAnsi="Times New Roman" w:cs="Times New Roman"/>
          <w:sz w:val="24"/>
          <w:szCs w:val="24"/>
        </w:rPr>
        <w:t>cción de saneamiento o de salud Municipal.</w:t>
      </w:r>
    </w:p>
    <w:p w:rsidR="0010780A" w:rsidRDefault="00B1067C"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Pr="00172E6D">
        <w:rPr>
          <w:rFonts w:ascii="Times New Roman" w:hAnsi="Times New Roman" w:cs="Times New Roman"/>
          <w:sz w:val="24"/>
          <w:szCs w:val="24"/>
        </w:rPr>
        <w:t>ara</w:t>
      </w:r>
      <w:r>
        <w:rPr>
          <w:rFonts w:ascii="Times New Roman" w:hAnsi="Times New Roman" w:cs="Times New Roman"/>
          <w:sz w:val="24"/>
          <w:szCs w:val="24"/>
        </w:rPr>
        <w:t xml:space="preserve"> l</w:t>
      </w:r>
      <w:r w:rsidR="0010780A" w:rsidRPr="006A7ECF">
        <w:rPr>
          <w:rFonts w:ascii="Times New Roman" w:hAnsi="Times New Roman" w:cs="Times New Roman"/>
          <w:sz w:val="24"/>
          <w:szCs w:val="24"/>
        </w:rPr>
        <w:t>os semovientes y animales domésticos que se</w:t>
      </w:r>
      <w:r w:rsidR="005E3363" w:rsidRPr="006A7ECF">
        <w:rPr>
          <w:rFonts w:ascii="Times New Roman" w:hAnsi="Times New Roman" w:cs="Times New Roman"/>
          <w:sz w:val="24"/>
          <w:szCs w:val="24"/>
        </w:rPr>
        <w:t>an decomisados de acuerdo a las condiciones establecidas en el artículo anterior,</w:t>
      </w:r>
      <w:r>
        <w:rPr>
          <w:rFonts w:ascii="Times New Roman" w:hAnsi="Times New Roman" w:cs="Times New Roman"/>
          <w:sz w:val="24"/>
          <w:szCs w:val="24"/>
        </w:rPr>
        <w:t xml:space="preserve"> </w:t>
      </w:r>
      <w:r w:rsidR="005E3363" w:rsidRPr="006A7ECF">
        <w:rPr>
          <w:rFonts w:ascii="Times New Roman" w:hAnsi="Times New Roman" w:cs="Times New Roman"/>
          <w:sz w:val="24"/>
          <w:szCs w:val="24"/>
        </w:rPr>
        <w:t>se deben acoger los siguientes procedimientos</w:t>
      </w:r>
      <w:r w:rsidR="0010780A" w:rsidRPr="006A7ECF">
        <w:rPr>
          <w:rFonts w:ascii="Times New Roman" w:hAnsi="Times New Roman" w:cs="Times New Roman"/>
          <w:sz w:val="24"/>
          <w:szCs w:val="24"/>
        </w:rPr>
        <w:t>:</w:t>
      </w:r>
    </w:p>
    <w:p w:rsidR="0010780A" w:rsidRPr="006A7ECF" w:rsidRDefault="0010780A" w:rsidP="00212F67">
      <w:pPr>
        <w:pStyle w:val="Prrafodelista"/>
        <w:numPr>
          <w:ilvl w:val="3"/>
          <w:numId w:val="4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Una vez sean llevados los semovientes o animales domésticos a las instalaciones del </w:t>
      </w:r>
      <w:r w:rsidR="008227AF" w:rsidRPr="006A7ECF">
        <w:rPr>
          <w:rFonts w:ascii="Times New Roman" w:hAnsi="Times New Roman" w:cs="Times New Roman"/>
          <w:sz w:val="24"/>
          <w:szCs w:val="24"/>
        </w:rPr>
        <w:t>C</w:t>
      </w:r>
      <w:r w:rsidRPr="006A7ECF">
        <w:rPr>
          <w:rFonts w:ascii="Times New Roman" w:hAnsi="Times New Roman" w:cs="Times New Roman"/>
          <w:sz w:val="24"/>
          <w:szCs w:val="24"/>
        </w:rPr>
        <w:t>oso Municipal se levantará un acta que contendrá: identificación del semoviente, características, fechas de ingresos y de salida, estado de sanidad del animal y otras observaciones. Se identificará mediante un número que será colocado por el administrador del Coso Municipal, utilizando para ello pintura. También serán sometidos a examen sanitario de acuerdo a lo previsto por el artículo 325 del Estatuto Sanitario Nacional (Ley 9 de 1979.).</w:t>
      </w:r>
    </w:p>
    <w:p w:rsidR="0010780A" w:rsidRPr="006A7ECF" w:rsidRDefault="0010780A" w:rsidP="00212F67">
      <w:pPr>
        <w:pStyle w:val="Prrafodelista"/>
        <w:numPr>
          <w:ilvl w:val="3"/>
          <w:numId w:val="4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Si realizado el correspondiente examen el semoviente presentare cualquier tipo de enfermedad, pasará a corrales especiales destinados para ese fin y estará al cuidado de las autoridades sanitarias.</w:t>
      </w:r>
      <w:r w:rsidR="0009142B" w:rsidRPr="006A7ECF">
        <w:rPr>
          <w:rFonts w:ascii="Times New Roman" w:hAnsi="Times New Roman" w:cs="Times New Roman"/>
          <w:sz w:val="24"/>
          <w:szCs w:val="24"/>
        </w:rPr>
        <w:t xml:space="preserve"> Si transcurridos </w:t>
      </w:r>
      <w:r w:rsidR="0009142B" w:rsidRPr="006A7ECF">
        <w:rPr>
          <w:rFonts w:ascii="Times New Roman" w:hAnsi="Times New Roman" w:cs="Times New Roman"/>
          <w:b/>
          <w:sz w:val="24"/>
          <w:szCs w:val="24"/>
        </w:rPr>
        <w:t>cinco (5) días hábiles</w:t>
      </w:r>
      <w:r w:rsidR="0009142B" w:rsidRPr="006A7ECF">
        <w:rPr>
          <w:rFonts w:ascii="Times New Roman" w:hAnsi="Times New Roman" w:cs="Times New Roman"/>
          <w:sz w:val="24"/>
          <w:szCs w:val="24"/>
        </w:rPr>
        <w:t xml:space="preserve"> de la conducción del </w:t>
      </w:r>
      <w:r w:rsidR="0009142B" w:rsidRPr="006A7ECF">
        <w:rPr>
          <w:rFonts w:ascii="Times New Roman" w:hAnsi="Times New Roman" w:cs="Times New Roman"/>
          <w:sz w:val="24"/>
          <w:szCs w:val="24"/>
        </w:rPr>
        <w:lastRenderedPageBreak/>
        <w:t>semoviente o animal doméstico al Coso Municipal, no fuere reclamado por el dueño o quien acredite serlo, será entregado en calidad de depósito a la facultad veterinaria de la Universidad de Córdoba de conformidad con las normas del Código Civil.</w:t>
      </w:r>
    </w:p>
    <w:p w:rsidR="00172E6D" w:rsidRPr="006A7ECF" w:rsidRDefault="00172E6D" w:rsidP="00212F67">
      <w:pPr>
        <w:pStyle w:val="Prrafodelista"/>
        <w:numPr>
          <w:ilvl w:val="3"/>
          <w:numId w:val="4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Si del examen sanitario resultare que el semoviente o animal doméstico se hallare enfermo en forma irreversible, se ordenará su sacrificio, previa certificación de Médico Veterinario.</w:t>
      </w:r>
    </w:p>
    <w:p w:rsidR="00172E6D" w:rsidRPr="006A7ECF" w:rsidRDefault="00172E6D" w:rsidP="00212F67">
      <w:pPr>
        <w:pStyle w:val="Prrafodelista"/>
        <w:numPr>
          <w:ilvl w:val="3"/>
          <w:numId w:val="4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Si </w:t>
      </w:r>
      <w:r>
        <w:rPr>
          <w:rFonts w:ascii="Times New Roman" w:hAnsi="Times New Roman" w:cs="Times New Roman"/>
          <w:sz w:val="24"/>
          <w:szCs w:val="24"/>
        </w:rPr>
        <w:t>dentro del término de</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cinco (5) días hábiles</w:t>
      </w:r>
      <w:r w:rsidRPr="006A7ECF">
        <w:rPr>
          <w:rFonts w:ascii="Times New Roman" w:hAnsi="Times New Roman" w:cs="Times New Roman"/>
          <w:sz w:val="24"/>
          <w:szCs w:val="24"/>
        </w:rPr>
        <w:t xml:space="preserve"> el animal es reclamado, se hará entrega del mismo, una vez cancelados los derechos del Coso Municipal y demás gastos causados, previa presentación del recibo de pago respectivo. </w:t>
      </w:r>
    </w:p>
    <w:p w:rsidR="0010780A" w:rsidRPr="006A7ECF" w:rsidRDefault="0009142B" w:rsidP="00212F67">
      <w:pPr>
        <w:pStyle w:val="Prrafodelista"/>
        <w:numPr>
          <w:ilvl w:val="3"/>
          <w:numId w:val="4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Si en el término de </w:t>
      </w:r>
      <w:r w:rsidRPr="006A7ECF">
        <w:rPr>
          <w:rFonts w:ascii="Times New Roman" w:hAnsi="Times New Roman" w:cs="Times New Roman"/>
          <w:b/>
          <w:sz w:val="24"/>
          <w:szCs w:val="24"/>
        </w:rPr>
        <w:t>cinco (5) días hábiles</w:t>
      </w:r>
      <w:r w:rsidRPr="006A7ECF">
        <w:rPr>
          <w:rFonts w:ascii="Times New Roman" w:hAnsi="Times New Roman" w:cs="Times New Roman"/>
          <w:sz w:val="24"/>
          <w:szCs w:val="24"/>
        </w:rPr>
        <w:t xml:space="preserve"> el animal no es reclamado</w:t>
      </w:r>
      <w:r w:rsidR="0010780A" w:rsidRPr="006A7ECF">
        <w:rPr>
          <w:rFonts w:ascii="Times New Roman" w:hAnsi="Times New Roman" w:cs="Times New Roman"/>
          <w:sz w:val="24"/>
          <w:szCs w:val="24"/>
        </w:rPr>
        <w:t>, se procederá a declararlo bien mostrenco</w:t>
      </w:r>
      <w:r w:rsidR="008227AF" w:rsidRPr="006A7ECF">
        <w:rPr>
          <w:rStyle w:val="Refdenotaalpie"/>
          <w:rFonts w:ascii="Times New Roman" w:hAnsi="Times New Roman" w:cs="Times New Roman"/>
          <w:sz w:val="24"/>
          <w:szCs w:val="24"/>
        </w:rPr>
        <w:footnoteReference w:id="18"/>
      </w:r>
      <w:r w:rsidR="0010780A" w:rsidRPr="006A7ECF">
        <w:rPr>
          <w:rFonts w:ascii="Times New Roman" w:hAnsi="Times New Roman" w:cs="Times New Roman"/>
          <w:sz w:val="24"/>
          <w:szCs w:val="24"/>
        </w:rPr>
        <w:t>, conforme a los artículos 408 y 442, subrogados por el D</w:t>
      </w:r>
      <w:r w:rsidR="008227AF" w:rsidRPr="006A7ECF">
        <w:rPr>
          <w:rFonts w:ascii="Times New Roman" w:hAnsi="Times New Roman" w:cs="Times New Roman"/>
          <w:sz w:val="24"/>
          <w:szCs w:val="24"/>
        </w:rPr>
        <w:t xml:space="preserve">ecreto 2282 de 1989, Artículo 1º </w:t>
      </w:r>
      <w:r w:rsidR="0010780A" w:rsidRPr="006A7ECF">
        <w:rPr>
          <w:rFonts w:ascii="Times New Roman" w:hAnsi="Times New Roman" w:cs="Times New Roman"/>
          <w:sz w:val="24"/>
          <w:szCs w:val="24"/>
        </w:rPr>
        <w:t>numerales 211 y 225, respectivamente, del Código de Procedimiento Civil.</w:t>
      </w:r>
    </w:p>
    <w:p w:rsidR="0010780A" w:rsidRPr="006A7ECF" w:rsidRDefault="0010780A" w:rsidP="00212F67">
      <w:pPr>
        <w:pStyle w:val="Prrafodelista"/>
        <w:numPr>
          <w:ilvl w:val="3"/>
          <w:numId w:val="46"/>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Los gastos que demande el acarreo, cuidado y sostenimiento de los semovientes conducidos al </w:t>
      </w:r>
      <w:r w:rsidR="008227AF" w:rsidRPr="006A7ECF">
        <w:rPr>
          <w:rFonts w:ascii="Times New Roman" w:hAnsi="Times New Roman" w:cs="Times New Roman"/>
          <w:sz w:val="24"/>
          <w:szCs w:val="24"/>
        </w:rPr>
        <w:t>C</w:t>
      </w:r>
      <w:r w:rsidRPr="006A7ECF">
        <w:rPr>
          <w:rFonts w:ascii="Times New Roman" w:hAnsi="Times New Roman" w:cs="Times New Roman"/>
          <w:sz w:val="24"/>
          <w:szCs w:val="24"/>
        </w:rPr>
        <w:t xml:space="preserve">oso </w:t>
      </w:r>
      <w:r w:rsidR="008227AF" w:rsidRPr="006A7ECF">
        <w:rPr>
          <w:rFonts w:ascii="Times New Roman" w:hAnsi="Times New Roman" w:cs="Times New Roman"/>
          <w:sz w:val="24"/>
          <w:szCs w:val="24"/>
        </w:rPr>
        <w:t>M</w:t>
      </w:r>
      <w:r w:rsidRPr="006A7ECF">
        <w:rPr>
          <w:rFonts w:ascii="Times New Roman" w:hAnsi="Times New Roman" w:cs="Times New Roman"/>
          <w:sz w:val="24"/>
          <w:szCs w:val="24"/>
        </w:rPr>
        <w:t>unicipal deberán ser cubiertos por quienes acrediten su propiedad antes de ser retirados del mismo, con la prevención de que si volvieren a dejarlos deambular por la vía pública incurrirán en las sanciones previstas en el Código Nacional de Policía</w:t>
      </w:r>
      <w:r w:rsidR="00B1067C">
        <w:rPr>
          <w:rFonts w:ascii="Times New Roman" w:hAnsi="Times New Roman" w:cs="Times New Roman"/>
          <w:sz w:val="24"/>
          <w:szCs w:val="24"/>
        </w:rPr>
        <w:t xml:space="preserve"> y Convivencia</w:t>
      </w:r>
      <w:r w:rsidRPr="006A7ECF">
        <w:rPr>
          <w:rFonts w:ascii="Times New Roman" w:hAnsi="Times New Roman" w:cs="Times New Roman"/>
          <w:sz w:val="24"/>
          <w:szCs w:val="24"/>
        </w:rPr>
        <w:t>.</w:t>
      </w:r>
    </w:p>
    <w:p w:rsidR="00B1067C" w:rsidRDefault="00B1067C" w:rsidP="00212F67">
      <w:pPr>
        <w:tabs>
          <w:tab w:val="left" w:pos="3318"/>
        </w:tabs>
        <w:spacing w:after="0" w:line="240" w:lineRule="auto"/>
        <w:jc w:val="both"/>
        <w:rPr>
          <w:rFonts w:ascii="Times New Roman" w:hAnsi="Times New Roman" w:cs="Times New Roman"/>
          <w:sz w:val="24"/>
          <w:szCs w:val="24"/>
        </w:rPr>
      </w:pPr>
    </w:p>
    <w:p w:rsidR="00B1067C" w:rsidRDefault="00B1067C"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 xml:space="preserve">BASE GRAVABLE PARA EL COBRO DE USO DEL COSO MUNICIPAL. </w:t>
      </w:r>
      <w:r w:rsidRPr="00B1067C">
        <w:rPr>
          <w:rFonts w:ascii="Times New Roman" w:hAnsi="Times New Roman" w:cs="Times New Roman"/>
          <w:sz w:val="24"/>
          <w:szCs w:val="24"/>
        </w:rPr>
        <w:t>Está dada por número de días que permanezca el semoviente o animal doméstico y por el número de cabezas de ganado mayor y menor</w:t>
      </w:r>
      <w:r>
        <w:rPr>
          <w:rFonts w:ascii="Times New Roman" w:hAnsi="Times New Roman" w:cs="Times New Roman"/>
          <w:sz w:val="24"/>
          <w:szCs w:val="24"/>
        </w:rPr>
        <w:t>, además de los gastos de acarreo, sin perjuicio de las sanciones a que amerite.</w:t>
      </w:r>
    </w:p>
    <w:p w:rsidR="00B1067C" w:rsidRDefault="00B1067C" w:rsidP="00212F67">
      <w:pPr>
        <w:pStyle w:val="Prrafodelista"/>
        <w:spacing w:after="0" w:line="240" w:lineRule="auto"/>
        <w:ind w:left="0"/>
        <w:jc w:val="both"/>
        <w:rPr>
          <w:rFonts w:ascii="Times New Roman" w:hAnsi="Times New Roman" w:cs="Times New Roman"/>
          <w:sz w:val="24"/>
          <w:szCs w:val="24"/>
        </w:rPr>
      </w:pPr>
    </w:p>
    <w:p w:rsidR="0010780A" w:rsidRPr="00B1067C" w:rsidRDefault="008227A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B1067C">
        <w:rPr>
          <w:rFonts w:ascii="Times New Roman" w:hAnsi="Times New Roman" w:cs="Times New Roman"/>
          <w:b/>
          <w:sz w:val="24"/>
          <w:szCs w:val="24"/>
        </w:rPr>
        <w:t xml:space="preserve">TARIFAS Y </w:t>
      </w:r>
      <w:r w:rsidR="00B1067C" w:rsidRPr="00B1067C">
        <w:rPr>
          <w:rFonts w:ascii="Times New Roman" w:hAnsi="Times New Roman" w:cs="Times New Roman"/>
          <w:b/>
          <w:sz w:val="24"/>
          <w:szCs w:val="24"/>
        </w:rPr>
        <w:t>LIQUIDACIÓN</w:t>
      </w:r>
      <w:r w:rsidRPr="00B1067C">
        <w:rPr>
          <w:rFonts w:ascii="Times New Roman" w:hAnsi="Times New Roman" w:cs="Times New Roman"/>
          <w:b/>
          <w:sz w:val="24"/>
          <w:szCs w:val="24"/>
        </w:rPr>
        <w:t xml:space="preserve"> </w:t>
      </w:r>
      <w:r w:rsidR="00B1067C">
        <w:rPr>
          <w:rFonts w:ascii="Times New Roman" w:hAnsi="Times New Roman" w:cs="Times New Roman"/>
          <w:b/>
          <w:sz w:val="24"/>
          <w:szCs w:val="24"/>
        </w:rPr>
        <w:t>POR USO DEL</w:t>
      </w:r>
      <w:r w:rsidRPr="00B1067C">
        <w:rPr>
          <w:rFonts w:ascii="Times New Roman" w:hAnsi="Times New Roman" w:cs="Times New Roman"/>
          <w:b/>
          <w:sz w:val="24"/>
          <w:szCs w:val="24"/>
        </w:rPr>
        <w:t xml:space="preserve"> COSO MUNICIPAL</w:t>
      </w:r>
      <w:r w:rsidRPr="00B1067C">
        <w:rPr>
          <w:rFonts w:ascii="Times New Roman" w:hAnsi="Times New Roman" w:cs="Times New Roman"/>
          <w:sz w:val="24"/>
          <w:szCs w:val="24"/>
        </w:rPr>
        <w:t xml:space="preserve">. Para liquidar el uso del Coso Municipal se establecen las tarifas </w:t>
      </w:r>
      <w:r w:rsidR="0010780A" w:rsidRPr="00B1067C">
        <w:rPr>
          <w:rFonts w:ascii="Times New Roman" w:hAnsi="Times New Roman" w:cs="Times New Roman"/>
          <w:sz w:val="24"/>
          <w:szCs w:val="24"/>
        </w:rPr>
        <w:t>dada</w:t>
      </w:r>
      <w:r w:rsidRPr="00B1067C">
        <w:rPr>
          <w:rFonts w:ascii="Times New Roman" w:hAnsi="Times New Roman" w:cs="Times New Roman"/>
          <w:sz w:val="24"/>
          <w:szCs w:val="24"/>
        </w:rPr>
        <w:t>s</w:t>
      </w:r>
      <w:r w:rsidR="0010780A" w:rsidRPr="00B1067C">
        <w:rPr>
          <w:rFonts w:ascii="Times New Roman" w:hAnsi="Times New Roman" w:cs="Times New Roman"/>
          <w:sz w:val="24"/>
          <w:szCs w:val="24"/>
        </w:rPr>
        <w:t xml:space="preserve"> por el número de días en que permanezca el semoviente en el </w:t>
      </w:r>
      <w:r w:rsidRPr="00B1067C">
        <w:rPr>
          <w:rFonts w:ascii="Times New Roman" w:hAnsi="Times New Roman" w:cs="Times New Roman"/>
          <w:sz w:val="24"/>
          <w:szCs w:val="24"/>
        </w:rPr>
        <w:t>C</w:t>
      </w:r>
      <w:r w:rsidR="0010780A" w:rsidRPr="00B1067C">
        <w:rPr>
          <w:rFonts w:ascii="Times New Roman" w:hAnsi="Times New Roman" w:cs="Times New Roman"/>
          <w:sz w:val="24"/>
          <w:szCs w:val="24"/>
        </w:rPr>
        <w:t>oso por</w:t>
      </w:r>
      <w:r w:rsidRPr="00B1067C">
        <w:rPr>
          <w:rFonts w:ascii="Times New Roman" w:hAnsi="Times New Roman" w:cs="Times New Roman"/>
          <w:sz w:val="24"/>
          <w:szCs w:val="24"/>
        </w:rPr>
        <w:t xml:space="preserve"> cabeza de ganado mayor o menor, y son las siguientes</w:t>
      </w:r>
      <w:r w:rsidR="0010780A" w:rsidRPr="00B1067C">
        <w:rPr>
          <w:rFonts w:ascii="Times New Roman" w:hAnsi="Times New Roman" w:cs="Times New Roman"/>
          <w:sz w:val="24"/>
          <w:szCs w:val="24"/>
        </w:rPr>
        <w:t>:</w:t>
      </w:r>
    </w:p>
    <w:p w:rsidR="0010780A" w:rsidRPr="006A7ECF" w:rsidRDefault="0010780A" w:rsidP="00212F67">
      <w:pPr>
        <w:pStyle w:val="Prrafodelista"/>
        <w:numPr>
          <w:ilvl w:val="3"/>
          <w:numId w:val="4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Acarreo</w:t>
      </w:r>
      <w:r w:rsidR="008227AF" w:rsidRPr="006A7ECF">
        <w:rPr>
          <w:rFonts w:ascii="Times New Roman" w:hAnsi="Times New Roman" w:cs="Times New Roman"/>
          <w:sz w:val="24"/>
          <w:szCs w:val="24"/>
        </w:rPr>
        <w:t xml:space="preserve">: </w:t>
      </w:r>
      <w:r w:rsidR="004D3220" w:rsidRPr="006A7ECF">
        <w:rPr>
          <w:rFonts w:ascii="Times New Roman" w:hAnsi="Times New Roman" w:cs="Times New Roman"/>
          <w:b/>
          <w:sz w:val="24"/>
          <w:szCs w:val="24"/>
        </w:rPr>
        <w:t>1 UVT</w:t>
      </w:r>
      <w:r w:rsidR="004D3220" w:rsidRPr="006A7ECF">
        <w:rPr>
          <w:rFonts w:ascii="Times New Roman" w:hAnsi="Times New Roman" w:cs="Times New Roman"/>
          <w:sz w:val="24"/>
          <w:szCs w:val="24"/>
        </w:rPr>
        <w:t xml:space="preserve"> por cabeza de ganado menor y </w:t>
      </w:r>
      <w:r w:rsidR="004D3220" w:rsidRPr="006A7ECF">
        <w:rPr>
          <w:rFonts w:ascii="Times New Roman" w:hAnsi="Times New Roman" w:cs="Times New Roman"/>
          <w:b/>
          <w:sz w:val="24"/>
          <w:szCs w:val="24"/>
        </w:rPr>
        <w:t>3 UVT</w:t>
      </w:r>
      <w:r w:rsidR="004D3220" w:rsidRPr="006A7ECF">
        <w:rPr>
          <w:rFonts w:ascii="Times New Roman" w:hAnsi="Times New Roman" w:cs="Times New Roman"/>
          <w:sz w:val="24"/>
          <w:szCs w:val="24"/>
        </w:rPr>
        <w:t xml:space="preserve"> por cabeza de ganado mayor.</w:t>
      </w:r>
    </w:p>
    <w:p w:rsidR="0010780A" w:rsidRPr="006A7ECF" w:rsidRDefault="0010780A" w:rsidP="00212F67">
      <w:pPr>
        <w:pStyle w:val="Prrafodelista"/>
        <w:numPr>
          <w:ilvl w:val="3"/>
          <w:numId w:val="4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Cuidado y sostenimiento</w:t>
      </w:r>
      <w:r w:rsidR="004D3220" w:rsidRPr="006A7ECF">
        <w:rPr>
          <w:rFonts w:ascii="Times New Roman" w:hAnsi="Times New Roman" w:cs="Times New Roman"/>
          <w:sz w:val="24"/>
          <w:szCs w:val="24"/>
        </w:rPr>
        <w:t xml:space="preserve">: </w:t>
      </w:r>
      <w:r w:rsidR="004D3220" w:rsidRPr="006A7ECF">
        <w:rPr>
          <w:rFonts w:ascii="Times New Roman" w:hAnsi="Times New Roman" w:cs="Times New Roman"/>
          <w:b/>
          <w:sz w:val="24"/>
          <w:szCs w:val="24"/>
        </w:rPr>
        <w:t>0,</w:t>
      </w:r>
      <w:r w:rsidR="00B1067C">
        <w:rPr>
          <w:rFonts w:ascii="Times New Roman" w:hAnsi="Times New Roman" w:cs="Times New Roman"/>
          <w:b/>
          <w:sz w:val="24"/>
          <w:szCs w:val="24"/>
        </w:rPr>
        <w:t>2</w:t>
      </w:r>
      <w:r w:rsidR="004D3220" w:rsidRPr="006A7ECF">
        <w:rPr>
          <w:rFonts w:ascii="Times New Roman" w:hAnsi="Times New Roman" w:cs="Times New Roman"/>
          <w:b/>
          <w:sz w:val="24"/>
          <w:szCs w:val="24"/>
        </w:rPr>
        <w:t xml:space="preserve"> UVT</w:t>
      </w:r>
      <w:r w:rsidRPr="006A7ECF">
        <w:rPr>
          <w:rFonts w:ascii="Times New Roman" w:hAnsi="Times New Roman" w:cs="Times New Roman"/>
          <w:sz w:val="24"/>
          <w:szCs w:val="24"/>
        </w:rPr>
        <w:t xml:space="preserve"> por cada día de permanencia en el Coso Municipal </w:t>
      </w:r>
      <w:r w:rsidR="004D3220" w:rsidRPr="006A7ECF">
        <w:rPr>
          <w:rFonts w:ascii="Times New Roman" w:hAnsi="Times New Roman" w:cs="Times New Roman"/>
          <w:sz w:val="24"/>
          <w:szCs w:val="24"/>
        </w:rPr>
        <w:t xml:space="preserve">por cabeza de ganado menor y </w:t>
      </w:r>
      <w:r w:rsidR="004D3220" w:rsidRPr="006A7ECF">
        <w:rPr>
          <w:rFonts w:ascii="Times New Roman" w:hAnsi="Times New Roman" w:cs="Times New Roman"/>
          <w:b/>
          <w:sz w:val="24"/>
          <w:szCs w:val="24"/>
        </w:rPr>
        <w:t>0,</w:t>
      </w:r>
      <w:r w:rsidR="00B1067C">
        <w:rPr>
          <w:rFonts w:ascii="Times New Roman" w:hAnsi="Times New Roman" w:cs="Times New Roman"/>
          <w:b/>
          <w:sz w:val="24"/>
          <w:szCs w:val="24"/>
        </w:rPr>
        <w:t>5</w:t>
      </w:r>
      <w:r w:rsidR="004D3220" w:rsidRPr="006A7ECF">
        <w:rPr>
          <w:rFonts w:ascii="Times New Roman" w:hAnsi="Times New Roman" w:cs="Times New Roman"/>
          <w:b/>
          <w:sz w:val="24"/>
          <w:szCs w:val="24"/>
        </w:rPr>
        <w:t xml:space="preserve"> UVT</w:t>
      </w:r>
      <w:r w:rsidRPr="006A7ECF">
        <w:rPr>
          <w:rFonts w:ascii="Times New Roman" w:hAnsi="Times New Roman" w:cs="Times New Roman"/>
          <w:sz w:val="24"/>
          <w:szCs w:val="24"/>
        </w:rPr>
        <w:t xml:space="preserve"> por cada día de permanencia en el </w:t>
      </w:r>
      <w:r w:rsidR="004D3220" w:rsidRPr="006A7ECF">
        <w:rPr>
          <w:rFonts w:ascii="Times New Roman" w:hAnsi="Times New Roman" w:cs="Times New Roman"/>
          <w:sz w:val="24"/>
          <w:szCs w:val="24"/>
        </w:rPr>
        <w:t>C</w:t>
      </w:r>
      <w:r w:rsidRPr="006A7ECF">
        <w:rPr>
          <w:rFonts w:ascii="Times New Roman" w:hAnsi="Times New Roman" w:cs="Times New Roman"/>
          <w:sz w:val="24"/>
          <w:szCs w:val="24"/>
        </w:rPr>
        <w:t>oso Municipal por cabeza de ganado mayor.</w:t>
      </w:r>
    </w:p>
    <w:p w:rsidR="004D3220" w:rsidRPr="006A7ECF" w:rsidRDefault="004D3220" w:rsidP="00212F67">
      <w:pPr>
        <w:pStyle w:val="Prrafodelista"/>
        <w:numPr>
          <w:ilvl w:val="3"/>
          <w:numId w:val="4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Sanción: </w:t>
      </w:r>
      <w:r w:rsidR="00B1067C">
        <w:rPr>
          <w:rFonts w:ascii="Times New Roman" w:hAnsi="Times New Roman" w:cs="Times New Roman"/>
          <w:b/>
          <w:sz w:val="24"/>
          <w:szCs w:val="24"/>
        </w:rPr>
        <w:t>3</w:t>
      </w:r>
      <w:r w:rsidRPr="006A7ECF">
        <w:rPr>
          <w:rFonts w:ascii="Times New Roman" w:hAnsi="Times New Roman" w:cs="Times New Roman"/>
          <w:b/>
          <w:sz w:val="24"/>
          <w:szCs w:val="24"/>
        </w:rPr>
        <w:t xml:space="preserve"> UVT</w:t>
      </w:r>
      <w:r w:rsidRPr="006A7ECF">
        <w:rPr>
          <w:rFonts w:ascii="Times New Roman" w:hAnsi="Times New Roman" w:cs="Times New Roman"/>
          <w:sz w:val="24"/>
          <w:szCs w:val="24"/>
        </w:rPr>
        <w:t xml:space="preserve"> por cabeza de ganado menor y </w:t>
      </w:r>
      <w:r w:rsidR="00B1067C">
        <w:rPr>
          <w:rFonts w:ascii="Times New Roman" w:hAnsi="Times New Roman" w:cs="Times New Roman"/>
          <w:b/>
          <w:sz w:val="24"/>
          <w:szCs w:val="24"/>
        </w:rPr>
        <w:t>6</w:t>
      </w:r>
      <w:r w:rsidRPr="006A7ECF">
        <w:rPr>
          <w:rFonts w:ascii="Times New Roman" w:hAnsi="Times New Roman" w:cs="Times New Roman"/>
          <w:b/>
          <w:sz w:val="24"/>
          <w:szCs w:val="24"/>
        </w:rPr>
        <w:t xml:space="preserve"> UVT</w:t>
      </w:r>
      <w:r w:rsidRPr="006A7ECF">
        <w:rPr>
          <w:rFonts w:ascii="Times New Roman" w:hAnsi="Times New Roman" w:cs="Times New Roman"/>
          <w:sz w:val="24"/>
          <w:szCs w:val="24"/>
        </w:rPr>
        <w:t xml:space="preserve"> por cabeza de ganado mayor.</w:t>
      </w:r>
    </w:p>
    <w:p w:rsidR="0078440F" w:rsidRDefault="0078440F" w:rsidP="00212F67">
      <w:pPr>
        <w:pStyle w:val="Prrafodelista"/>
        <w:spacing w:after="0" w:line="240" w:lineRule="auto"/>
        <w:ind w:left="0"/>
        <w:jc w:val="both"/>
        <w:rPr>
          <w:rFonts w:ascii="Times New Roman" w:hAnsi="Times New Roman" w:cs="Times New Roman"/>
          <w:b/>
          <w:sz w:val="24"/>
          <w:szCs w:val="24"/>
        </w:rPr>
      </w:pPr>
    </w:p>
    <w:p w:rsidR="00EE74A8" w:rsidRPr="00EE74A8" w:rsidRDefault="00C57DC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EE74A8">
        <w:rPr>
          <w:rFonts w:ascii="Times New Roman" w:hAnsi="Times New Roman" w:cs="Times New Roman"/>
          <w:b/>
          <w:sz w:val="24"/>
          <w:szCs w:val="24"/>
        </w:rPr>
        <w:t>DECLARATORIA DE BIEN MOSTRENCO</w:t>
      </w:r>
      <w:r w:rsidRPr="00EE74A8">
        <w:rPr>
          <w:rFonts w:ascii="Times New Roman" w:hAnsi="Times New Roman" w:cs="Times New Roman"/>
          <w:sz w:val="24"/>
          <w:szCs w:val="24"/>
        </w:rPr>
        <w:t xml:space="preserve">. </w:t>
      </w:r>
      <w:r w:rsidR="00EE74A8" w:rsidRPr="00EE74A8">
        <w:rPr>
          <w:rFonts w:ascii="Times New Roman" w:hAnsi="Times New Roman" w:cs="Times New Roman"/>
          <w:sz w:val="24"/>
          <w:szCs w:val="24"/>
        </w:rPr>
        <w:t xml:space="preserve">En el momento en que un animal no sea reclamado dentro </w:t>
      </w:r>
      <w:r w:rsidR="00EE74A8">
        <w:rPr>
          <w:rFonts w:ascii="Times New Roman" w:hAnsi="Times New Roman" w:cs="Times New Roman"/>
          <w:sz w:val="24"/>
          <w:szCs w:val="24"/>
        </w:rPr>
        <w:t>del plazo establecido en el presente Capítulo</w:t>
      </w:r>
      <w:r w:rsidR="00EE74A8" w:rsidRPr="00EE74A8">
        <w:rPr>
          <w:rFonts w:ascii="Times New Roman" w:hAnsi="Times New Roman" w:cs="Times New Roman"/>
          <w:sz w:val="24"/>
          <w:szCs w:val="24"/>
        </w:rPr>
        <w:t xml:space="preserve">, </w:t>
      </w:r>
      <w:r w:rsidR="00EE74A8">
        <w:rPr>
          <w:rFonts w:ascii="Times New Roman" w:hAnsi="Times New Roman" w:cs="Times New Roman"/>
          <w:sz w:val="24"/>
          <w:szCs w:val="24"/>
        </w:rPr>
        <w:t xml:space="preserve">y </w:t>
      </w:r>
      <w:r w:rsidR="00EE74A8">
        <w:rPr>
          <w:rFonts w:ascii="Times New Roman" w:hAnsi="Times New Roman" w:cs="Times New Roman"/>
          <w:sz w:val="24"/>
          <w:szCs w:val="24"/>
        </w:rPr>
        <w:lastRenderedPageBreak/>
        <w:t xml:space="preserve">reunidos los requisitos legales y sanitarios pertinentes, </w:t>
      </w:r>
      <w:r w:rsidR="00EE74A8" w:rsidRPr="00EE74A8">
        <w:rPr>
          <w:rFonts w:ascii="Times New Roman" w:hAnsi="Times New Roman" w:cs="Times New Roman"/>
          <w:sz w:val="24"/>
          <w:szCs w:val="24"/>
        </w:rPr>
        <w:t xml:space="preserve">se procede a declararlo Bien Mostrenco y por consiguiente se deberá rematar en subasta pública, cuyos fondos ingresarán a la </w:t>
      </w:r>
      <w:r w:rsidR="00EE74A8">
        <w:rPr>
          <w:rFonts w:ascii="Times New Roman" w:hAnsi="Times New Roman" w:cs="Times New Roman"/>
          <w:sz w:val="24"/>
          <w:szCs w:val="24"/>
        </w:rPr>
        <w:t>Tesorería Municipal.</w:t>
      </w:r>
    </w:p>
    <w:p w:rsidR="00C57DC8" w:rsidRPr="006A7ECF" w:rsidRDefault="00C57DC8" w:rsidP="00212F67">
      <w:pPr>
        <w:pStyle w:val="Prrafodelista"/>
        <w:spacing w:after="0" w:line="240" w:lineRule="auto"/>
        <w:ind w:left="0"/>
        <w:jc w:val="both"/>
        <w:rPr>
          <w:rFonts w:ascii="Times New Roman" w:hAnsi="Times New Roman" w:cs="Times New Roman"/>
          <w:b/>
          <w:sz w:val="24"/>
          <w:szCs w:val="24"/>
        </w:rPr>
      </w:pPr>
    </w:p>
    <w:p w:rsidR="000F3B3E" w:rsidRDefault="000F3B3E"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TITULO XI</w:t>
      </w:r>
    </w:p>
    <w:p w:rsidR="001C48C8" w:rsidRDefault="001C48C8"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IMPUESTOS, CONTRIBUCIONES Y TASAS SOBRE VEHÍCULOS</w:t>
      </w:r>
    </w:p>
    <w:p w:rsidR="001C48C8" w:rsidRDefault="001C48C8" w:rsidP="00212F67">
      <w:pPr>
        <w:pStyle w:val="Prrafodelista"/>
        <w:spacing w:after="0" w:line="240" w:lineRule="auto"/>
        <w:ind w:left="0"/>
        <w:jc w:val="center"/>
        <w:rPr>
          <w:rFonts w:ascii="Times New Roman" w:hAnsi="Times New Roman" w:cs="Times New Roman"/>
          <w:b/>
          <w:sz w:val="24"/>
          <w:szCs w:val="24"/>
        </w:rPr>
      </w:pPr>
    </w:p>
    <w:p w:rsidR="001C48C8" w:rsidRPr="006A7ECF" w:rsidRDefault="001C48C8"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1</w:t>
      </w:r>
    </w:p>
    <w:p w:rsidR="000F3B3E" w:rsidRPr="006A7ECF" w:rsidRDefault="0090286F" w:rsidP="00212F67">
      <w:pPr>
        <w:pStyle w:val="Prrafodelista"/>
        <w:spacing w:after="0" w:line="240" w:lineRule="auto"/>
        <w:ind w:left="0"/>
        <w:jc w:val="center"/>
        <w:rPr>
          <w:rFonts w:ascii="Times New Roman" w:hAnsi="Times New Roman" w:cs="Times New Roman"/>
          <w:b/>
          <w:sz w:val="24"/>
          <w:szCs w:val="24"/>
        </w:rPr>
      </w:pPr>
      <w:r w:rsidRPr="0090286F">
        <w:rPr>
          <w:rFonts w:ascii="Times New Roman" w:hAnsi="Times New Roman" w:cs="Times New Roman"/>
          <w:b/>
          <w:sz w:val="24"/>
          <w:szCs w:val="24"/>
        </w:rPr>
        <w:t>IMPUESTO DE CIRCULACIÓN Y TRÁNSITO DE VEHÍCULOS DE SERVICIO PÚBLICO</w:t>
      </w:r>
      <w:r w:rsidRPr="006A7ECF">
        <w:rPr>
          <w:rFonts w:ascii="Times New Roman" w:hAnsi="Times New Roman" w:cs="Times New Roman"/>
          <w:b/>
          <w:sz w:val="24"/>
          <w:szCs w:val="24"/>
        </w:rPr>
        <w:t xml:space="preserve"> </w:t>
      </w:r>
    </w:p>
    <w:p w:rsidR="008C58C7" w:rsidRDefault="008C58C7" w:rsidP="00212F67">
      <w:pPr>
        <w:pStyle w:val="Prrafodelista"/>
        <w:spacing w:after="0" w:line="240" w:lineRule="auto"/>
        <w:ind w:left="0"/>
        <w:jc w:val="both"/>
        <w:rPr>
          <w:rFonts w:ascii="Times New Roman" w:hAnsi="Times New Roman" w:cs="Times New Roman"/>
          <w:b/>
          <w:sz w:val="24"/>
          <w:szCs w:val="24"/>
        </w:rPr>
      </w:pPr>
    </w:p>
    <w:p w:rsidR="00A5090B" w:rsidRPr="0090286F" w:rsidRDefault="001C48C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AUTORIZACIÓN</w:t>
      </w:r>
      <w:r w:rsidR="000F3B3E" w:rsidRPr="006A7ECF">
        <w:rPr>
          <w:rFonts w:ascii="Times New Roman" w:hAnsi="Times New Roman" w:cs="Times New Roman"/>
          <w:b/>
          <w:sz w:val="24"/>
          <w:szCs w:val="24"/>
        </w:rPr>
        <w:t xml:space="preserve"> LEGAL Y </w:t>
      </w:r>
      <w:r w:rsidRPr="006A7ECF">
        <w:rPr>
          <w:rFonts w:ascii="Times New Roman" w:hAnsi="Times New Roman" w:cs="Times New Roman"/>
          <w:b/>
          <w:sz w:val="24"/>
          <w:szCs w:val="24"/>
        </w:rPr>
        <w:t>DEFINICIÓN</w:t>
      </w:r>
      <w:r w:rsidR="000F3B3E" w:rsidRPr="006A7ECF">
        <w:rPr>
          <w:rFonts w:ascii="Times New Roman" w:hAnsi="Times New Roman" w:cs="Times New Roman"/>
          <w:b/>
          <w:sz w:val="24"/>
          <w:szCs w:val="24"/>
        </w:rPr>
        <w:t>.</w:t>
      </w:r>
      <w:r w:rsidR="000F3B3E" w:rsidRPr="006A7ECF">
        <w:rPr>
          <w:rFonts w:ascii="Times New Roman" w:hAnsi="Times New Roman" w:cs="Times New Roman"/>
          <w:sz w:val="24"/>
          <w:szCs w:val="24"/>
        </w:rPr>
        <w:t xml:space="preserve"> La circulación y </w:t>
      </w:r>
      <w:r w:rsidR="000F3B3E" w:rsidRPr="0090286F">
        <w:rPr>
          <w:rFonts w:ascii="Times New Roman" w:hAnsi="Times New Roman" w:cs="Times New Roman"/>
          <w:sz w:val="24"/>
          <w:szCs w:val="24"/>
        </w:rPr>
        <w:t xml:space="preserve">tránsito habitual de vehículos para el servicio público en jurisdicción del </w:t>
      </w:r>
      <w:sdt>
        <w:sdtPr>
          <w:rPr>
            <w:rFonts w:ascii="Times New Roman" w:hAnsi="Times New Roman" w:cs="Times New Roman"/>
            <w:sz w:val="24"/>
            <w:szCs w:val="24"/>
          </w:rPr>
          <w:id w:val="128878078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90286F" w:rsidRPr="0090286F">
        <w:rPr>
          <w:rFonts w:ascii="Times New Roman" w:hAnsi="Times New Roman" w:cs="Times New Roman"/>
          <w:sz w:val="24"/>
          <w:szCs w:val="24"/>
        </w:rPr>
        <w:t xml:space="preserve"> </w:t>
      </w:r>
      <w:r w:rsidR="000F3B3E" w:rsidRPr="0090286F">
        <w:rPr>
          <w:rFonts w:ascii="Times New Roman" w:hAnsi="Times New Roman" w:cs="Times New Roman"/>
          <w:sz w:val="24"/>
          <w:szCs w:val="24"/>
        </w:rPr>
        <w:t>se gravará con el Impuesto de Circulación y Tránsito de Vehículos de Servicio</w:t>
      </w:r>
      <w:r w:rsidR="000F3B3E" w:rsidRPr="006A7ECF">
        <w:rPr>
          <w:rFonts w:ascii="Times New Roman" w:hAnsi="Times New Roman" w:cs="Times New Roman"/>
          <w:sz w:val="24"/>
          <w:szCs w:val="24"/>
        </w:rPr>
        <w:t xml:space="preserve"> Público, que se encuentra debidamente autorizado por la Ley 97 de 1913, Ley 33 de 1946, Ley 14 de 1983, Ley 44 de 1990, Ley 48 de 1998, Ley 488 de 1998 y Decreto 1333 de 1986 en su artículo 214.</w:t>
      </w:r>
    </w:p>
    <w:p w:rsidR="0090286F" w:rsidRPr="0090286F" w:rsidRDefault="0090286F" w:rsidP="00212F67">
      <w:pPr>
        <w:pStyle w:val="Prrafodelista"/>
        <w:spacing w:after="0" w:line="240" w:lineRule="auto"/>
        <w:ind w:left="0"/>
        <w:jc w:val="both"/>
        <w:rPr>
          <w:rFonts w:ascii="Times New Roman" w:hAnsi="Times New Roman" w:cs="Times New Roman"/>
          <w:b/>
          <w:sz w:val="24"/>
          <w:szCs w:val="24"/>
        </w:rPr>
      </w:pPr>
    </w:p>
    <w:p w:rsidR="00A5090B" w:rsidRPr="0090286F" w:rsidRDefault="000F3B3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0286F">
        <w:rPr>
          <w:rFonts w:ascii="Times New Roman" w:hAnsi="Times New Roman" w:cs="Times New Roman"/>
          <w:b/>
          <w:sz w:val="24"/>
          <w:szCs w:val="24"/>
        </w:rPr>
        <w:t xml:space="preserve">SUJETO PASIVO DEL IMPUESTO DE </w:t>
      </w:r>
      <w:r w:rsidR="0090286F" w:rsidRPr="0090286F">
        <w:rPr>
          <w:rFonts w:ascii="Times New Roman" w:hAnsi="Times New Roman" w:cs="Times New Roman"/>
          <w:b/>
          <w:sz w:val="24"/>
          <w:szCs w:val="24"/>
        </w:rPr>
        <w:t>CIRCULACIÓN</w:t>
      </w:r>
      <w:r w:rsidRPr="0090286F">
        <w:rPr>
          <w:rFonts w:ascii="Times New Roman" w:hAnsi="Times New Roman" w:cs="Times New Roman"/>
          <w:b/>
          <w:sz w:val="24"/>
          <w:szCs w:val="24"/>
        </w:rPr>
        <w:t xml:space="preserve"> Y TRANSITO DE </w:t>
      </w:r>
      <w:r w:rsidR="0090286F" w:rsidRPr="0090286F">
        <w:rPr>
          <w:rFonts w:ascii="Times New Roman" w:hAnsi="Times New Roman" w:cs="Times New Roman"/>
          <w:b/>
          <w:sz w:val="24"/>
          <w:szCs w:val="24"/>
        </w:rPr>
        <w:t>VEHÍCULOS</w:t>
      </w:r>
      <w:r w:rsidRPr="0090286F">
        <w:rPr>
          <w:rFonts w:ascii="Times New Roman" w:hAnsi="Times New Roman" w:cs="Times New Roman"/>
          <w:b/>
          <w:sz w:val="24"/>
          <w:szCs w:val="24"/>
        </w:rPr>
        <w:t xml:space="preserve"> DE SERVICIO PUBLICO.</w:t>
      </w:r>
      <w:r w:rsidR="00690B1F" w:rsidRPr="0090286F">
        <w:rPr>
          <w:rFonts w:ascii="Times New Roman" w:hAnsi="Times New Roman" w:cs="Times New Roman"/>
          <w:b/>
          <w:sz w:val="24"/>
          <w:szCs w:val="24"/>
        </w:rPr>
        <w:t xml:space="preserve"> </w:t>
      </w:r>
      <w:r w:rsidR="00690B1F" w:rsidRPr="0090286F">
        <w:rPr>
          <w:rFonts w:ascii="Times New Roman" w:hAnsi="Times New Roman" w:cs="Times New Roman"/>
          <w:sz w:val="24"/>
          <w:szCs w:val="24"/>
        </w:rPr>
        <w:t>Son las personas naturales,</w:t>
      </w:r>
      <w:r w:rsidRPr="0090286F">
        <w:rPr>
          <w:rFonts w:ascii="Times New Roman" w:hAnsi="Times New Roman" w:cs="Times New Roman"/>
          <w:sz w:val="24"/>
          <w:szCs w:val="24"/>
        </w:rPr>
        <w:t xml:space="preserve"> jurídicas</w:t>
      </w:r>
      <w:r w:rsidR="00690B1F" w:rsidRPr="0090286F">
        <w:rPr>
          <w:rFonts w:ascii="Times New Roman" w:hAnsi="Times New Roman" w:cs="Times New Roman"/>
          <w:sz w:val="24"/>
          <w:szCs w:val="24"/>
        </w:rPr>
        <w:t xml:space="preserve"> o sociedades de hecho</w:t>
      </w:r>
      <w:r w:rsidRPr="0090286F">
        <w:rPr>
          <w:rFonts w:ascii="Times New Roman" w:hAnsi="Times New Roman" w:cs="Times New Roman"/>
          <w:sz w:val="24"/>
          <w:szCs w:val="24"/>
        </w:rPr>
        <w:t xml:space="preserve"> propietarias o poseedoras </w:t>
      </w:r>
      <w:r w:rsidR="00690B1F" w:rsidRPr="0090286F">
        <w:rPr>
          <w:rFonts w:ascii="Times New Roman" w:hAnsi="Times New Roman" w:cs="Times New Roman"/>
          <w:sz w:val="24"/>
          <w:szCs w:val="24"/>
        </w:rPr>
        <w:t>del vehículo automotor utilizado para el servició público.</w:t>
      </w:r>
    </w:p>
    <w:p w:rsidR="0090286F" w:rsidRPr="006A7ECF" w:rsidRDefault="0090286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w:t>
      </w:r>
      <w:r w:rsidRPr="006A7ECF">
        <w:rPr>
          <w:rFonts w:ascii="Times New Roman" w:hAnsi="Times New Roman" w:cs="Times New Roman"/>
          <w:b/>
          <w:sz w:val="24"/>
          <w:szCs w:val="24"/>
        </w:rPr>
        <w:t xml:space="preserve">. Vehículo Automotor: </w:t>
      </w:r>
      <w:r w:rsidRPr="006A7ECF">
        <w:rPr>
          <w:rFonts w:ascii="Times New Roman" w:hAnsi="Times New Roman" w:cs="Times New Roman"/>
          <w:sz w:val="24"/>
          <w:szCs w:val="24"/>
        </w:rPr>
        <w:t>Para efecto de identificar vehículo automotor se entiende como tal</w:t>
      </w:r>
      <w:r w:rsidRPr="006A7ECF">
        <w:rPr>
          <w:rFonts w:ascii="Times New Roman" w:hAnsi="Times New Roman" w:cs="Times New Roman"/>
          <w:b/>
          <w:sz w:val="24"/>
          <w:szCs w:val="24"/>
        </w:rPr>
        <w:t xml:space="preserve"> </w:t>
      </w:r>
      <w:r w:rsidRPr="006A7ECF">
        <w:rPr>
          <w:rFonts w:ascii="Times New Roman" w:hAnsi="Times New Roman" w:cs="Times New Roman"/>
          <w:b/>
          <w:i/>
          <w:sz w:val="24"/>
          <w:szCs w:val="24"/>
        </w:rPr>
        <w:t>“</w:t>
      </w:r>
      <w:r w:rsidRPr="006A7ECF">
        <w:rPr>
          <w:rFonts w:ascii="Times New Roman" w:hAnsi="Times New Roman" w:cs="Times New Roman"/>
          <w:i/>
          <w:sz w:val="24"/>
          <w:szCs w:val="24"/>
        </w:rPr>
        <w:t xml:space="preserve">Vehículo terrestre movido por propulsión, que se desliza mínimo sobre dos ruedas dispuestas en alineación y que están siempre en contacto con el suelo, y de las cuales por lo menos dos son directrices en el caso de cuatro o más ruedas o una es directriz en caso de dos ruedas y dos de propulsión en caso de cuatro ruedas y una en caso de dos ruedas" </w:t>
      </w:r>
      <w:r w:rsidRPr="006A7ECF">
        <w:rPr>
          <w:rFonts w:ascii="Times New Roman" w:hAnsi="Times New Roman" w:cs="Times New Roman"/>
          <w:sz w:val="24"/>
          <w:szCs w:val="24"/>
        </w:rPr>
        <w:t xml:space="preserve">por tanto entran en esta categoría y hacen parte integral del sujeto pasivo </w:t>
      </w:r>
      <w:r>
        <w:rPr>
          <w:rFonts w:ascii="Times New Roman" w:hAnsi="Times New Roman" w:cs="Times New Roman"/>
          <w:sz w:val="24"/>
          <w:szCs w:val="24"/>
        </w:rPr>
        <w:t xml:space="preserve">los propietarios o poseedores de </w:t>
      </w:r>
      <w:r w:rsidRPr="006A7ECF">
        <w:rPr>
          <w:rFonts w:ascii="Times New Roman" w:hAnsi="Times New Roman" w:cs="Times New Roman"/>
          <w:sz w:val="24"/>
          <w:szCs w:val="24"/>
        </w:rPr>
        <w:t>automóviles, camperos, camionetas, camiones, tracto camiones, volquetas, semirremolques, motocicletas, motocarros, entre otros.</w:t>
      </w:r>
    </w:p>
    <w:p w:rsidR="0090286F" w:rsidRDefault="0090286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w:t>
      </w:r>
      <w:r w:rsidRPr="006A7ECF">
        <w:rPr>
          <w:rFonts w:ascii="Times New Roman" w:hAnsi="Times New Roman" w:cs="Times New Roman"/>
          <w:b/>
          <w:sz w:val="24"/>
          <w:szCs w:val="24"/>
        </w:rPr>
        <w:t>. Registro</w:t>
      </w:r>
      <w:r>
        <w:rPr>
          <w:rFonts w:ascii="Times New Roman" w:hAnsi="Times New Roman" w:cs="Times New Roman"/>
          <w:b/>
          <w:sz w:val="24"/>
          <w:szCs w:val="24"/>
        </w:rPr>
        <w:t xml:space="preserve"> del </w:t>
      </w:r>
      <w:r w:rsidRPr="006A7ECF">
        <w:rPr>
          <w:rFonts w:ascii="Times New Roman" w:hAnsi="Times New Roman" w:cs="Times New Roman"/>
          <w:b/>
          <w:sz w:val="24"/>
          <w:szCs w:val="24"/>
        </w:rPr>
        <w:t xml:space="preserve">Vehículo Automotor. </w:t>
      </w:r>
      <w:r w:rsidRPr="006A7ECF">
        <w:rPr>
          <w:rFonts w:ascii="Times New Roman" w:hAnsi="Times New Roman" w:cs="Times New Roman"/>
          <w:sz w:val="24"/>
          <w:szCs w:val="24"/>
        </w:rPr>
        <w:t xml:space="preserve">Los propietarios o poseedores de vehículos automotores utilizados para el servició público con residencia en el </w:t>
      </w:r>
      <w:sdt>
        <w:sdtPr>
          <w:rPr>
            <w:rFonts w:ascii="Times New Roman" w:hAnsi="Times New Roman" w:cs="Times New Roman"/>
            <w:sz w:val="24"/>
            <w:szCs w:val="24"/>
          </w:rPr>
          <w:id w:val="-82905597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anualmente, previo al pago del impuesto deben actualizar los datos en la </w:t>
      </w:r>
      <w:r w:rsidR="00CD5465" w:rsidRPr="0090286F">
        <w:rPr>
          <w:rFonts w:ascii="Times New Roman" w:hAnsi="Times New Roman" w:cs="Times New Roman"/>
          <w:sz w:val="24"/>
          <w:szCs w:val="24"/>
        </w:rPr>
        <w:t>oficina de tránsito o transporte</w:t>
      </w:r>
      <w:r w:rsidR="00CD5465" w:rsidRPr="006A7ECF">
        <w:rPr>
          <w:rFonts w:ascii="Times New Roman" w:hAnsi="Times New Roman" w:cs="Times New Roman"/>
          <w:sz w:val="24"/>
          <w:szCs w:val="24"/>
        </w:rPr>
        <w:t xml:space="preserve"> </w:t>
      </w:r>
      <w:r w:rsidR="00CD5465">
        <w:rPr>
          <w:rFonts w:ascii="Times New Roman" w:hAnsi="Times New Roman" w:cs="Times New Roman"/>
          <w:sz w:val="24"/>
          <w:szCs w:val="24"/>
        </w:rPr>
        <w:t xml:space="preserve">o </w:t>
      </w:r>
      <w:r w:rsidRPr="006A7ECF">
        <w:rPr>
          <w:rFonts w:ascii="Times New Roman" w:hAnsi="Times New Roman" w:cs="Times New Roman"/>
          <w:sz w:val="24"/>
          <w:szCs w:val="24"/>
        </w:rPr>
        <w:t xml:space="preserve">Secretaría de </w:t>
      </w:r>
      <w:r>
        <w:rPr>
          <w:rFonts w:ascii="Times New Roman" w:hAnsi="Times New Roman" w:cs="Times New Roman"/>
          <w:sz w:val="24"/>
          <w:szCs w:val="24"/>
        </w:rPr>
        <w:t>Gobierno o a quien se le haya delegado esta función</w:t>
      </w:r>
      <w:r w:rsidRPr="006A7ECF">
        <w:rPr>
          <w:rFonts w:ascii="Times New Roman" w:hAnsi="Times New Roman" w:cs="Times New Roman"/>
          <w:sz w:val="24"/>
          <w:szCs w:val="24"/>
        </w:rPr>
        <w:t>.</w:t>
      </w:r>
    </w:p>
    <w:p w:rsidR="0090286F" w:rsidRPr="006A7ECF" w:rsidRDefault="0090286F" w:rsidP="00212F67">
      <w:pPr>
        <w:spacing w:after="0" w:line="240" w:lineRule="auto"/>
        <w:jc w:val="both"/>
        <w:rPr>
          <w:rFonts w:ascii="Times New Roman" w:hAnsi="Times New Roman" w:cs="Times New Roman"/>
          <w:sz w:val="24"/>
          <w:szCs w:val="24"/>
        </w:rPr>
      </w:pPr>
    </w:p>
    <w:p w:rsidR="000F3B3E" w:rsidRPr="00CD5465" w:rsidRDefault="00690B1F"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0286F">
        <w:rPr>
          <w:rFonts w:ascii="Times New Roman" w:hAnsi="Times New Roman" w:cs="Times New Roman"/>
          <w:b/>
          <w:sz w:val="24"/>
          <w:szCs w:val="24"/>
        </w:rPr>
        <w:t xml:space="preserve">HECHO GENERADOR DEL IMPUESTO DE </w:t>
      </w:r>
      <w:r w:rsidR="0090286F" w:rsidRPr="0090286F">
        <w:rPr>
          <w:rFonts w:ascii="Times New Roman" w:hAnsi="Times New Roman" w:cs="Times New Roman"/>
          <w:b/>
          <w:sz w:val="24"/>
          <w:szCs w:val="24"/>
        </w:rPr>
        <w:t>CIRCULACIÓN</w:t>
      </w:r>
      <w:r w:rsidRPr="0090286F">
        <w:rPr>
          <w:rFonts w:ascii="Times New Roman" w:hAnsi="Times New Roman" w:cs="Times New Roman"/>
          <w:b/>
          <w:sz w:val="24"/>
          <w:szCs w:val="24"/>
        </w:rPr>
        <w:t xml:space="preserve"> Y TRANSITO DE </w:t>
      </w:r>
      <w:r w:rsidR="0090286F" w:rsidRPr="0090286F">
        <w:rPr>
          <w:rFonts w:ascii="Times New Roman" w:hAnsi="Times New Roman" w:cs="Times New Roman"/>
          <w:b/>
          <w:sz w:val="24"/>
          <w:szCs w:val="24"/>
        </w:rPr>
        <w:t>VEHÍCULOS</w:t>
      </w:r>
      <w:r w:rsidRPr="0090286F">
        <w:rPr>
          <w:rFonts w:ascii="Times New Roman" w:hAnsi="Times New Roman" w:cs="Times New Roman"/>
          <w:b/>
          <w:sz w:val="24"/>
          <w:szCs w:val="24"/>
        </w:rPr>
        <w:t xml:space="preserve"> DE SERVICIO PUBLICO. </w:t>
      </w:r>
      <w:r w:rsidRPr="0090286F">
        <w:rPr>
          <w:rFonts w:ascii="Times New Roman" w:hAnsi="Times New Roman" w:cs="Times New Roman"/>
          <w:sz w:val="24"/>
          <w:szCs w:val="24"/>
        </w:rPr>
        <w:t xml:space="preserve">Lo constituye la circulación </w:t>
      </w:r>
      <w:r w:rsidRPr="0090286F">
        <w:rPr>
          <w:rFonts w:ascii="Times New Roman" w:hAnsi="Times New Roman" w:cs="Times New Roman"/>
          <w:sz w:val="24"/>
          <w:szCs w:val="24"/>
        </w:rPr>
        <w:lastRenderedPageBreak/>
        <w:t xml:space="preserve">habitual de vehículos para el servicio público en jurisdicción del </w:t>
      </w:r>
      <w:sdt>
        <w:sdtPr>
          <w:rPr>
            <w:rFonts w:ascii="Times New Roman" w:hAnsi="Times New Roman" w:cs="Times New Roman"/>
            <w:sz w:val="24"/>
            <w:szCs w:val="24"/>
          </w:rPr>
          <w:id w:val="-38502146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90286F">
        <w:rPr>
          <w:rFonts w:ascii="Times New Roman" w:hAnsi="Times New Roman" w:cs="Times New Roman"/>
          <w:sz w:val="24"/>
          <w:szCs w:val="24"/>
        </w:rPr>
        <w:t xml:space="preserve">, así como la copropiedad o posesión de vehículos para el servicio público de pasajeros y carga matriculados en la oficina de tránsito o transporte del </w:t>
      </w:r>
      <w:r w:rsidR="00CD5465">
        <w:rPr>
          <w:rFonts w:ascii="Times New Roman" w:hAnsi="Times New Roman" w:cs="Times New Roman"/>
          <w:sz w:val="24"/>
          <w:szCs w:val="24"/>
        </w:rPr>
        <w:t>M</w:t>
      </w:r>
      <w:r w:rsidRPr="0090286F">
        <w:rPr>
          <w:rFonts w:ascii="Times New Roman" w:hAnsi="Times New Roman" w:cs="Times New Roman"/>
          <w:sz w:val="24"/>
          <w:szCs w:val="24"/>
        </w:rPr>
        <w:t>unicipio o quien haga sus veces.</w:t>
      </w:r>
    </w:p>
    <w:p w:rsidR="00CD5465" w:rsidRPr="00CD5465" w:rsidRDefault="00CD5465" w:rsidP="00212F67">
      <w:pPr>
        <w:pStyle w:val="Prrafodelista"/>
        <w:spacing w:after="0" w:line="240" w:lineRule="auto"/>
        <w:ind w:left="0"/>
        <w:jc w:val="both"/>
        <w:rPr>
          <w:rFonts w:ascii="Times New Roman" w:hAnsi="Times New Roman" w:cs="Times New Roman"/>
          <w:b/>
          <w:sz w:val="24"/>
          <w:szCs w:val="24"/>
        </w:rPr>
      </w:pPr>
    </w:p>
    <w:p w:rsidR="000F3B3E" w:rsidRPr="00CD5465" w:rsidRDefault="00CD5465"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D5465">
        <w:rPr>
          <w:rFonts w:ascii="Times New Roman" w:hAnsi="Times New Roman" w:cs="Times New Roman"/>
          <w:b/>
          <w:sz w:val="24"/>
          <w:szCs w:val="24"/>
        </w:rPr>
        <w:t>CAUSACIÓN</w:t>
      </w:r>
      <w:r w:rsidR="00690B1F" w:rsidRPr="00CD5465">
        <w:rPr>
          <w:rFonts w:ascii="Times New Roman" w:hAnsi="Times New Roman" w:cs="Times New Roman"/>
          <w:b/>
          <w:sz w:val="24"/>
          <w:szCs w:val="24"/>
        </w:rPr>
        <w:t xml:space="preserve"> DEL IMPUESTO DE </w:t>
      </w:r>
      <w:r w:rsidRPr="00CD5465">
        <w:rPr>
          <w:rFonts w:ascii="Times New Roman" w:hAnsi="Times New Roman" w:cs="Times New Roman"/>
          <w:b/>
          <w:sz w:val="24"/>
          <w:szCs w:val="24"/>
        </w:rPr>
        <w:t>CIRCULACIÓN</w:t>
      </w:r>
      <w:r w:rsidR="00690B1F" w:rsidRPr="00CD5465">
        <w:rPr>
          <w:rFonts w:ascii="Times New Roman" w:hAnsi="Times New Roman" w:cs="Times New Roman"/>
          <w:b/>
          <w:sz w:val="24"/>
          <w:szCs w:val="24"/>
        </w:rPr>
        <w:t xml:space="preserve"> Y TRANSITO DE </w:t>
      </w:r>
      <w:r w:rsidRPr="00CD5465">
        <w:rPr>
          <w:rFonts w:ascii="Times New Roman" w:hAnsi="Times New Roman" w:cs="Times New Roman"/>
          <w:b/>
          <w:sz w:val="24"/>
          <w:szCs w:val="24"/>
        </w:rPr>
        <w:t>VEHÍCULOS</w:t>
      </w:r>
      <w:r w:rsidR="00690B1F" w:rsidRPr="00CD5465">
        <w:rPr>
          <w:rFonts w:ascii="Times New Roman" w:hAnsi="Times New Roman" w:cs="Times New Roman"/>
          <w:b/>
          <w:sz w:val="24"/>
          <w:szCs w:val="24"/>
        </w:rPr>
        <w:t xml:space="preserve"> DE SERVICIO PUBLICO.</w:t>
      </w:r>
      <w:r w:rsidR="00690B1F" w:rsidRPr="00CD5465">
        <w:rPr>
          <w:rFonts w:ascii="Times New Roman" w:hAnsi="Times New Roman" w:cs="Times New Roman"/>
          <w:sz w:val="24"/>
          <w:szCs w:val="24"/>
        </w:rPr>
        <w:t xml:space="preserve"> Este impuesto se causa el primero (1º) de enero de la respectiva vigencia y en casos de vehículos que entren nuevos en esta modalidad, el impuesto se causa en el momento de su registro ante oficina de tránsito o transporte del </w:t>
      </w:r>
      <w:r>
        <w:rPr>
          <w:rFonts w:ascii="Times New Roman" w:hAnsi="Times New Roman" w:cs="Times New Roman"/>
          <w:sz w:val="24"/>
          <w:szCs w:val="24"/>
        </w:rPr>
        <w:t>M</w:t>
      </w:r>
      <w:r w:rsidR="00690B1F" w:rsidRPr="00CD5465">
        <w:rPr>
          <w:rFonts w:ascii="Times New Roman" w:hAnsi="Times New Roman" w:cs="Times New Roman"/>
          <w:sz w:val="24"/>
          <w:szCs w:val="24"/>
        </w:rPr>
        <w:t>unicipio o quien haga sus veces.</w:t>
      </w:r>
    </w:p>
    <w:p w:rsidR="00CD5465" w:rsidRPr="00CD5465" w:rsidRDefault="00CD5465" w:rsidP="00212F67">
      <w:pPr>
        <w:pStyle w:val="Prrafodelista"/>
        <w:spacing w:after="0" w:line="240" w:lineRule="auto"/>
        <w:rPr>
          <w:rFonts w:ascii="Times New Roman" w:hAnsi="Times New Roman" w:cs="Times New Roman"/>
          <w:b/>
          <w:sz w:val="24"/>
          <w:szCs w:val="24"/>
        </w:rPr>
      </w:pPr>
    </w:p>
    <w:p w:rsidR="000F3B3E" w:rsidRPr="00CD5465" w:rsidRDefault="00BD7CD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D5465">
        <w:rPr>
          <w:rFonts w:ascii="Times New Roman" w:hAnsi="Times New Roman" w:cs="Times New Roman"/>
          <w:b/>
          <w:sz w:val="24"/>
          <w:szCs w:val="24"/>
        </w:rPr>
        <w:t xml:space="preserve">BASE GRAVABLE DEL IMPUESTO DE </w:t>
      </w:r>
      <w:r w:rsidR="00CD5465" w:rsidRPr="00CD5465">
        <w:rPr>
          <w:rFonts w:ascii="Times New Roman" w:hAnsi="Times New Roman" w:cs="Times New Roman"/>
          <w:b/>
          <w:sz w:val="24"/>
          <w:szCs w:val="24"/>
        </w:rPr>
        <w:t>CIRCULACIÓN</w:t>
      </w:r>
      <w:r w:rsidRPr="00CD5465">
        <w:rPr>
          <w:rFonts w:ascii="Times New Roman" w:hAnsi="Times New Roman" w:cs="Times New Roman"/>
          <w:b/>
          <w:sz w:val="24"/>
          <w:szCs w:val="24"/>
        </w:rPr>
        <w:t xml:space="preserve"> Y TRANSITO DE </w:t>
      </w:r>
      <w:r w:rsidR="00CD5465" w:rsidRPr="00CD5465">
        <w:rPr>
          <w:rFonts w:ascii="Times New Roman" w:hAnsi="Times New Roman" w:cs="Times New Roman"/>
          <w:b/>
          <w:sz w:val="24"/>
          <w:szCs w:val="24"/>
        </w:rPr>
        <w:t>VEHÍCULOS</w:t>
      </w:r>
      <w:r w:rsidRPr="00CD5465">
        <w:rPr>
          <w:rFonts w:ascii="Times New Roman" w:hAnsi="Times New Roman" w:cs="Times New Roman"/>
          <w:b/>
          <w:sz w:val="24"/>
          <w:szCs w:val="24"/>
        </w:rPr>
        <w:t xml:space="preserve"> DE SERVICIO PUBLICO</w:t>
      </w:r>
      <w:r w:rsidR="00AB0139" w:rsidRPr="00CD5465">
        <w:rPr>
          <w:rFonts w:ascii="Times New Roman" w:hAnsi="Times New Roman" w:cs="Times New Roman"/>
          <w:b/>
          <w:sz w:val="24"/>
          <w:szCs w:val="24"/>
        </w:rPr>
        <w:t xml:space="preserve">. </w:t>
      </w:r>
      <w:r w:rsidR="00AB0139" w:rsidRPr="00CD5465">
        <w:rPr>
          <w:rFonts w:ascii="Times New Roman" w:hAnsi="Times New Roman" w:cs="Times New Roman"/>
          <w:sz w:val="24"/>
          <w:szCs w:val="24"/>
        </w:rPr>
        <w:t>Está constituida por el valor comercial de los vehículos gravados, establecido anualmente mediante Resolución expedida por el Ministerio de Transporte o la Entidad delegada para el efecto.</w:t>
      </w:r>
    </w:p>
    <w:p w:rsidR="00AB0139" w:rsidRPr="006A7ECF" w:rsidRDefault="00AB013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CD5465">
        <w:rPr>
          <w:rFonts w:ascii="Times New Roman" w:hAnsi="Times New Roman" w:cs="Times New Roman"/>
          <w:b/>
          <w:sz w:val="24"/>
          <w:szCs w:val="24"/>
        </w:rPr>
        <w:t>I</w:t>
      </w:r>
      <w:r w:rsidRPr="006A7ECF">
        <w:rPr>
          <w:rFonts w:ascii="Times New Roman" w:hAnsi="Times New Roman" w:cs="Times New Roman"/>
          <w:b/>
          <w:sz w:val="24"/>
          <w:szCs w:val="24"/>
        </w:rPr>
        <w:t xml:space="preserve">. </w:t>
      </w:r>
      <w:r w:rsidR="00455033" w:rsidRPr="006A7ECF">
        <w:rPr>
          <w:rFonts w:ascii="Times New Roman" w:hAnsi="Times New Roman" w:cs="Times New Roman"/>
          <w:b/>
          <w:sz w:val="24"/>
          <w:szCs w:val="24"/>
        </w:rPr>
        <w:t xml:space="preserve">Vehículos </w:t>
      </w:r>
      <w:r w:rsidR="00CD5465">
        <w:rPr>
          <w:rFonts w:ascii="Times New Roman" w:hAnsi="Times New Roman" w:cs="Times New Roman"/>
          <w:b/>
          <w:sz w:val="24"/>
          <w:szCs w:val="24"/>
        </w:rPr>
        <w:t>N</w:t>
      </w:r>
      <w:r w:rsidR="00455033" w:rsidRPr="006A7ECF">
        <w:rPr>
          <w:rFonts w:ascii="Times New Roman" w:hAnsi="Times New Roman" w:cs="Times New Roman"/>
          <w:b/>
          <w:sz w:val="24"/>
          <w:szCs w:val="24"/>
        </w:rPr>
        <w:t xml:space="preserve">uevos: </w:t>
      </w:r>
      <w:r w:rsidRPr="006A7ECF">
        <w:rPr>
          <w:rFonts w:ascii="Times New Roman" w:hAnsi="Times New Roman" w:cs="Times New Roman"/>
          <w:sz w:val="24"/>
          <w:szCs w:val="24"/>
        </w:rPr>
        <w:t>Para los vehículos nuevos que entren en operación en este concepto, la base gravable será el total registrado en la factura de venta, o el valor registrado en la declaración de importación.</w:t>
      </w:r>
    </w:p>
    <w:p w:rsidR="00AB0139" w:rsidRPr="006A7ECF" w:rsidRDefault="00AB013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CD5465">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455033" w:rsidRPr="006A7ECF">
        <w:rPr>
          <w:rFonts w:ascii="Times New Roman" w:hAnsi="Times New Roman" w:cs="Times New Roman"/>
          <w:b/>
          <w:sz w:val="24"/>
          <w:szCs w:val="24"/>
        </w:rPr>
        <w:t xml:space="preserve">Vehículos no </w:t>
      </w:r>
      <w:r w:rsidR="00CD5465">
        <w:rPr>
          <w:rFonts w:ascii="Times New Roman" w:hAnsi="Times New Roman" w:cs="Times New Roman"/>
          <w:b/>
          <w:sz w:val="24"/>
          <w:szCs w:val="24"/>
        </w:rPr>
        <w:t>C</w:t>
      </w:r>
      <w:r w:rsidR="00455033" w:rsidRPr="006A7ECF">
        <w:rPr>
          <w:rFonts w:ascii="Times New Roman" w:hAnsi="Times New Roman" w:cs="Times New Roman"/>
          <w:b/>
          <w:sz w:val="24"/>
          <w:szCs w:val="24"/>
        </w:rPr>
        <w:t>lasificados:</w:t>
      </w:r>
      <w:r w:rsidR="00455033" w:rsidRPr="006A7ECF">
        <w:rPr>
          <w:rFonts w:ascii="Times New Roman" w:hAnsi="Times New Roman" w:cs="Times New Roman"/>
          <w:sz w:val="24"/>
          <w:szCs w:val="24"/>
        </w:rPr>
        <w:t xml:space="preserve"> </w:t>
      </w:r>
      <w:r w:rsidRPr="006A7ECF">
        <w:rPr>
          <w:rFonts w:ascii="Times New Roman" w:hAnsi="Times New Roman" w:cs="Times New Roman"/>
          <w:sz w:val="24"/>
          <w:szCs w:val="24"/>
        </w:rPr>
        <w:t>Para los vehículos nuevos y los que son objeto de internación temporal que no figure en la resolución expedida por el Ministerio de Transporte o la Entidad delegada para el efecto, el valor comercial que se tomará será el que le corresponda al que más se asimile en sus características en la anotada resolución.</w:t>
      </w:r>
    </w:p>
    <w:p w:rsidR="00AB0139" w:rsidRDefault="00AB0139" w:rsidP="00212F67">
      <w:pPr>
        <w:pStyle w:val="Prrafodelista"/>
        <w:spacing w:after="0" w:line="240" w:lineRule="auto"/>
        <w:ind w:left="0"/>
        <w:jc w:val="both"/>
        <w:rPr>
          <w:rFonts w:ascii="Times New Roman" w:hAnsi="Times New Roman" w:cs="Times New Roman"/>
          <w:sz w:val="24"/>
          <w:szCs w:val="24"/>
        </w:rPr>
      </w:pPr>
    </w:p>
    <w:p w:rsidR="00AB0139" w:rsidRPr="002E3F1C" w:rsidRDefault="00CD5465"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LIQUIDACIÓN</w:t>
      </w:r>
      <w:r w:rsidR="00AB0139" w:rsidRPr="006A7ECF">
        <w:rPr>
          <w:rFonts w:ascii="Times New Roman" w:hAnsi="Times New Roman" w:cs="Times New Roman"/>
          <w:b/>
          <w:sz w:val="24"/>
          <w:szCs w:val="24"/>
        </w:rPr>
        <w:t xml:space="preserve"> Y TARIFA DEL IMPUESTO DE </w:t>
      </w:r>
      <w:r w:rsidRPr="006A7ECF">
        <w:rPr>
          <w:rFonts w:ascii="Times New Roman" w:hAnsi="Times New Roman" w:cs="Times New Roman"/>
          <w:b/>
          <w:sz w:val="24"/>
          <w:szCs w:val="24"/>
        </w:rPr>
        <w:t>CIRCULACIÓN</w:t>
      </w:r>
      <w:r w:rsidR="00AB0139" w:rsidRPr="006A7ECF">
        <w:rPr>
          <w:rFonts w:ascii="Times New Roman" w:hAnsi="Times New Roman" w:cs="Times New Roman"/>
          <w:b/>
          <w:sz w:val="24"/>
          <w:szCs w:val="24"/>
        </w:rPr>
        <w:t xml:space="preserve"> Y TRANSITO DE </w:t>
      </w:r>
      <w:r w:rsidRPr="006A7ECF">
        <w:rPr>
          <w:rFonts w:ascii="Times New Roman" w:hAnsi="Times New Roman" w:cs="Times New Roman"/>
          <w:b/>
          <w:sz w:val="24"/>
          <w:szCs w:val="24"/>
        </w:rPr>
        <w:t>VEHÍCULOS</w:t>
      </w:r>
      <w:r w:rsidR="00AB0139" w:rsidRPr="006A7ECF">
        <w:rPr>
          <w:rFonts w:ascii="Times New Roman" w:hAnsi="Times New Roman" w:cs="Times New Roman"/>
          <w:b/>
          <w:sz w:val="24"/>
          <w:szCs w:val="24"/>
        </w:rPr>
        <w:t xml:space="preserve"> DE SERVICIO PUBLICO. </w:t>
      </w:r>
      <w:r w:rsidR="00273198" w:rsidRPr="006A7ECF">
        <w:rPr>
          <w:rFonts w:ascii="Times New Roman" w:hAnsi="Times New Roman" w:cs="Times New Roman"/>
          <w:sz w:val="24"/>
          <w:szCs w:val="24"/>
        </w:rPr>
        <w:t xml:space="preserve">El contribuyente liquidara su impuesto anualmente en proporción a los meses que registro su operación en esta actividad en Declaración Oficial establecida para el caso, con una tarifa del </w:t>
      </w:r>
      <w:r w:rsidR="00273198" w:rsidRPr="006A7ECF">
        <w:rPr>
          <w:rFonts w:ascii="Times New Roman" w:hAnsi="Times New Roman" w:cs="Times New Roman"/>
          <w:b/>
          <w:sz w:val="24"/>
          <w:szCs w:val="24"/>
        </w:rPr>
        <w:t xml:space="preserve">dos por </w:t>
      </w:r>
      <w:r w:rsidR="002E3F1C">
        <w:rPr>
          <w:rFonts w:ascii="Times New Roman" w:hAnsi="Times New Roman" w:cs="Times New Roman"/>
          <w:b/>
          <w:sz w:val="24"/>
          <w:szCs w:val="24"/>
        </w:rPr>
        <w:t>ciento</w:t>
      </w:r>
      <w:r w:rsidR="00273198" w:rsidRPr="006A7ECF">
        <w:rPr>
          <w:rFonts w:ascii="Times New Roman" w:hAnsi="Times New Roman" w:cs="Times New Roman"/>
          <w:b/>
          <w:sz w:val="24"/>
          <w:szCs w:val="24"/>
        </w:rPr>
        <w:t xml:space="preserve"> (2</w:t>
      </w:r>
      <w:r w:rsidR="002E3F1C">
        <w:rPr>
          <w:rFonts w:ascii="Times New Roman" w:hAnsi="Times New Roman" w:cs="Times New Roman"/>
          <w:b/>
          <w:sz w:val="24"/>
          <w:szCs w:val="24"/>
        </w:rPr>
        <w:t>%</w:t>
      </w:r>
      <w:r w:rsidR="00273198" w:rsidRPr="006A7ECF">
        <w:rPr>
          <w:rFonts w:ascii="Times New Roman" w:hAnsi="Times New Roman" w:cs="Times New Roman"/>
          <w:b/>
          <w:sz w:val="24"/>
          <w:szCs w:val="24"/>
        </w:rPr>
        <w:t>)</w:t>
      </w:r>
      <w:r w:rsidR="00273198" w:rsidRPr="006A7ECF">
        <w:rPr>
          <w:rFonts w:ascii="Times New Roman" w:hAnsi="Times New Roman" w:cs="Times New Roman"/>
          <w:sz w:val="24"/>
          <w:szCs w:val="24"/>
        </w:rPr>
        <w:t xml:space="preserve"> sobre la respectiva base gravable ajustada al mil más cercano.</w:t>
      </w:r>
    </w:p>
    <w:p w:rsidR="002E3F1C" w:rsidRPr="002E3F1C" w:rsidRDefault="002E3F1C" w:rsidP="00212F67">
      <w:pPr>
        <w:pStyle w:val="Prrafodelista"/>
        <w:spacing w:after="0" w:line="240" w:lineRule="auto"/>
        <w:ind w:left="0"/>
        <w:jc w:val="both"/>
        <w:rPr>
          <w:rFonts w:ascii="Times New Roman" w:hAnsi="Times New Roman" w:cs="Times New Roman"/>
          <w:b/>
          <w:sz w:val="24"/>
          <w:szCs w:val="24"/>
        </w:rPr>
      </w:pPr>
    </w:p>
    <w:p w:rsidR="00273198" w:rsidRPr="002E3F1C" w:rsidRDefault="0027319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2E3F1C">
        <w:rPr>
          <w:rFonts w:ascii="Times New Roman" w:hAnsi="Times New Roman" w:cs="Times New Roman"/>
          <w:b/>
          <w:sz w:val="24"/>
          <w:szCs w:val="24"/>
        </w:rPr>
        <w:t xml:space="preserve">PLAZOS </w:t>
      </w:r>
      <w:r w:rsidR="002E3F1C">
        <w:rPr>
          <w:rFonts w:ascii="Times New Roman" w:hAnsi="Times New Roman" w:cs="Times New Roman"/>
          <w:b/>
          <w:sz w:val="24"/>
          <w:szCs w:val="24"/>
        </w:rPr>
        <w:t>PARA</w:t>
      </w:r>
      <w:r w:rsidRPr="002E3F1C">
        <w:rPr>
          <w:rFonts w:ascii="Times New Roman" w:hAnsi="Times New Roman" w:cs="Times New Roman"/>
          <w:b/>
          <w:sz w:val="24"/>
          <w:szCs w:val="24"/>
        </w:rPr>
        <w:t xml:space="preserve"> </w:t>
      </w:r>
      <w:r w:rsidR="002E3F1C" w:rsidRPr="002E3F1C">
        <w:rPr>
          <w:rFonts w:ascii="Times New Roman" w:hAnsi="Times New Roman" w:cs="Times New Roman"/>
          <w:b/>
          <w:sz w:val="24"/>
          <w:szCs w:val="24"/>
        </w:rPr>
        <w:t>DECLARACIÓN</w:t>
      </w:r>
      <w:r w:rsidRPr="002E3F1C">
        <w:rPr>
          <w:rFonts w:ascii="Times New Roman" w:hAnsi="Times New Roman" w:cs="Times New Roman"/>
          <w:b/>
          <w:sz w:val="24"/>
          <w:szCs w:val="24"/>
        </w:rPr>
        <w:t xml:space="preserve"> Y PAGO Y </w:t>
      </w:r>
      <w:r w:rsidR="002E3F1C" w:rsidRPr="002E3F1C">
        <w:rPr>
          <w:rFonts w:ascii="Times New Roman" w:hAnsi="Times New Roman" w:cs="Times New Roman"/>
          <w:b/>
          <w:sz w:val="24"/>
          <w:szCs w:val="24"/>
        </w:rPr>
        <w:t>ESTÍMULOS</w:t>
      </w:r>
      <w:r w:rsidRPr="002E3F1C">
        <w:rPr>
          <w:rFonts w:ascii="Times New Roman" w:hAnsi="Times New Roman" w:cs="Times New Roman"/>
          <w:b/>
          <w:sz w:val="24"/>
          <w:szCs w:val="24"/>
        </w:rPr>
        <w:t xml:space="preserve"> POR PRONTO PAGO. </w:t>
      </w:r>
      <w:r w:rsidRPr="002E3F1C">
        <w:rPr>
          <w:rFonts w:ascii="Times New Roman" w:hAnsi="Times New Roman" w:cs="Times New Roman"/>
          <w:sz w:val="24"/>
          <w:szCs w:val="24"/>
        </w:rPr>
        <w:t>Establezca como plazo para declarar y pagar el</w:t>
      </w:r>
      <w:r w:rsidRPr="002E3F1C">
        <w:rPr>
          <w:rFonts w:ascii="Times New Roman" w:hAnsi="Times New Roman" w:cs="Times New Roman"/>
          <w:b/>
          <w:sz w:val="24"/>
          <w:szCs w:val="24"/>
        </w:rPr>
        <w:t xml:space="preserve"> </w:t>
      </w:r>
      <w:r w:rsidRPr="002E3F1C">
        <w:rPr>
          <w:rFonts w:ascii="Times New Roman" w:hAnsi="Times New Roman" w:cs="Times New Roman"/>
          <w:sz w:val="24"/>
          <w:szCs w:val="24"/>
        </w:rPr>
        <w:t>Impuesto de Circulación y Tránsito de Vehículos de Servicio Público el último día hábil del mes de junio de la respectiva vigencia.</w:t>
      </w:r>
    </w:p>
    <w:p w:rsidR="001C4735" w:rsidRPr="006A7ECF" w:rsidRDefault="001C473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E023CB" w:rsidRPr="006A7ECF">
        <w:rPr>
          <w:rFonts w:ascii="Times New Roman" w:hAnsi="Times New Roman" w:cs="Times New Roman"/>
          <w:b/>
          <w:sz w:val="24"/>
          <w:szCs w:val="24"/>
        </w:rPr>
        <w:t xml:space="preserve"> </w:t>
      </w:r>
      <w:r w:rsidR="002E3F1C">
        <w:rPr>
          <w:rFonts w:ascii="Times New Roman" w:hAnsi="Times New Roman" w:cs="Times New Roman"/>
          <w:b/>
          <w:sz w:val="24"/>
          <w:szCs w:val="24"/>
        </w:rPr>
        <w:t>I</w:t>
      </w:r>
      <w:r w:rsidRPr="006A7ECF">
        <w:rPr>
          <w:rFonts w:ascii="Times New Roman" w:hAnsi="Times New Roman" w:cs="Times New Roman"/>
          <w:b/>
          <w:sz w:val="24"/>
          <w:szCs w:val="24"/>
        </w:rPr>
        <w:t>.</w:t>
      </w:r>
      <w:r w:rsidR="00455033" w:rsidRPr="006A7ECF">
        <w:rPr>
          <w:rFonts w:ascii="Times New Roman" w:hAnsi="Times New Roman" w:cs="Times New Roman"/>
          <w:b/>
          <w:sz w:val="24"/>
          <w:szCs w:val="24"/>
        </w:rPr>
        <w:t xml:space="preserve"> Estímulos por pronto pago:</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Establézcase estímulos para el pronto pago</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del Impuesto de Circulación y Tránsito de Vehículos de Servicio Público en los siguientes plazos y porcentajes</w:t>
      </w:r>
      <w:r w:rsidR="00E023CB" w:rsidRPr="006A7ECF">
        <w:rPr>
          <w:rFonts w:ascii="Times New Roman" w:hAnsi="Times New Roman" w:cs="Times New Roman"/>
          <w:sz w:val="24"/>
          <w:szCs w:val="24"/>
        </w:rPr>
        <w:t>:</w:t>
      </w:r>
    </w:p>
    <w:tbl>
      <w:tblPr>
        <w:tblStyle w:val="Tablaconcuadrcula"/>
        <w:tblW w:w="0" w:type="auto"/>
        <w:jc w:val="center"/>
        <w:tblLook w:val="04A0" w:firstRow="1" w:lastRow="0" w:firstColumn="1" w:lastColumn="0" w:noHBand="0" w:noVBand="1"/>
      </w:tblPr>
      <w:tblGrid>
        <w:gridCol w:w="1608"/>
        <w:gridCol w:w="1511"/>
        <w:gridCol w:w="1646"/>
      </w:tblGrid>
      <w:tr w:rsidR="001C4735" w:rsidRPr="006A7ECF" w:rsidTr="001C4735">
        <w:trPr>
          <w:tblHeader/>
          <w:jc w:val="center"/>
        </w:trPr>
        <w:tc>
          <w:tcPr>
            <w:tcW w:w="1608" w:type="dxa"/>
            <w:shd w:val="clear" w:color="auto" w:fill="D9D9D9" w:themeFill="background1" w:themeFillShade="D9"/>
          </w:tcPr>
          <w:p w:rsidR="001C4735" w:rsidRPr="006A7ECF" w:rsidRDefault="001C4735" w:rsidP="00212F67">
            <w:pPr>
              <w:pStyle w:val="Prrafodelista"/>
              <w:ind w:left="0"/>
              <w:jc w:val="center"/>
              <w:rPr>
                <w:rFonts w:ascii="Times New Roman" w:hAnsi="Times New Roman" w:cs="Times New Roman"/>
                <w:b/>
              </w:rPr>
            </w:pPr>
            <w:r w:rsidRPr="006A7ECF">
              <w:rPr>
                <w:rFonts w:ascii="Times New Roman" w:hAnsi="Times New Roman" w:cs="Times New Roman"/>
                <w:b/>
              </w:rPr>
              <w:t>Desde</w:t>
            </w:r>
          </w:p>
        </w:tc>
        <w:tc>
          <w:tcPr>
            <w:tcW w:w="1511" w:type="dxa"/>
            <w:shd w:val="clear" w:color="auto" w:fill="D9D9D9" w:themeFill="background1" w:themeFillShade="D9"/>
          </w:tcPr>
          <w:p w:rsidR="001C4735" w:rsidRPr="006A7ECF" w:rsidRDefault="001C4735" w:rsidP="00212F67">
            <w:pPr>
              <w:pStyle w:val="Prrafodelista"/>
              <w:ind w:left="0"/>
              <w:jc w:val="center"/>
              <w:rPr>
                <w:rFonts w:ascii="Times New Roman" w:hAnsi="Times New Roman" w:cs="Times New Roman"/>
                <w:b/>
              </w:rPr>
            </w:pPr>
            <w:r w:rsidRPr="006A7ECF">
              <w:rPr>
                <w:rFonts w:ascii="Times New Roman" w:hAnsi="Times New Roman" w:cs="Times New Roman"/>
                <w:b/>
              </w:rPr>
              <w:t>Hasta</w:t>
            </w:r>
          </w:p>
        </w:tc>
        <w:tc>
          <w:tcPr>
            <w:tcW w:w="1646" w:type="dxa"/>
            <w:shd w:val="clear" w:color="auto" w:fill="D9D9D9" w:themeFill="background1" w:themeFillShade="D9"/>
          </w:tcPr>
          <w:p w:rsidR="001C4735" w:rsidRPr="006A7ECF" w:rsidRDefault="001C4735" w:rsidP="00212F67">
            <w:pPr>
              <w:pStyle w:val="Prrafodelista"/>
              <w:ind w:left="0"/>
              <w:jc w:val="center"/>
              <w:rPr>
                <w:rFonts w:ascii="Times New Roman" w:hAnsi="Times New Roman" w:cs="Times New Roman"/>
                <w:b/>
              </w:rPr>
            </w:pPr>
            <w:r w:rsidRPr="006A7ECF">
              <w:rPr>
                <w:rFonts w:ascii="Times New Roman" w:hAnsi="Times New Roman" w:cs="Times New Roman"/>
                <w:b/>
              </w:rPr>
              <w:t>% Descuento</w:t>
            </w:r>
          </w:p>
        </w:tc>
      </w:tr>
      <w:tr w:rsidR="001C4735" w:rsidRPr="006A7ECF" w:rsidTr="001C4735">
        <w:trPr>
          <w:jc w:val="center"/>
        </w:trPr>
        <w:tc>
          <w:tcPr>
            <w:tcW w:w="1608" w:type="dxa"/>
            <w:shd w:val="clear" w:color="auto" w:fill="F2F2F2" w:themeFill="background1" w:themeFillShade="F2"/>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Enero 1º</w:t>
            </w:r>
          </w:p>
        </w:tc>
        <w:tc>
          <w:tcPr>
            <w:tcW w:w="1511" w:type="dxa"/>
            <w:shd w:val="clear" w:color="auto" w:fill="F2F2F2" w:themeFill="background1" w:themeFillShade="F2"/>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Febrero 28</w:t>
            </w:r>
          </w:p>
        </w:tc>
        <w:tc>
          <w:tcPr>
            <w:tcW w:w="1646" w:type="dxa"/>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20%</w:t>
            </w:r>
          </w:p>
        </w:tc>
      </w:tr>
      <w:tr w:rsidR="001C4735" w:rsidRPr="006A7ECF" w:rsidTr="001C4735">
        <w:trPr>
          <w:jc w:val="center"/>
        </w:trPr>
        <w:tc>
          <w:tcPr>
            <w:tcW w:w="1608" w:type="dxa"/>
            <w:shd w:val="clear" w:color="auto" w:fill="F2F2F2" w:themeFill="background1" w:themeFillShade="F2"/>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lastRenderedPageBreak/>
              <w:t>Marzo 1º</w:t>
            </w:r>
          </w:p>
        </w:tc>
        <w:tc>
          <w:tcPr>
            <w:tcW w:w="1511" w:type="dxa"/>
            <w:shd w:val="clear" w:color="auto" w:fill="F2F2F2" w:themeFill="background1" w:themeFillShade="F2"/>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Abril 30</w:t>
            </w:r>
          </w:p>
        </w:tc>
        <w:tc>
          <w:tcPr>
            <w:tcW w:w="1646" w:type="dxa"/>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10%</w:t>
            </w:r>
          </w:p>
        </w:tc>
      </w:tr>
      <w:tr w:rsidR="001C4735" w:rsidRPr="006A7ECF" w:rsidTr="001C4735">
        <w:trPr>
          <w:jc w:val="center"/>
        </w:trPr>
        <w:tc>
          <w:tcPr>
            <w:tcW w:w="1608" w:type="dxa"/>
            <w:shd w:val="clear" w:color="auto" w:fill="F2F2F2" w:themeFill="background1" w:themeFillShade="F2"/>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Mayo 1º</w:t>
            </w:r>
          </w:p>
        </w:tc>
        <w:tc>
          <w:tcPr>
            <w:tcW w:w="1511" w:type="dxa"/>
            <w:shd w:val="clear" w:color="auto" w:fill="F2F2F2" w:themeFill="background1" w:themeFillShade="F2"/>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Junio 30</w:t>
            </w:r>
          </w:p>
        </w:tc>
        <w:tc>
          <w:tcPr>
            <w:tcW w:w="1646" w:type="dxa"/>
          </w:tcPr>
          <w:p w:rsidR="001C4735" w:rsidRPr="006A7ECF" w:rsidRDefault="001C4735" w:rsidP="00212F67">
            <w:pPr>
              <w:pStyle w:val="Prrafodelista"/>
              <w:ind w:left="0"/>
              <w:jc w:val="center"/>
              <w:rPr>
                <w:rFonts w:ascii="Times New Roman" w:hAnsi="Times New Roman" w:cs="Times New Roman"/>
              </w:rPr>
            </w:pPr>
            <w:r w:rsidRPr="006A7ECF">
              <w:rPr>
                <w:rFonts w:ascii="Times New Roman" w:hAnsi="Times New Roman" w:cs="Times New Roman"/>
              </w:rPr>
              <w:t>5%</w:t>
            </w:r>
          </w:p>
        </w:tc>
      </w:tr>
    </w:tbl>
    <w:p w:rsidR="001C4735" w:rsidRPr="006A7ECF" w:rsidRDefault="00E023CB"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2E3F1C">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455033" w:rsidRPr="006A7ECF">
        <w:rPr>
          <w:rFonts w:ascii="Times New Roman" w:hAnsi="Times New Roman" w:cs="Times New Roman"/>
          <w:b/>
          <w:sz w:val="24"/>
          <w:szCs w:val="24"/>
        </w:rPr>
        <w:t>Paz y Salvo:</w:t>
      </w:r>
      <w:r w:rsidR="00455033" w:rsidRPr="006A7ECF">
        <w:rPr>
          <w:rFonts w:ascii="Times New Roman" w:hAnsi="Times New Roman" w:cs="Times New Roman"/>
          <w:sz w:val="24"/>
          <w:szCs w:val="24"/>
        </w:rPr>
        <w:t xml:space="preserve"> </w:t>
      </w:r>
      <w:r w:rsidRPr="006A7ECF">
        <w:rPr>
          <w:rFonts w:ascii="Times New Roman" w:hAnsi="Times New Roman" w:cs="Times New Roman"/>
          <w:sz w:val="24"/>
          <w:szCs w:val="24"/>
        </w:rPr>
        <w:t>Efectuado el pago total, la Administración Tributaria Municipal, expedirá el respectivo Paz y Salvo por concepto del pago del Impuesto de Circulación y Tránsito de Vehículos de Servicio Público y el cual constituirá documento esencial para efectos de traspaso de propiedad del vehículo</w:t>
      </w:r>
      <w:r w:rsidR="00C75DA7" w:rsidRPr="006A7ECF">
        <w:rPr>
          <w:rFonts w:ascii="Times New Roman" w:hAnsi="Times New Roman" w:cs="Times New Roman"/>
          <w:sz w:val="24"/>
          <w:szCs w:val="24"/>
        </w:rPr>
        <w:t>, traslado de jurisdicción,</w:t>
      </w:r>
      <w:r w:rsidRPr="006A7ECF">
        <w:rPr>
          <w:rFonts w:ascii="Times New Roman" w:hAnsi="Times New Roman" w:cs="Times New Roman"/>
          <w:sz w:val="24"/>
          <w:szCs w:val="24"/>
        </w:rPr>
        <w:t xml:space="preserve"> como cambio de uso.</w:t>
      </w:r>
    </w:p>
    <w:p w:rsidR="001C4735" w:rsidRDefault="001C4735" w:rsidP="00212F67">
      <w:pPr>
        <w:pStyle w:val="Prrafodelista"/>
        <w:spacing w:after="0" w:line="240" w:lineRule="auto"/>
        <w:ind w:left="0"/>
        <w:jc w:val="both"/>
        <w:rPr>
          <w:rFonts w:ascii="Times New Roman" w:hAnsi="Times New Roman" w:cs="Times New Roman"/>
          <w:sz w:val="24"/>
          <w:szCs w:val="24"/>
        </w:rPr>
      </w:pPr>
    </w:p>
    <w:p w:rsidR="002E3F1C" w:rsidRPr="006A7ECF" w:rsidRDefault="002E3F1C"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2</w:t>
      </w:r>
    </w:p>
    <w:p w:rsidR="002E3F1C" w:rsidRPr="006A7ECF" w:rsidRDefault="002E3F1C" w:rsidP="00212F67">
      <w:pPr>
        <w:pStyle w:val="Prrafodelista"/>
        <w:spacing w:after="0" w:line="240" w:lineRule="auto"/>
        <w:ind w:left="0"/>
        <w:jc w:val="center"/>
        <w:rPr>
          <w:rFonts w:ascii="Times New Roman" w:hAnsi="Times New Roman" w:cs="Times New Roman"/>
          <w:b/>
          <w:sz w:val="24"/>
          <w:szCs w:val="24"/>
        </w:rPr>
      </w:pPr>
      <w:r w:rsidRPr="002E3F1C">
        <w:rPr>
          <w:rFonts w:ascii="Times New Roman" w:hAnsi="Times New Roman" w:cs="Times New Roman"/>
          <w:b/>
          <w:sz w:val="24"/>
          <w:szCs w:val="24"/>
        </w:rPr>
        <w:t>PARTICIPACIÓN EN EL IMPUESTO SOBRE VEHÍCULOS AUTOMOTORES</w:t>
      </w:r>
    </w:p>
    <w:p w:rsidR="002E3F1C" w:rsidRDefault="002E3F1C" w:rsidP="00212F67">
      <w:pPr>
        <w:pStyle w:val="Prrafodelista"/>
        <w:spacing w:after="0" w:line="240" w:lineRule="auto"/>
        <w:ind w:left="0"/>
        <w:jc w:val="both"/>
        <w:rPr>
          <w:rFonts w:ascii="Times New Roman" w:hAnsi="Times New Roman" w:cs="Times New Roman"/>
          <w:sz w:val="24"/>
          <w:szCs w:val="24"/>
        </w:rPr>
      </w:pPr>
    </w:p>
    <w:p w:rsidR="00C347C4" w:rsidRPr="00C347C4" w:rsidRDefault="002E3F1C"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AUTORIZACIÓN LEGAL Y DEFINICIÓN</w:t>
      </w:r>
      <w:r w:rsidR="00C75DA7" w:rsidRPr="006A7ECF">
        <w:rPr>
          <w:rFonts w:ascii="Times New Roman" w:hAnsi="Times New Roman" w:cs="Times New Roman"/>
          <w:b/>
          <w:sz w:val="24"/>
          <w:szCs w:val="24"/>
        </w:rPr>
        <w:t xml:space="preserve">. </w:t>
      </w:r>
      <w:r w:rsidR="00C347C4">
        <w:rPr>
          <w:rFonts w:ascii="Times New Roman" w:hAnsi="Times New Roman" w:cs="Times New Roman"/>
          <w:sz w:val="24"/>
          <w:szCs w:val="24"/>
        </w:rPr>
        <w:t>E</w:t>
      </w:r>
      <w:r w:rsidR="00C75DA7" w:rsidRPr="006A7ECF">
        <w:rPr>
          <w:rFonts w:ascii="Times New Roman" w:hAnsi="Times New Roman" w:cs="Times New Roman"/>
          <w:sz w:val="24"/>
          <w:szCs w:val="24"/>
        </w:rPr>
        <w:t>l Impuesto sobre Vehículos Automotores a</w:t>
      </w:r>
      <w:r w:rsidR="0078440F" w:rsidRPr="006A7ECF">
        <w:rPr>
          <w:rFonts w:ascii="Times New Roman" w:hAnsi="Times New Roman" w:cs="Times New Roman"/>
          <w:sz w:val="24"/>
          <w:szCs w:val="24"/>
        </w:rPr>
        <w:t>utorizad</w:t>
      </w:r>
      <w:r w:rsidR="00C75DA7" w:rsidRPr="006A7ECF">
        <w:rPr>
          <w:rFonts w:ascii="Times New Roman" w:hAnsi="Times New Roman" w:cs="Times New Roman"/>
          <w:sz w:val="24"/>
          <w:szCs w:val="24"/>
        </w:rPr>
        <w:t>o</w:t>
      </w:r>
      <w:r w:rsidR="0078440F" w:rsidRPr="006A7ECF">
        <w:rPr>
          <w:rFonts w:ascii="Times New Roman" w:hAnsi="Times New Roman" w:cs="Times New Roman"/>
          <w:sz w:val="24"/>
          <w:szCs w:val="24"/>
        </w:rPr>
        <w:t xml:space="preserve"> por </w:t>
      </w:r>
      <w:r w:rsidR="001575DB" w:rsidRPr="006A7ECF">
        <w:rPr>
          <w:rFonts w:ascii="Times New Roman" w:hAnsi="Times New Roman" w:cs="Times New Roman"/>
          <w:sz w:val="24"/>
          <w:szCs w:val="24"/>
        </w:rPr>
        <w:t xml:space="preserve">el artículo 138 de </w:t>
      </w:r>
      <w:r w:rsidR="0078440F" w:rsidRPr="006A7ECF">
        <w:rPr>
          <w:rFonts w:ascii="Times New Roman" w:hAnsi="Times New Roman" w:cs="Times New Roman"/>
          <w:sz w:val="24"/>
          <w:szCs w:val="24"/>
        </w:rPr>
        <w:t>l</w:t>
      </w:r>
      <w:r w:rsidR="00C75DA7" w:rsidRPr="006A7ECF">
        <w:rPr>
          <w:rFonts w:ascii="Times New Roman" w:hAnsi="Times New Roman" w:cs="Times New Roman"/>
          <w:sz w:val="24"/>
          <w:szCs w:val="24"/>
        </w:rPr>
        <w:t>a Ley 488 de 1998, d</w:t>
      </w:r>
      <w:r w:rsidR="0078440F" w:rsidRPr="006A7ECF">
        <w:rPr>
          <w:rFonts w:ascii="Times New Roman" w:hAnsi="Times New Roman" w:cs="Times New Roman"/>
          <w:sz w:val="24"/>
          <w:szCs w:val="24"/>
        </w:rPr>
        <w:t>e co</w:t>
      </w:r>
      <w:r w:rsidR="00C75DA7" w:rsidRPr="006A7ECF">
        <w:rPr>
          <w:rFonts w:ascii="Times New Roman" w:hAnsi="Times New Roman" w:cs="Times New Roman"/>
          <w:sz w:val="24"/>
          <w:szCs w:val="24"/>
        </w:rPr>
        <w:t>nformidad con el Artículo 150</w:t>
      </w:r>
      <w:r w:rsidR="0078440F" w:rsidRPr="006A7ECF">
        <w:rPr>
          <w:rFonts w:ascii="Times New Roman" w:hAnsi="Times New Roman" w:cs="Times New Roman"/>
          <w:sz w:val="24"/>
          <w:szCs w:val="24"/>
        </w:rPr>
        <w:t xml:space="preserve">, </w:t>
      </w:r>
      <w:r w:rsidR="00267752" w:rsidRPr="006A7ECF">
        <w:rPr>
          <w:rFonts w:ascii="Times New Roman" w:hAnsi="Times New Roman" w:cs="Times New Roman"/>
          <w:sz w:val="24"/>
          <w:szCs w:val="24"/>
        </w:rPr>
        <w:t xml:space="preserve">el cual, </w:t>
      </w:r>
      <w:r w:rsidR="0078440F" w:rsidRPr="006A7ECF">
        <w:rPr>
          <w:rFonts w:ascii="Times New Roman" w:hAnsi="Times New Roman" w:cs="Times New Roman"/>
          <w:sz w:val="24"/>
          <w:szCs w:val="24"/>
        </w:rPr>
        <w:t>lo recauda</w:t>
      </w:r>
      <w:r w:rsidR="00C75DA7" w:rsidRPr="006A7ECF">
        <w:rPr>
          <w:rFonts w:ascii="Times New Roman" w:hAnsi="Times New Roman" w:cs="Times New Roman"/>
          <w:sz w:val="24"/>
          <w:szCs w:val="24"/>
        </w:rPr>
        <w:t xml:space="preserve"> </w:t>
      </w:r>
      <w:r w:rsidR="0078440F" w:rsidRPr="006A7ECF">
        <w:rPr>
          <w:rFonts w:ascii="Times New Roman" w:hAnsi="Times New Roman" w:cs="Times New Roman"/>
          <w:sz w:val="24"/>
          <w:szCs w:val="24"/>
        </w:rPr>
        <w:t>l</w:t>
      </w:r>
      <w:r w:rsidR="00C75DA7" w:rsidRPr="006A7ECF">
        <w:rPr>
          <w:rFonts w:ascii="Times New Roman" w:hAnsi="Times New Roman" w:cs="Times New Roman"/>
          <w:sz w:val="24"/>
          <w:szCs w:val="24"/>
        </w:rPr>
        <w:t xml:space="preserve">os Departamentos </w:t>
      </w:r>
      <w:r w:rsidR="00852F11" w:rsidRPr="006A7ECF">
        <w:rPr>
          <w:rFonts w:ascii="Times New Roman" w:hAnsi="Times New Roman" w:cs="Times New Roman"/>
          <w:sz w:val="24"/>
          <w:szCs w:val="24"/>
        </w:rPr>
        <w:t>y Distritos</w:t>
      </w:r>
      <w:r w:rsidR="00C347C4">
        <w:rPr>
          <w:rFonts w:ascii="Times New Roman" w:hAnsi="Times New Roman" w:cs="Times New Roman"/>
          <w:sz w:val="24"/>
          <w:szCs w:val="24"/>
        </w:rPr>
        <w:t>.</w:t>
      </w:r>
    </w:p>
    <w:p w:rsidR="00C347C4" w:rsidRPr="00C347C4" w:rsidRDefault="00C347C4" w:rsidP="00212F67">
      <w:pPr>
        <w:pStyle w:val="Prrafodelista"/>
        <w:spacing w:after="0" w:line="240" w:lineRule="auto"/>
        <w:ind w:left="0"/>
        <w:jc w:val="both"/>
        <w:rPr>
          <w:rFonts w:ascii="Times New Roman" w:hAnsi="Times New Roman" w:cs="Times New Roman"/>
          <w:b/>
          <w:sz w:val="24"/>
          <w:szCs w:val="24"/>
        </w:rPr>
      </w:pPr>
    </w:p>
    <w:p w:rsidR="00C347C4" w:rsidRPr="00180406" w:rsidRDefault="00C347C4"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 xml:space="preserve">SUJETO PASIVO DEL </w:t>
      </w:r>
      <w:r w:rsidRPr="002E3F1C">
        <w:rPr>
          <w:rFonts w:ascii="Times New Roman" w:hAnsi="Times New Roman" w:cs="Times New Roman"/>
          <w:b/>
          <w:sz w:val="24"/>
          <w:szCs w:val="24"/>
        </w:rPr>
        <w:t>IMPUESTO SOBRE VEHÍCULOS AUTOMOTORES</w:t>
      </w:r>
      <w:r w:rsidR="00180406">
        <w:rPr>
          <w:rFonts w:ascii="Times New Roman" w:hAnsi="Times New Roman" w:cs="Times New Roman"/>
          <w:b/>
          <w:sz w:val="24"/>
          <w:szCs w:val="24"/>
        </w:rPr>
        <w:t xml:space="preserve">. </w:t>
      </w:r>
      <w:r w:rsidRPr="00180406">
        <w:rPr>
          <w:rFonts w:ascii="Times New Roman" w:hAnsi="Times New Roman" w:cs="Times New Roman"/>
          <w:sz w:val="24"/>
          <w:szCs w:val="24"/>
        </w:rPr>
        <w:t xml:space="preserve">Es la persona natural </w:t>
      </w:r>
      <w:r w:rsidR="00180406">
        <w:rPr>
          <w:rFonts w:ascii="Times New Roman" w:hAnsi="Times New Roman" w:cs="Times New Roman"/>
          <w:sz w:val="24"/>
          <w:szCs w:val="24"/>
        </w:rPr>
        <w:t>o jurídica que con residencia de vecindad registrada en el</w:t>
      </w:r>
      <w:r w:rsidR="00180406" w:rsidRPr="00180406">
        <w:rPr>
          <w:rFonts w:ascii="Times New Roman" w:hAnsi="Times New Roman" w:cs="Times New Roman"/>
          <w:sz w:val="24"/>
          <w:szCs w:val="24"/>
        </w:rPr>
        <w:t xml:space="preserve"> </w:t>
      </w:r>
      <w:sdt>
        <w:sdtPr>
          <w:rPr>
            <w:rFonts w:ascii="Times New Roman" w:hAnsi="Times New Roman" w:cs="Times New Roman"/>
            <w:sz w:val="24"/>
            <w:szCs w:val="24"/>
          </w:rPr>
          <w:id w:val="90888317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180406">
        <w:rPr>
          <w:rFonts w:ascii="Times New Roman" w:hAnsi="Times New Roman" w:cs="Times New Roman"/>
          <w:sz w:val="24"/>
          <w:szCs w:val="24"/>
        </w:rPr>
        <w:t xml:space="preserve"> es propietaria del vehículo objeto del gravamen</w:t>
      </w:r>
      <w:r w:rsidRPr="00180406">
        <w:rPr>
          <w:rFonts w:ascii="Times New Roman" w:hAnsi="Times New Roman" w:cs="Times New Roman"/>
          <w:sz w:val="24"/>
          <w:szCs w:val="24"/>
        </w:rPr>
        <w:t xml:space="preserve">, pero el responsable del recaudo y pago oportuno </w:t>
      </w:r>
      <w:r w:rsidR="00180406">
        <w:rPr>
          <w:rFonts w:ascii="Times New Roman" w:hAnsi="Times New Roman" w:cs="Times New Roman"/>
          <w:sz w:val="24"/>
          <w:szCs w:val="24"/>
        </w:rPr>
        <w:t>de la participación al Municipio</w:t>
      </w:r>
      <w:r w:rsidRPr="00180406">
        <w:rPr>
          <w:rFonts w:ascii="Times New Roman" w:hAnsi="Times New Roman" w:cs="Times New Roman"/>
          <w:sz w:val="24"/>
          <w:szCs w:val="24"/>
        </w:rPr>
        <w:t xml:space="preserve">, </w:t>
      </w:r>
      <w:r w:rsidR="00180406">
        <w:rPr>
          <w:rFonts w:ascii="Times New Roman" w:hAnsi="Times New Roman" w:cs="Times New Roman"/>
          <w:sz w:val="24"/>
          <w:szCs w:val="24"/>
        </w:rPr>
        <w:t>son los departamentos y distritos</w:t>
      </w:r>
      <w:r w:rsidRPr="00180406">
        <w:rPr>
          <w:rFonts w:ascii="Times New Roman" w:hAnsi="Times New Roman" w:cs="Times New Roman"/>
          <w:sz w:val="24"/>
          <w:szCs w:val="24"/>
        </w:rPr>
        <w:t>.</w:t>
      </w:r>
    </w:p>
    <w:p w:rsidR="00C347C4" w:rsidRPr="00C347C4" w:rsidRDefault="00C347C4" w:rsidP="00212F67">
      <w:pPr>
        <w:pStyle w:val="Prrafodelista"/>
        <w:spacing w:after="0" w:line="240" w:lineRule="auto"/>
        <w:ind w:left="0"/>
        <w:jc w:val="both"/>
        <w:rPr>
          <w:rFonts w:ascii="Times New Roman" w:hAnsi="Times New Roman" w:cs="Times New Roman"/>
          <w:b/>
          <w:sz w:val="24"/>
          <w:szCs w:val="24"/>
        </w:rPr>
      </w:pPr>
    </w:p>
    <w:p w:rsidR="00180406" w:rsidRPr="00180406" w:rsidRDefault="00180406"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180406">
        <w:rPr>
          <w:rFonts w:ascii="Times New Roman" w:hAnsi="Times New Roman" w:cs="Times New Roman"/>
          <w:b/>
          <w:sz w:val="24"/>
          <w:szCs w:val="24"/>
        </w:rPr>
        <w:t>HECHO GENERADOR DEL IMPUESTO SOBRE VEHÍCULOS AUTOMOTORES</w:t>
      </w:r>
      <w:r>
        <w:rPr>
          <w:rFonts w:ascii="Times New Roman" w:hAnsi="Times New Roman" w:cs="Times New Roman"/>
          <w:b/>
          <w:sz w:val="24"/>
          <w:szCs w:val="24"/>
        </w:rPr>
        <w:t>.</w:t>
      </w:r>
      <w:r w:rsidR="00852F11" w:rsidRPr="006A7ECF">
        <w:rPr>
          <w:rFonts w:ascii="Times New Roman" w:hAnsi="Times New Roman" w:cs="Times New Roman"/>
          <w:sz w:val="24"/>
          <w:szCs w:val="24"/>
        </w:rPr>
        <w:t xml:space="preserve"> </w:t>
      </w:r>
      <w:r w:rsidRPr="00180406">
        <w:rPr>
          <w:rFonts w:ascii="Times New Roman" w:hAnsi="Times New Roman" w:cs="Times New Roman"/>
          <w:sz w:val="24"/>
          <w:szCs w:val="24"/>
        </w:rPr>
        <w:t xml:space="preserve">Constituye hecho generador del </w:t>
      </w:r>
      <w:r>
        <w:rPr>
          <w:rFonts w:ascii="Times New Roman" w:hAnsi="Times New Roman" w:cs="Times New Roman"/>
          <w:sz w:val="24"/>
          <w:szCs w:val="24"/>
        </w:rPr>
        <w:t>I</w:t>
      </w:r>
      <w:r w:rsidRPr="00180406">
        <w:rPr>
          <w:rFonts w:ascii="Times New Roman" w:hAnsi="Times New Roman" w:cs="Times New Roman"/>
          <w:sz w:val="24"/>
          <w:szCs w:val="24"/>
        </w:rPr>
        <w:t>mpuesto la propiedad o posesión de los vehículos gravados</w:t>
      </w:r>
      <w:r>
        <w:rPr>
          <w:rFonts w:ascii="Times New Roman" w:hAnsi="Times New Roman" w:cs="Times New Roman"/>
          <w:sz w:val="24"/>
          <w:szCs w:val="24"/>
        </w:rPr>
        <w:t>,</w:t>
      </w:r>
      <w:r w:rsidRPr="00180406">
        <w:rPr>
          <w:rFonts w:ascii="Times New Roman" w:hAnsi="Times New Roman" w:cs="Times New Roman"/>
          <w:sz w:val="24"/>
          <w:szCs w:val="24"/>
        </w:rPr>
        <w:t xml:space="preserve"> </w:t>
      </w:r>
      <w:r>
        <w:rPr>
          <w:rFonts w:ascii="Times New Roman" w:hAnsi="Times New Roman" w:cs="Times New Roman"/>
          <w:sz w:val="24"/>
          <w:szCs w:val="24"/>
        </w:rPr>
        <w:t>con residencia de vecindad registrada en el</w:t>
      </w:r>
      <w:r w:rsidRPr="00180406">
        <w:rPr>
          <w:rFonts w:ascii="Times New Roman" w:hAnsi="Times New Roman" w:cs="Times New Roman"/>
          <w:sz w:val="24"/>
          <w:szCs w:val="24"/>
        </w:rPr>
        <w:t xml:space="preserve"> </w:t>
      </w:r>
      <w:sdt>
        <w:sdtPr>
          <w:rPr>
            <w:rFonts w:ascii="Times New Roman" w:hAnsi="Times New Roman" w:cs="Times New Roman"/>
            <w:sz w:val="24"/>
            <w:szCs w:val="24"/>
          </w:rPr>
          <w:id w:val="161616898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y que cancelen el impuesto en los Departamentos o Distritos </w:t>
      </w:r>
      <w:r w:rsidRPr="00180406">
        <w:rPr>
          <w:rFonts w:ascii="Times New Roman" w:hAnsi="Times New Roman" w:cs="Times New Roman"/>
          <w:sz w:val="24"/>
          <w:szCs w:val="24"/>
        </w:rPr>
        <w:t>según lo establecido en el artículo 141 de la Ley 488 de 1998, y las que la modifiquen.</w:t>
      </w:r>
    </w:p>
    <w:p w:rsidR="00180406" w:rsidRPr="00180406" w:rsidRDefault="00180406" w:rsidP="00212F67">
      <w:pPr>
        <w:pStyle w:val="Prrafodelista"/>
        <w:spacing w:after="0" w:line="240" w:lineRule="auto"/>
        <w:rPr>
          <w:rFonts w:ascii="Times New Roman" w:hAnsi="Times New Roman" w:cs="Times New Roman"/>
          <w:b/>
          <w:sz w:val="24"/>
          <w:szCs w:val="24"/>
        </w:rPr>
      </w:pPr>
    </w:p>
    <w:p w:rsidR="0078440F" w:rsidRPr="006A7ECF" w:rsidRDefault="002F3C13"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2E3F1C">
        <w:rPr>
          <w:rFonts w:ascii="Times New Roman" w:hAnsi="Times New Roman" w:cs="Times New Roman"/>
          <w:b/>
          <w:sz w:val="24"/>
          <w:szCs w:val="24"/>
        </w:rPr>
        <w:t xml:space="preserve">PARTICIPACIÓN </w:t>
      </w:r>
      <w:r>
        <w:rPr>
          <w:rFonts w:ascii="Times New Roman" w:hAnsi="Times New Roman" w:cs="Times New Roman"/>
          <w:b/>
          <w:sz w:val="24"/>
          <w:szCs w:val="24"/>
        </w:rPr>
        <w:t xml:space="preserve">DEL MUNICIPIO </w:t>
      </w:r>
      <w:r w:rsidRPr="002E3F1C">
        <w:rPr>
          <w:rFonts w:ascii="Times New Roman" w:hAnsi="Times New Roman" w:cs="Times New Roman"/>
          <w:b/>
          <w:sz w:val="24"/>
          <w:szCs w:val="24"/>
        </w:rPr>
        <w:t>EN EL IMPUESTO SOBRE VEHÍCULOS AUTOMOTORES</w:t>
      </w:r>
      <w:r>
        <w:rPr>
          <w:rFonts w:ascii="Times New Roman" w:hAnsi="Times New Roman" w:cs="Times New Roman"/>
          <w:b/>
          <w:sz w:val="24"/>
          <w:szCs w:val="24"/>
        </w:rPr>
        <w:t>.</w:t>
      </w:r>
      <w:r w:rsidRPr="006A7ECF">
        <w:rPr>
          <w:rFonts w:ascii="Times New Roman" w:hAnsi="Times New Roman" w:cs="Times New Roman"/>
          <w:sz w:val="24"/>
          <w:szCs w:val="24"/>
        </w:rPr>
        <w:t xml:space="preserve"> </w:t>
      </w:r>
      <w:r>
        <w:rPr>
          <w:rFonts w:ascii="Times New Roman" w:hAnsi="Times New Roman" w:cs="Times New Roman"/>
          <w:sz w:val="24"/>
          <w:szCs w:val="24"/>
        </w:rPr>
        <w:t>P</w:t>
      </w:r>
      <w:r w:rsidR="0078440F" w:rsidRPr="006A7ECF">
        <w:rPr>
          <w:rFonts w:ascii="Times New Roman" w:hAnsi="Times New Roman" w:cs="Times New Roman"/>
          <w:sz w:val="24"/>
          <w:szCs w:val="24"/>
        </w:rPr>
        <w:t xml:space="preserve">or concepto </w:t>
      </w:r>
      <w:r w:rsidR="001575DB" w:rsidRPr="006A7ECF">
        <w:rPr>
          <w:rFonts w:ascii="Times New Roman" w:hAnsi="Times New Roman" w:cs="Times New Roman"/>
          <w:sz w:val="24"/>
          <w:szCs w:val="24"/>
        </w:rPr>
        <w:t>de este impuesto</w:t>
      </w:r>
      <w:r w:rsidR="0078440F" w:rsidRPr="006A7ECF">
        <w:rPr>
          <w:rFonts w:ascii="Times New Roman" w:hAnsi="Times New Roman" w:cs="Times New Roman"/>
          <w:sz w:val="24"/>
          <w:szCs w:val="24"/>
        </w:rPr>
        <w:t xml:space="preserve">, así como de las sanciones e intereses, corresponderá al </w:t>
      </w:r>
      <w:sdt>
        <w:sdtPr>
          <w:rPr>
            <w:rFonts w:ascii="Times New Roman" w:hAnsi="Times New Roman" w:cs="Times New Roman"/>
            <w:sz w:val="24"/>
            <w:szCs w:val="24"/>
          </w:rPr>
          <w:id w:val="1744586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w:t>
      </w:r>
      <w:r w:rsidR="0078440F" w:rsidRPr="006A7ECF">
        <w:rPr>
          <w:rFonts w:ascii="Times New Roman" w:hAnsi="Times New Roman" w:cs="Times New Roman"/>
          <w:sz w:val="24"/>
          <w:szCs w:val="24"/>
        </w:rPr>
        <w:t xml:space="preserve">el </w:t>
      </w:r>
      <w:r w:rsidR="00267752" w:rsidRPr="006A7ECF">
        <w:rPr>
          <w:rFonts w:ascii="Times New Roman" w:hAnsi="Times New Roman" w:cs="Times New Roman"/>
          <w:b/>
          <w:sz w:val="24"/>
          <w:szCs w:val="24"/>
        </w:rPr>
        <w:t xml:space="preserve">veinte por ciento </w:t>
      </w:r>
      <w:r w:rsidR="00455033" w:rsidRPr="006A7ECF">
        <w:rPr>
          <w:rFonts w:ascii="Times New Roman" w:hAnsi="Times New Roman" w:cs="Times New Roman"/>
          <w:b/>
          <w:sz w:val="24"/>
          <w:szCs w:val="24"/>
        </w:rPr>
        <w:t>(</w:t>
      </w:r>
      <w:r w:rsidR="0078440F" w:rsidRPr="006A7ECF">
        <w:rPr>
          <w:rFonts w:ascii="Times New Roman" w:hAnsi="Times New Roman" w:cs="Times New Roman"/>
          <w:b/>
          <w:sz w:val="24"/>
          <w:szCs w:val="24"/>
        </w:rPr>
        <w:t>20%</w:t>
      </w:r>
      <w:r w:rsidR="00455033" w:rsidRPr="006A7ECF">
        <w:rPr>
          <w:rFonts w:ascii="Times New Roman" w:hAnsi="Times New Roman" w:cs="Times New Roman"/>
          <w:b/>
          <w:sz w:val="24"/>
          <w:szCs w:val="24"/>
        </w:rPr>
        <w:t>)</w:t>
      </w:r>
      <w:r w:rsidR="0078440F" w:rsidRPr="006A7ECF">
        <w:rPr>
          <w:rFonts w:ascii="Times New Roman" w:hAnsi="Times New Roman" w:cs="Times New Roman"/>
          <w:sz w:val="24"/>
          <w:szCs w:val="24"/>
        </w:rPr>
        <w:t xml:space="preserve"> de lo liquidado y pagado por los propietarios o poseedores de vehículos </w:t>
      </w:r>
      <w:r w:rsidR="003625B5" w:rsidRPr="006A7ECF">
        <w:rPr>
          <w:rFonts w:ascii="Times New Roman" w:hAnsi="Times New Roman" w:cs="Times New Roman"/>
          <w:sz w:val="24"/>
          <w:szCs w:val="24"/>
        </w:rPr>
        <w:t xml:space="preserve">automotores </w:t>
      </w:r>
      <w:r w:rsidR="0078440F" w:rsidRPr="006A7ECF">
        <w:rPr>
          <w:rFonts w:ascii="Times New Roman" w:hAnsi="Times New Roman" w:cs="Times New Roman"/>
          <w:sz w:val="24"/>
          <w:szCs w:val="24"/>
        </w:rPr>
        <w:t xml:space="preserve">que informaron, en su declaración como dirección de vecindad la jurisdicción del </w:t>
      </w:r>
      <w:r w:rsidRPr="002F3C13">
        <w:rPr>
          <w:rFonts w:ascii="Times New Roman" w:hAnsi="Times New Roman" w:cs="Times New Roman"/>
          <w:sz w:val="24"/>
          <w:szCs w:val="24"/>
        </w:rPr>
        <w:t>Municipio</w:t>
      </w:r>
      <w:r w:rsidR="0078440F" w:rsidRPr="006A7ECF">
        <w:rPr>
          <w:rFonts w:ascii="Times New Roman" w:hAnsi="Times New Roman" w:cs="Times New Roman"/>
          <w:sz w:val="24"/>
          <w:szCs w:val="24"/>
        </w:rPr>
        <w:t>.</w:t>
      </w:r>
    </w:p>
    <w:p w:rsidR="002F3C13" w:rsidRPr="002F3C13" w:rsidRDefault="0056399E"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2F3C13">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00455033" w:rsidRPr="006A7ECF">
        <w:rPr>
          <w:rFonts w:ascii="Times New Roman" w:hAnsi="Times New Roman" w:cs="Times New Roman"/>
          <w:b/>
          <w:sz w:val="24"/>
          <w:szCs w:val="24"/>
        </w:rPr>
        <w:t xml:space="preserve"> </w:t>
      </w:r>
      <w:r w:rsidR="002F3C13">
        <w:rPr>
          <w:rFonts w:ascii="Times New Roman" w:hAnsi="Times New Roman" w:cs="Times New Roman"/>
          <w:b/>
          <w:sz w:val="24"/>
          <w:szCs w:val="24"/>
        </w:rPr>
        <w:t xml:space="preserve">Administración, </w:t>
      </w:r>
      <w:r w:rsidR="00455033" w:rsidRPr="006A7ECF">
        <w:rPr>
          <w:rFonts w:ascii="Times New Roman" w:hAnsi="Times New Roman" w:cs="Times New Roman"/>
          <w:b/>
          <w:sz w:val="24"/>
          <w:szCs w:val="24"/>
        </w:rPr>
        <w:t>Control y Recaudo:</w:t>
      </w:r>
      <w:r w:rsidRPr="006A7ECF">
        <w:rPr>
          <w:rFonts w:ascii="Times New Roman" w:hAnsi="Times New Roman" w:cs="Times New Roman"/>
          <w:b/>
          <w:sz w:val="24"/>
          <w:szCs w:val="24"/>
        </w:rPr>
        <w:t xml:space="preserve"> </w:t>
      </w:r>
      <w:r w:rsidR="002F3C13" w:rsidRPr="002F3C13">
        <w:rPr>
          <w:rFonts w:ascii="Times New Roman" w:hAnsi="Times New Roman" w:cs="Times New Roman"/>
          <w:sz w:val="24"/>
          <w:szCs w:val="24"/>
        </w:rPr>
        <w:t xml:space="preserve">El recaudo, fiscalización liquidación, discusión, cobro, y devolución de impuestos sobre vehículos automotores es competencia </w:t>
      </w:r>
      <w:r w:rsidR="00BD7511">
        <w:rPr>
          <w:rFonts w:ascii="Times New Roman" w:hAnsi="Times New Roman" w:cs="Times New Roman"/>
          <w:sz w:val="24"/>
          <w:szCs w:val="24"/>
        </w:rPr>
        <w:t>de los departamentos y distritos</w:t>
      </w:r>
      <w:r w:rsidR="002F3C13" w:rsidRPr="002F3C13">
        <w:rPr>
          <w:rFonts w:ascii="Times New Roman" w:hAnsi="Times New Roman" w:cs="Times New Roman"/>
          <w:sz w:val="24"/>
          <w:szCs w:val="24"/>
        </w:rPr>
        <w:t>.</w:t>
      </w:r>
    </w:p>
    <w:p w:rsidR="002F3C13" w:rsidRPr="002F3C13" w:rsidRDefault="002F3C13" w:rsidP="00212F67">
      <w:pPr>
        <w:pStyle w:val="Prrafodelista"/>
        <w:spacing w:after="0" w:line="240" w:lineRule="auto"/>
        <w:ind w:left="0"/>
        <w:jc w:val="both"/>
        <w:rPr>
          <w:rFonts w:ascii="Times New Roman" w:hAnsi="Times New Roman" w:cs="Times New Roman"/>
          <w:sz w:val="24"/>
          <w:szCs w:val="24"/>
        </w:rPr>
      </w:pPr>
      <w:r w:rsidRPr="002F3C13">
        <w:rPr>
          <w:rFonts w:ascii="Times New Roman" w:hAnsi="Times New Roman" w:cs="Times New Roman"/>
          <w:sz w:val="24"/>
          <w:szCs w:val="24"/>
        </w:rPr>
        <w:t xml:space="preserve">El </w:t>
      </w:r>
      <w:sdt>
        <w:sdtPr>
          <w:rPr>
            <w:rFonts w:ascii="Times New Roman" w:hAnsi="Times New Roman" w:cs="Times New Roman"/>
            <w:sz w:val="24"/>
            <w:szCs w:val="24"/>
          </w:rPr>
          <w:id w:val="-6110748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BD7511" w:rsidRPr="002F3C13">
        <w:rPr>
          <w:rFonts w:ascii="Times New Roman" w:hAnsi="Times New Roman" w:cs="Times New Roman"/>
          <w:sz w:val="24"/>
          <w:szCs w:val="24"/>
        </w:rPr>
        <w:t xml:space="preserve"> </w:t>
      </w:r>
      <w:r w:rsidRPr="002F3C13">
        <w:rPr>
          <w:rFonts w:ascii="Times New Roman" w:hAnsi="Times New Roman" w:cs="Times New Roman"/>
          <w:sz w:val="24"/>
          <w:szCs w:val="24"/>
        </w:rPr>
        <w:t>podrá efectuar un censo de vehículos gravados, cuyos propietarios o poseedores residan en la jurisdicción del mismo.</w:t>
      </w:r>
    </w:p>
    <w:p w:rsidR="002F3C13" w:rsidRPr="002F3C13" w:rsidRDefault="002F3C13" w:rsidP="00212F67">
      <w:pPr>
        <w:pStyle w:val="Prrafodelista"/>
        <w:spacing w:after="0" w:line="240" w:lineRule="auto"/>
        <w:ind w:left="0"/>
        <w:jc w:val="both"/>
        <w:rPr>
          <w:rFonts w:ascii="Times New Roman" w:hAnsi="Times New Roman" w:cs="Times New Roman"/>
          <w:sz w:val="24"/>
          <w:szCs w:val="24"/>
        </w:rPr>
      </w:pPr>
      <w:r w:rsidRPr="002F3C13">
        <w:rPr>
          <w:rFonts w:ascii="Times New Roman" w:hAnsi="Times New Roman" w:cs="Times New Roman"/>
          <w:sz w:val="24"/>
          <w:szCs w:val="24"/>
        </w:rPr>
        <w:lastRenderedPageBreak/>
        <w:t xml:space="preserve">El </w:t>
      </w:r>
      <w:r w:rsidR="00BD7511">
        <w:rPr>
          <w:rFonts w:ascii="Times New Roman" w:hAnsi="Times New Roman" w:cs="Times New Roman"/>
          <w:sz w:val="24"/>
          <w:szCs w:val="24"/>
        </w:rPr>
        <w:t>M</w:t>
      </w:r>
      <w:r w:rsidRPr="002F3C13">
        <w:rPr>
          <w:rFonts w:ascii="Times New Roman" w:hAnsi="Times New Roman" w:cs="Times New Roman"/>
          <w:sz w:val="24"/>
          <w:szCs w:val="24"/>
        </w:rPr>
        <w:t xml:space="preserve">unicipio deberá efectuar campañas que motiven a los </w:t>
      </w:r>
      <w:r w:rsidR="00BD7511">
        <w:rPr>
          <w:rFonts w:ascii="Times New Roman" w:hAnsi="Times New Roman" w:cs="Times New Roman"/>
          <w:sz w:val="24"/>
          <w:szCs w:val="24"/>
        </w:rPr>
        <w:t>propietarios o poseedores</w:t>
      </w:r>
      <w:r w:rsidRPr="002F3C13">
        <w:rPr>
          <w:rFonts w:ascii="Times New Roman" w:hAnsi="Times New Roman" w:cs="Times New Roman"/>
          <w:sz w:val="24"/>
          <w:szCs w:val="24"/>
        </w:rPr>
        <w:t xml:space="preserve"> de los vehículos gravados o matriculados en otro municipio del país </w:t>
      </w:r>
      <w:r w:rsidR="00BD7511">
        <w:rPr>
          <w:rFonts w:ascii="Times New Roman" w:hAnsi="Times New Roman" w:cs="Times New Roman"/>
          <w:sz w:val="24"/>
          <w:szCs w:val="24"/>
        </w:rPr>
        <w:t xml:space="preserve">y residentes en su jurisdicción, </w:t>
      </w:r>
      <w:r w:rsidRPr="002F3C13">
        <w:rPr>
          <w:rFonts w:ascii="Times New Roman" w:hAnsi="Times New Roman" w:cs="Times New Roman"/>
          <w:sz w:val="24"/>
          <w:szCs w:val="24"/>
        </w:rPr>
        <w:t xml:space="preserve">para que al momento de declarar y pagar la obligación, informen en la declaración la dirección y trasladen la cuenta para el </w:t>
      </w:r>
      <w:sdt>
        <w:sdtPr>
          <w:rPr>
            <w:rFonts w:ascii="Times New Roman" w:hAnsi="Times New Roman" w:cs="Times New Roman"/>
            <w:sz w:val="24"/>
            <w:szCs w:val="24"/>
          </w:rPr>
          <w:id w:val="154756312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2F3C13">
        <w:rPr>
          <w:rFonts w:ascii="Times New Roman" w:hAnsi="Times New Roman" w:cs="Times New Roman"/>
          <w:sz w:val="24"/>
          <w:szCs w:val="24"/>
        </w:rPr>
        <w:t>.</w:t>
      </w:r>
    </w:p>
    <w:p w:rsidR="002F3C13" w:rsidRPr="002F3C13" w:rsidRDefault="002F3C13" w:rsidP="00212F67">
      <w:pPr>
        <w:pStyle w:val="Prrafodelista"/>
        <w:spacing w:after="0" w:line="240" w:lineRule="auto"/>
        <w:ind w:left="0"/>
        <w:jc w:val="both"/>
        <w:rPr>
          <w:rFonts w:ascii="Times New Roman" w:hAnsi="Times New Roman" w:cs="Times New Roman"/>
          <w:sz w:val="24"/>
          <w:szCs w:val="24"/>
        </w:rPr>
      </w:pPr>
      <w:r w:rsidRPr="002F3C13">
        <w:rPr>
          <w:rFonts w:ascii="Times New Roman" w:hAnsi="Times New Roman" w:cs="Times New Roman"/>
          <w:sz w:val="24"/>
          <w:szCs w:val="24"/>
        </w:rPr>
        <w:t xml:space="preserve">El </w:t>
      </w:r>
      <w:r w:rsidR="00BD7511">
        <w:rPr>
          <w:rFonts w:ascii="Times New Roman" w:hAnsi="Times New Roman" w:cs="Times New Roman"/>
          <w:sz w:val="24"/>
          <w:szCs w:val="24"/>
        </w:rPr>
        <w:t>M</w:t>
      </w:r>
      <w:r w:rsidRPr="002F3C13">
        <w:rPr>
          <w:rFonts w:ascii="Times New Roman" w:hAnsi="Times New Roman" w:cs="Times New Roman"/>
          <w:sz w:val="24"/>
          <w:szCs w:val="24"/>
        </w:rPr>
        <w:t>unicipio informará a la</w:t>
      </w:r>
      <w:r w:rsidR="00BD7511">
        <w:rPr>
          <w:rFonts w:ascii="Times New Roman" w:hAnsi="Times New Roman" w:cs="Times New Roman"/>
          <w:sz w:val="24"/>
          <w:szCs w:val="24"/>
        </w:rPr>
        <w:t>s</w:t>
      </w:r>
      <w:r w:rsidRPr="002F3C13">
        <w:rPr>
          <w:rFonts w:ascii="Times New Roman" w:hAnsi="Times New Roman" w:cs="Times New Roman"/>
          <w:sz w:val="24"/>
          <w:szCs w:val="24"/>
        </w:rPr>
        <w:t xml:space="preserve"> Secretaria</w:t>
      </w:r>
      <w:r w:rsidR="00BD7511">
        <w:rPr>
          <w:rFonts w:ascii="Times New Roman" w:hAnsi="Times New Roman" w:cs="Times New Roman"/>
          <w:sz w:val="24"/>
          <w:szCs w:val="24"/>
        </w:rPr>
        <w:t>s</w:t>
      </w:r>
      <w:r w:rsidRPr="002F3C13">
        <w:rPr>
          <w:rFonts w:ascii="Times New Roman" w:hAnsi="Times New Roman" w:cs="Times New Roman"/>
          <w:sz w:val="24"/>
          <w:szCs w:val="24"/>
        </w:rPr>
        <w:t xml:space="preserve"> </w:t>
      </w:r>
      <w:r w:rsidR="00BD7511">
        <w:rPr>
          <w:rFonts w:ascii="Times New Roman" w:hAnsi="Times New Roman" w:cs="Times New Roman"/>
          <w:sz w:val="24"/>
          <w:szCs w:val="24"/>
        </w:rPr>
        <w:t xml:space="preserve">de Hacienda departamentales </w:t>
      </w:r>
      <w:r w:rsidRPr="002F3C13">
        <w:rPr>
          <w:rFonts w:ascii="Times New Roman" w:hAnsi="Times New Roman" w:cs="Times New Roman"/>
          <w:sz w:val="24"/>
          <w:szCs w:val="24"/>
        </w:rPr>
        <w:t xml:space="preserve">o a quien corresponda las </w:t>
      </w:r>
      <w:r w:rsidR="00BD7511">
        <w:rPr>
          <w:rFonts w:ascii="Times New Roman" w:hAnsi="Times New Roman" w:cs="Times New Roman"/>
          <w:sz w:val="24"/>
          <w:szCs w:val="24"/>
        </w:rPr>
        <w:t xml:space="preserve">cuentas en las </w:t>
      </w:r>
      <w:r w:rsidRPr="002F3C13">
        <w:rPr>
          <w:rFonts w:ascii="Times New Roman" w:hAnsi="Times New Roman" w:cs="Times New Roman"/>
          <w:sz w:val="24"/>
          <w:szCs w:val="24"/>
        </w:rPr>
        <w:t xml:space="preserve">entidades financieras autorizadas para la recepción de las </w:t>
      </w:r>
      <w:r w:rsidR="00BD7511">
        <w:rPr>
          <w:rFonts w:ascii="Times New Roman" w:hAnsi="Times New Roman" w:cs="Times New Roman"/>
          <w:sz w:val="24"/>
          <w:szCs w:val="24"/>
        </w:rPr>
        <w:t>transferencias por la participación que legalmente le corresponde</w:t>
      </w:r>
      <w:r w:rsidRPr="002F3C13">
        <w:rPr>
          <w:rFonts w:ascii="Times New Roman" w:hAnsi="Times New Roman" w:cs="Times New Roman"/>
          <w:sz w:val="24"/>
          <w:szCs w:val="24"/>
        </w:rPr>
        <w:t>.</w:t>
      </w:r>
    </w:p>
    <w:p w:rsidR="002F3C13" w:rsidRPr="002F3C13" w:rsidRDefault="002F3C13" w:rsidP="00212F67">
      <w:pPr>
        <w:pStyle w:val="Prrafodelista"/>
        <w:spacing w:after="0" w:line="240" w:lineRule="auto"/>
        <w:ind w:left="0"/>
        <w:jc w:val="both"/>
        <w:rPr>
          <w:rFonts w:ascii="Times New Roman" w:hAnsi="Times New Roman" w:cs="Times New Roman"/>
          <w:sz w:val="24"/>
          <w:szCs w:val="24"/>
        </w:rPr>
      </w:pPr>
      <w:r w:rsidRPr="002F3C13">
        <w:rPr>
          <w:rFonts w:ascii="Times New Roman" w:hAnsi="Times New Roman" w:cs="Times New Roman"/>
          <w:sz w:val="24"/>
          <w:szCs w:val="24"/>
        </w:rPr>
        <w:t xml:space="preserve">El </w:t>
      </w:r>
      <w:r w:rsidR="003A53C2">
        <w:rPr>
          <w:rFonts w:ascii="Times New Roman" w:hAnsi="Times New Roman" w:cs="Times New Roman"/>
          <w:sz w:val="24"/>
          <w:szCs w:val="24"/>
        </w:rPr>
        <w:t xml:space="preserve">Administración Tributaria Municipal podrá solicitar a los departamentos y distritos </w:t>
      </w:r>
      <w:proofErr w:type="spellStart"/>
      <w:r w:rsidRPr="002F3C13">
        <w:rPr>
          <w:rFonts w:ascii="Times New Roman" w:hAnsi="Times New Roman" w:cs="Times New Roman"/>
          <w:sz w:val="24"/>
          <w:szCs w:val="24"/>
        </w:rPr>
        <w:t>el</w:t>
      </w:r>
      <w:proofErr w:type="spellEnd"/>
      <w:r w:rsidRPr="002F3C13">
        <w:rPr>
          <w:rFonts w:ascii="Times New Roman" w:hAnsi="Times New Roman" w:cs="Times New Roman"/>
          <w:sz w:val="24"/>
          <w:szCs w:val="24"/>
        </w:rPr>
        <w:t xml:space="preserve"> envió periódico, de las copias de las declaraciones en las que el contribuyente declarante informó </w:t>
      </w:r>
      <w:r w:rsidR="003A53C2">
        <w:rPr>
          <w:rFonts w:ascii="Times New Roman" w:hAnsi="Times New Roman" w:cs="Times New Roman"/>
          <w:sz w:val="24"/>
          <w:szCs w:val="24"/>
        </w:rPr>
        <w:t xml:space="preserve">al </w:t>
      </w:r>
      <w:sdt>
        <w:sdtPr>
          <w:rPr>
            <w:rFonts w:ascii="Times New Roman" w:hAnsi="Times New Roman" w:cs="Times New Roman"/>
            <w:sz w:val="24"/>
            <w:szCs w:val="24"/>
          </w:rPr>
          <w:id w:val="26920222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3A53C2">
        <w:rPr>
          <w:rFonts w:ascii="Times New Roman" w:hAnsi="Times New Roman" w:cs="Times New Roman"/>
          <w:sz w:val="24"/>
          <w:szCs w:val="24"/>
        </w:rPr>
        <w:t xml:space="preserve"> como su lugar de residencia permanente</w:t>
      </w:r>
      <w:r w:rsidRPr="002F3C13">
        <w:rPr>
          <w:rFonts w:ascii="Times New Roman" w:hAnsi="Times New Roman" w:cs="Times New Roman"/>
          <w:sz w:val="24"/>
          <w:szCs w:val="24"/>
        </w:rPr>
        <w:t>, y verificar en cada una de ellas la liquidación correcta del porcentaje que le corresponde del Impuesto, así como la sumatoria de los valores liquidados en todas las declaraciones frente a las consignaciones efectuadas por cada entidad recaudadora en la cuenta informada.</w:t>
      </w:r>
    </w:p>
    <w:p w:rsidR="002F3C13" w:rsidRPr="002F3C13" w:rsidRDefault="002F3C13" w:rsidP="00212F67">
      <w:pPr>
        <w:pStyle w:val="Prrafodelista"/>
        <w:spacing w:after="0" w:line="240" w:lineRule="auto"/>
        <w:ind w:left="0"/>
        <w:jc w:val="both"/>
        <w:rPr>
          <w:rFonts w:ascii="Times New Roman" w:hAnsi="Times New Roman" w:cs="Times New Roman"/>
          <w:sz w:val="24"/>
          <w:szCs w:val="24"/>
        </w:rPr>
      </w:pPr>
      <w:r w:rsidRPr="002F3C13">
        <w:rPr>
          <w:rFonts w:ascii="Times New Roman" w:hAnsi="Times New Roman" w:cs="Times New Roman"/>
          <w:sz w:val="24"/>
          <w:szCs w:val="24"/>
        </w:rPr>
        <w:t xml:space="preserve">Si el Municipio encuentra inexactitudes en las declaraciones, susceptibles de corrección aritmética u otras que </w:t>
      </w:r>
      <w:r w:rsidR="003A53C2">
        <w:rPr>
          <w:rFonts w:ascii="Times New Roman" w:hAnsi="Times New Roman" w:cs="Times New Roman"/>
          <w:sz w:val="24"/>
          <w:szCs w:val="24"/>
        </w:rPr>
        <w:t>lo perjudiquen</w:t>
      </w:r>
      <w:r w:rsidRPr="002F3C13">
        <w:rPr>
          <w:rFonts w:ascii="Times New Roman" w:hAnsi="Times New Roman" w:cs="Times New Roman"/>
          <w:sz w:val="24"/>
          <w:szCs w:val="24"/>
        </w:rPr>
        <w:t xml:space="preserve">, respecto de su participación en el recaudo, informará de ello </w:t>
      </w:r>
      <w:r w:rsidR="003A53C2">
        <w:rPr>
          <w:rFonts w:ascii="Times New Roman" w:hAnsi="Times New Roman" w:cs="Times New Roman"/>
          <w:sz w:val="24"/>
          <w:szCs w:val="24"/>
        </w:rPr>
        <w:t>a los departamentos y distritos</w:t>
      </w:r>
      <w:r w:rsidRPr="002F3C13">
        <w:rPr>
          <w:rFonts w:ascii="Times New Roman" w:hAnsi="Times New Roman" w:cs="Times New Roman"/>
          <w:sz w:val="24"/>
          <w:szCs w:val="24"/>
        </w:rPr>
        <w:t>, ante quien presento la declaración pues es solo él quien puede requerir al contribuyente para que corrija o en dado caso iniciar un proceso de determinación oficial del tributo.</w:t>
      </w:r>
    </w:p>
    <w:p w:rsidR="00984E98" w:rsidRPr="006A7ECF" w:rsidRDefault="00984E98" w:rsidP="00212F67">
      <w:pPr>
        <w:pStyle w:val="Prrafodelista"/>
        <w:spacing w:after="0" w:line="240" w:lineRule="auto"/>
        <w:ind w:left="0"/>
        <w:jc w:val="both"/>
        <w:rPr>
          <w:rFonts w:ascii="Times New Roman" w:hAnsi="Times New Roman" w:cs="Times New Roman"/>
          <w:sz w:val="24"/>
          <w:szCs w:val="24"/>
        </w:rPr>
      </w:pPr>
    </w:p>
    <w:p w:rsidR="00984E98" w:rsidRPr="006A7ECF" w:rsidRDefault="00984E98"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TITULO XI</w:t>
      </w:r>
      <w:r w:rsidR="00E11D3D" w:rsidRPr="006A7ECF">
        <w:rPr>
          <w:rFonts w:ascii="Times New Roman" w:hAnsi="Times New Roman" w:cs="Times New Roman"/>
          <w:b/>
          <w:sz w:val="24"/>
          <w:szCs w:val="24"/>
        </w:rPr>
        <w:t>I</w:t>
      </w:r>
    </w:p>
    <w:p w:rsidR="00E11D3D" w:rsidRPr="006A7ECF" w:rsidRDefault="00E11D3D"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ESTAMPILLAS</w:t>
      </w:r>
    </w:p>
    <w:p w:rsidR="00E11D3D" w:rsidRPr="006A7ECF" w:rsidRDefault="00E11D3D" w:rsidP="00212F67">
      <w:pPr>
        <w:pStyle w:val="Prrafodelista"/>
        <w:spacing w:after="0" w:line="240" w:lineRule="auto"/>
        <w:ind w:left="0"/>
        <w:jc w:val="center"/>
        <w:rPr>
          <w:rFonts w:ascii="Times New Roman" w:hAnsi="Times New Roman" w:cs="Times New Roman"/>
          <w:b/>
          <w:sz w:val="24"/>
          <w:szCs w:val="24"/>
        </w:rPr>
      </w:pPr>
    </w:p>
    <w:p w:rsidR="00E11D3D" w:rsidRPr="006A7ECF" w:rsidRDefault="00E11D3D"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CAPITULO 1</w:t>
      </w:r>
    </w:p>
    <w:p w:rsidR="00E11D3D" w:rsidRPr="006A7ECF" w:rsidRDefault="00E11D3D"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ESTAMPILLA PRO CULTURA</w:t>
      </w:r>
    </w:p>
    <w:p w:rsidR="00E11D3D" w:rsidRDefault="00E11D3D" w:rsidP="00212F67">
      <w:pPr>
        <w:pStyle w:val="Prrafodelista"/>
        <w:spacing w:after="0" w:line="240" w:lineRule="auto"/>
        <w:ind w:left="0"/>
        <w:jc w:val="center"/>
        <w:rPr>
          <w:rFonts w:ascii="Times New Roman" w:hAnsi="Times New Roman" w:cs="Times New Roman"/>
          <w:b/>
          <w:sz w:val="24"/>
          <w:szCs w:val="24"/>
        </w:rPr>
      </w:pPr>
    </w:p>
    <w:p w:rsidR="00E11D3D" w:rsidRPr="00756F85" w:rsidRDefault="003A53C2"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AUTORIZACIÓN</w:t>
      </w:r>
      <w:r w:rsidR="00E11D3D" w:rsidRPr="006A7ECF">
        <w:rPr>
          <w:rFonts w:ascii="Times New Roman" w:hAnsi="Times New Roman" w:cs="Times New Roman"/>
          <w:b/>
          <w:sz w:val="24"/>
          <w:szCs w:val="24"/>
        </w:rPr>
        <w:t xml:space="preserve"> LEGAL Y D</w:t>
      </w:r>
      <w:r>
        <w:rPr>
          <w:rFonts w:ascii="Times New Roman" w:hAnsi="Times New Roman" w:cs="Times New Roman"/>
          <w:b/>
          <w:sz w:val="24"/>
          <w:szCs w:val="24"/>
        </w:rPr>
        <w:t>EFINICIÓN</w:t>
      </w:r>
      <w:r w:rsidR="00E11D3D" w:rsidRPr="006A7ECF">
        <w:rPr>
          <w:rFonts w:ascii="Times New Roman" w:hAnsi="Times New Roman" w:cs="Times New Roman"/>
          <w:sz w:val="24"/>
          <w:szCs w:val="24"/>
        </w:rPr>
        <w:t>. Con el fin de fomentar el desarrollo y fortalecimiento de la</w:t>
      </w:r>
      <w:r w:rsidR="00756F85">
        <w:rPr>
          <w:rFonts w:ascii="Times New Roman" w:hAnsi="Times New Roman" w:cs="Times New Roman"/>
          <w:sz w:val="24"/>
          <w:szCs w:val="24"/>
        </w:rPr>
        <w:t>s expresiones de arte y</w:t>
      </w:r>
      <w:r w:rsidR="00E11D3D" w:rsidRPr="006A7ECF">
        <w:rPr>
          <w:rFonts w:ascii="Times New Roman" w:hAnsi="Times New Roman" w:cs="Times New Roman"/>
          <w:sz w:val="24"/>
          <w:szCs w:val="24"/>
        </w:rPr>
        <w:t xml:space="preserve"> cultura en el </w:t>
      </w:r>
      <w:sdt>
        <w:sdtPr>
          <w:rPr>
            <w:rFonts w:ascii="Times New Roman" w:hAnsi="Times New Roman" w:cs="Times New Roman"/>
            <w:sz w:val="24"/>
            <w:szCs w:val="24"/>
          </w:rPr>
          <w:id w:val="-173260706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E11D3D" w:rsidRPr="006A7ECF">
        <w:rPr>
          <w:rFonts w:ascii="Times New Roman" w:hAnsi="Times New Roman" w:cs="Times New Roman"/>
          <w:sz w:val="24"/>
          <w:szCs w:val="24"/>
        </w:rPr>
        <w:t>, Adóptese la Estampilla Pro Cultura, la cual se encuentra autorizada por la ley 397 de 1997 y la ley 666 de 2001.</w:t>
      </w:r>
    </w:p>
    <w:p w:rsidR="00756F85" w:rsidRPr="00756F85" w:rsidRDefault="00756F85" w:rsidP="00212F67">
      <w:pPr>
        <w:pStyle w:val="Prrafodelista"/>
        <w:spacing w:after="0" w:line="240" w:lineRule="auto"/>
        <w:ind w:left="0"/>
        <w:jc w:val="both"/>
        <w:rPr>
          <w:rFonts w:ascii="Times New Roman" w:hAnsi="Times New Roman" w:cs="Times New Roman"/>
          <w:b/>
          <w:sz w:val="24"/>
          <w:szCs w:val="24"/>
        </w:rPr>
      </w:pPr>
    </w:p>
    <w:p w:rsidR="00E11D3D" w:rsidRPr="00756F85" w:rsidRDefault="00E11D3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756F85">
        <w:rPr>
          <w:rFonts w:ascii="Times New Roman" w:hAnsi="Times New Roman" w:cs="Times New Roman"/>
          <w:b/>
          <w:sz w:val="24"/>
          <w:szCs w:val="24"/>
        </w:rPr>
        <w:t xml:space="preserve">SUJETO </w:t>
      </w:r>
      <w:r w:rsidR="008163CD" w:rsidRPr="00756F85">
        <w:rPr>
          <w:rFonts w:ascii="Times New Roman" w:hAnsi="Times New Roman" w:cs="Times New Roman"/>
          <w:b/>
          <w:sz w:val="24"/>
          <w:szCs w:val="24"/>
        </w:rPr>
        <w:t>PASIVO</w:t>
      </w:r>
      <w:r w:rsidRPr="00756F85">
        <w:rPr>
          <w:rFonts w:ascii="Times New Roman" w:hAnsi="Times New Roman" w:cs="Times New Roman"/>
          <w:b/>
          <w:sz w:val="24"/>
          <w:szCs w:val="24"/>
        </w:rPr>
        <w:t xml:space="preserve"> DE LA ESTAMPILLA PRO CULTURA. </w:t>
      </w:r>
      <w:r w:rsidRPr="00756F85">
        <w:rPr>
          <w:rFonts w:ascii="Times New Roman" w:hAnsi="Times New Roman" w:cs="Times New Roman"/>
          <w:sz w:val="24"/>
          <w:szCs w:val="24"/>
        </w:rPr>
        <w:t>Es la persona natural o jurídica o sociedad de hecho que realice el hecho generador de la obligación tributaria.</w:t>
      </w:r>
      <w:r w:rsidR="00412E44" w:rsidRPr="00756F85">
        <w:rPr>
          <w:rFonts w:ascii="Times New Roman" w:hAnsi="Times New Roman" w:cs="Times New Roman"/>
        </w:rPr>
        <w:t xml:space="preserve"> </w:t>
      </w:r>
    </w:p>
    <w:p w:rsidR="00756F85" w:rsidRPr="00756F85" w:rsidRDefault="00756F85" w:rsidP="00212F67">
      <w:pPr>
        <w:pStyle w:val="Prrafodelista"/>
        <w:spacing w:after="0" w:line="240" w:lineRule="auto"/>
        <w:rPr>
          <w:rFonts w:ascii="Times New Roman" w:hAnsi="Times New Roman" w:cs="Times New Roman"/>
          <w:b/>
          <w:sz w:val="24"/>
          <w:szCs w:val="24"/>
        </w:rPr>
      </w:pPr>
    </w:p>
    <w:p w:rsidR="00DB5F03" w:rsidRPr="00756F85" w:rsidRDefault="00DB5F03"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756F85">
        <w:rPr>
          <w:rFonts w:ascii="Times New Roman" w:hAnsi="Times New Roman" w:cs="Times New Roman"/>
          <w:b/>
          <w:sz w:val="24"/>
          <w:szCs w:val="24"/>
        </w:rPr>
        <w:t xml:space="preserve">HECHO GENERADOR DE LA ESTAMPILLA PRO CULTURA. </w:t>
      </w:r>
      <w:r w:rsidRPr="00756F85">
        <w:rPr>
          <w:rFonts w:ascii="Times New Roman" w:hAnsi="Times New Roman" w:cs="Times New Roman"/>
          <w:sz w:val="24"/>
          <w:szCs w:val="24"/>
        </w:rPr>
        <w:t>Lo constituyen:</w:t>
      </w:r>
    </w:p>
    <w:p w:rsidR="00E11D3D" w:rsidRDefault="00412E44" w:rsidP="00EA4E04">
      <w:pPr>
        <w:pStyle w:val="Prrafodelista"/>
        <w:numPr>
          <w:ilvl w:val="2"/>
          <w:numId w:val="102"/>
        </w:numPr>
        <w:spacing w:after="0" w:line="240" w:lineRule="auto"/>
        <w:ind w:left="567" w:hanging="567"/>
        <w:jc w:val="both"/>
        <w:rPr>
          <w:rFonts w:ascii="Times New Roman" w:hAnsi="Times New Roman" w:cs="Times New Roman"/>
          <w:sz w:val="24"/>
          <w:szCs w:val="24"/>
        </w:rPr>
      </w:pPr>
      <w:r w:rsidRPr="00756F85">
        <w:rPr>
          <w:rFonts w:ascii="Times New Roman" w:hAnsi="Times New Roman" w:cs="Times New Roman"/>
          <w:sz w:val="24"/>
          <w:szCs w:val="24"/>
        </w:rPr>
        <w:lastRenderedPageBreak/>
        <w:t xml:space="preserve">Los </w:t>
      </w:r>
      <w:r w:rsidR="00E11D3D" w:rsidRPr="00756F85">
        <w:rPr>
          <w:rFonts w:ascii="Times New Roman" w:hAnsi="Times New Roman" w:cs="Times New Roman"/>
          <w:sz w:val="24"/>
          <w:szCs w:val="24"/>
        </w:rPr>
        <w:t>contratos</w:t>
      </w:r>
      <w:r w:rsidR="00DB5F03" w:rsidRPr="00756F85">
        <w:rPr>
          <w:rFonts w:ascii="Times New Roman" w:hAnsi="Times New Roman" w:cs="Times New Roman"/>
          <w:sz w:val="24"/>
          <w:szCs w:val="24"/>
        </w:rPr>
        <w:t xml:space="preserve"> con formalidades plenas</w:t>
      </w:r>
      <w:r w:rsidR="00E11D3D" w:rsidRPr="00756F85">
        <w:rPr>
          <w:rFonts w:ascii="Times New Roman" w:hAnsi="Times New Roman" w:cs="Times New Roman"/>
          <w:sz w:val="24"/>
          <w:szCs w:val="24"/>
        </w:rPr>
        <w:t xml:space="preserve">, sus prorrogas o adiciones, </w:t>
      </w:r>
      <w:r w:rsidR="00DB5F03" w:rsidRPr="00756F85">
        <w:rPr>
          <w:rFonts w:ascii="Times New Roman" w:hAnsi="Times New Roman" w:cs="Times New Roman"/>
          <w:sz w:val="24"/>
          <w:szCs w:val="24"/>
        </w:rPr>
        <w:t xml:space="preserve">que suscriba </w:t>
      </w:r>
      <w:r w:rsidR="0097762A" w:rsidRPr="00BC7AA1">
        <w:rPr>
          <w:rFonts w:ascii="Times New Roman" w:hAnsi="Times New Roman" w:cs="Times New Roman"/>
          <w:sz w:val="24"/>
          <w:szCs w:val="24"/>
        </w:rPr>
        <w:t xml:space="preserve">el </w:t>
      </w:r>
      <w:sdt>
        <w:sdtPr>
          <w:rPr>
            <w:rFonts w:ascii="Times New Roman" w:hAnsi="Times New Roman" w:cs="Times New Roman"/>
            <w:sz w:val="24"/>
            <w:szCs w:val="24"/>
          </w:rPr>
          <w:id w:val="99137732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97762A" w:rsidRPr="00BC7AA1">
        <w:rPr>
          <w:rFonts w:ascii="Times New Roman" w:eastAsiaTheme="majorEastAsia" w:hAnsi="Times New Roman" w:cs="Times New Roman"/>
          <w:sz w:val="24"/>
          <w:szCs w:val="24"/>
        </w:rPr>
        <w:t xml:space="preserve">, </w:t>
      </w:r>
      <w:r w:rsidR="0097762A" w:rsidRPr="00BC7AA1">
        <w:rPr>
          <w:rFonts w:ascii="Times New Roman" w:eastAsia="Arial" w:hAnsi="Times New Roman" w:cs="Times New Roman"/>
          <w:sz w:val="24"/>
          <w:szCs w:val="24"/>
        </w:rPr>
        <w:t xml:space="preserve">sus </w:t>
      </w:r>
      <w:r w:rsidR="0097762A">
        <w:rPr>
          <w:rFonts w:ascii="Times New Roman" w:eastAsia="Arial" w:hAnsi="Times New Roman" w:cs="Times New Roman"/>
          <w:sz w:val="24"/>
          <w:szCs w:val="24"/>
        </w:rPr>
        <w:t>E</w:t>
      </w:r>
      <w:r w:rsidR="0097762A" w:rsidRPr="00BC7AA1">
        <w:rPr>
          <w:rFonts w:ascii="Times New Roman" w:eastAsia="Arial" w:hAnsi="Times New Roman" w:cs="Times New Roman"/>
          <w:sz w:val="24"/>
          <w:szCs w:val="24"/>
        </w:rPr>
        <w:t xml:space="preserve">ntidades </w:t>
      </w:r>
      <w:r w:rsidR="0097762A">
        <w:rPr>
          <w:rFonts w:ascii="Times New Roman" w:eastAsia="Arial" w:hAnsi="Times New Roman" w:cs="Times New Roman"/>
          <w:sz w:val="24"/>
          <w:szCs w:val="24"/>
        </w:rPr>
        <w:t>D</w:t>
      </w:r>
      <w:r w:rsidR="0097762A" w:rsidRPr="00BC7AA1">
        <w:rPr>
          <w:rFonts w:ascii="Times New Roman" w:eastAsia="Arial" w:hAnsi="Times New Roman" w:cs="Times New Roman"/>
          <w:sz w:val="24"/>
          <w:szCs w:val="24"/>
        </w:rPr>
        <w:t>escentralizadas</w:t>
      </w:r>
      <w:r w:rsidR="0097762A" w:rsidRPr="00BC7AA1">
        <w:rPr>
          <w:rFonts w:ascii="Times New Roman" w:eastAsiaTheme="majorEastAsia" w:hAnsi="Times New Roman" w:cs="Times New Roman"/>
          <w:sz w:val="24"/>
          <w:szCs w:val="24"/>
        </w:rPr>
        <w:t xml:space="preserve"> y las Unidades Administrativas Especiales sin personería jurídica</w:t>
      </w:r>
      <w:r w:rsidR="0097762A">
        <w:rPr>
          <w:rFonts w:ascii="Times New Roman" w:hAnsi="Times New Roman" w:cs="Times New Roman"/>
          <w:sz w:val="24"/>
          <w:szCs w:val="24"/>
        </w:rPr>
        <w:t xml:space="preserve"> con personas naturales o jurídicas.</w:t>
      </w:r>
      <w:r w:rsidR="00756F85">
        <w:rPr>
          <w:rFonts w:ascii="Times New Roman" w:hAnsi="Times New Roman" w:cs="Times New Roman"/>
          <w:sz w:val="24"/>
          <w:szCs w:val="24"/>
        </w:rPr>
        <w:t>.</w:t>
      </w:r>
    </w:p>
    <w:p w:rsidR="00DB5F03" w:rsidRPr="00756F85" w:rsidRDefault="00DB5F03" w:rsidP="00EA4E04">
      <w:pPr>
        <w:pStyle w:val="Prrafodelista"/>
        <w:numPr>
          <w:ilvl w:val="2"/>
          <w:numId w:val="102"/>
        </w:numPr>
        <w:spacing w:after="0" w:line="240" w:lineRule="auto"/>
        <w:ind w:left="567" w:hanging="567"/>
        <w:jc w:val="both"/>
        <w:rPr>
          <w:rFonts w:ascii="Times New Roman" w:hAnsi="Times New Roman" w:cs="Times New Roman"/>
          <w:sz w:val="24"/>
          <w:szCs w:val="24"/>
        </w:rPr>
      </w:pPr>
      <w:r w:rsidRPr="00756F85">
        <w:rPr>
          <w:rFonts w:ascii="Times New Roman" w:hAnsi="Times New Roman" w:cs="Times New Roman"/>
          <w:sz w:val="24"/>
          <w:szCs w:val="24"/>
        </w:rPr>
        <w:t>Las autorizaciones para la celebración de bazares, casetas, galleras o eventos similares.</w:t>
      </w:r>
    </w:p>
    <w:p w:rsidR="00DB5F03" w:rsidRDefault="00DB5F03" w:rsidP="00212F67">
      <w:pPr>
        <w:spacing w:after="0" w:line="240" w:lineRule="auto"/>
        <w:jc w:val="both"/>
        <w:rPr>
          <w:rFonts w:ascii="Times New Roman" w:hAnsi="Times New Roman" w:cs="Times New Roman"/>
          <w:sz w:val="24"/>
          <w:szCs w:val="24"/>
        </w:rPr>
      </w:pPr>
    </w:p>
    <w:p w:rsidR="00756F85" w:rsidRDefault="007856F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BASE GRAVABLE</w:t>
      </w:r>
      <w:r w:rsidR="00DB5F03" w:rsidRPr="006A7ECF">
        <w:rPr>
          <w:rFonts w:ascii="Times New Roman" w:hAnsi="Times New Roman" w:cs="Times New Roman"/>
          <w:b/>
          <w:sz w:val="24"/>
          <w:szCs w:val="24"/>
        </w:rPr>
        <w:t xml:space="preserve"> DE LA ESTAMPILLA PRO CULTURA. </w:t>
      </w:r>
      <w:r w:rsidRPr="006A7ECF">
        <w:rPr>
          <w:rFonts w:ascii="Times New Roman" w:hAnsi="Times New Roman" w:cs="Times New Roman"/>
          <w:sz w:val="24"/>
          <w:szCs w:val="24"/>
        </w:rPr>
        <w:t xml:space="preserve">Es el valor de los </w:t>
      </w:r>
      <w:r w:rsidR="008163CD" w:rsidRPr="006A7ECF">
        <w:rPr>
          <w:rFonts w:ascii="Times New Roman" w:hAnsi="Times New Roman" w:cs="Times New Roman"/>
          <w:sz w:val="24"/>
          <w:szCs w:val="24"/>
        </w:rPr>
        <w:t xml:space="preserve">pagos o abonos en cuenta de los </w:t>
      </w:r>
      <w:r w:rsidRPr="006A7ECF">
        <w:rPr>
          <w:rFonts w:ascii="Times New Roman" w:hAnsi="Times New Roman" w:cs="Times New Roman"/>
          <w:sz w:val="24"/>
          <w:szCs w:val="24"/>
        </w:rPr>
        <w:t xml:space="preserve">contratos o autorizaciones </w:t>
      </w:r>
      <w:r w:rsidR="00E11D3D" w:rsidRPr="006A7ECF">
        <w:rPr>
          <w:rFonts w:ascii="Times New Roman" w:hAnsi="Times New Roman" w:cs="Times New Roman"/>
          <w:sz w:val="24"/>
          <w:szCs w:val="24"/>
        </w:rPr>
        <w:t>sujetos a la estampilla, sin incluir el IVA</w:t>
      </w:r>
      <w:r w:rsidR="008303C1" w:rsidRPr="006A7ECF">
        <w:rPr>
          <w:rFonts w:ascii="Times New Roman" w:hAnsi="Times New Roman" w:cs="Times New Roman"/>
          <w:sz w:val="24"/>
          <w:szCs w:val="24"/>
        </w:rPr>
        <w:t>,</w:t>
      </w:r>
      <w:r w:rsidR="00E11D3D" w:rsidRPr="006A7ECF">
        <w:rPr>
          <w:rFonts w:ascii="Times New Roman" w:hAnsi="Times New Roman" w:cs="Times New Roman"/>
          <w:sz w:val="24"/>
          <w:szCs w:val="24"/>
        </w:rPr>
        <w:t xml:space="preserve"> cuando sean gravados con dicho impuesto</w:t>
      </w:r>
      <w:r w:rsidRPr="006A7ECF">
        <w:rPr>
          <w:rFonts w:ascii="Times New Roman" w:hAnsi="Times New Roman" w:cs="Times New Roman"/>
          <w:sz w:val="24"/>
          <w:szCs w:val="24"/>
        </w:rPr>
        <w:t xml:space="preserve"> de acuerdo al hecho generador establecido en el artículo anterior</w:t>
      </w:r>
      <w:r w:rsidR="00BC7AA1">
        <w:rPr>
          <w:rFonts w:ascii="Times New Roman" w:hAnsi="Times New Roman" w:cs="Times New Roman"/>
          <w:sz w:val="24"/>
          <w:szCs w:val="24"/>
        </w:rPr>
        <w:t>.</w:t>
      </w:r>
    </w:p>
    <w:p w:rsidR="00BC7AA1" w:rsidRDefault="00BC7AA1" w:rsidP="00212F67">
      <w:pPr>
        <w:pStyle w:val="Prrafodelista"/>
        <w:spacing w:after="0" w:line="240" w:lineRule="auto"/>
        <w:ind w:left="0"/>
        <w:jc w:val="both"/>
        <w:rPr>
          <w:rFonts w:ascii="Times New Roman" w:hAnsi="Times New Roman" w:cs="Times New Roman"/>
          <w:sz w:val="24"/>
          <w:szCs w:val="24"/>
        </w:rPr>
      </w:pPr>
    </w:p>
    <w:p w:rsidR="007856FE" w:rsidRPr="00BC7AA1" w:rsidRDefault="007856F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BC7AA1">
        <w:rPr>
          <w:rFonts w:ascii="Times New Roman" w:hAnsi="Times New Roman" w:cs="Times New Roman"/>
          <w:b/>
          <w:sz w:val="24"/>
          <w:szCs w:val="24"/>
        </w:rPr>
        <w:t xml:space="preserve">TARIFA DE LA ESTAMPILLA PRO CULTURA. </w:t>
      </w:r>
      <w:r w:rsidRPr="00BC7AA1">
        <w:rPr>
          <w:rFonts w:ascii="Times New Roman" w:hAnsi="Times New Roman" w:cs="Times New Roman"/>
          <w:sz w:val="24"/>
          <w:szCs w:val="24"/>
        </w:rPr>
        <w:t xml:space="preserve">En el momento que se propicie el hecho generador, se liquidará una tarifa del </w:t>
      </w:r>
      <w:r w:rsidRPr="00BC7AA1">
        <w:rPr>
          <w:rFonts w:ascii="Times New Roman" w:hAnsi="Times New Roman" w:cs="Times New Roman"/>
          <w:b/>
          <w:sz w:val="24"/>
          <w:szCs w:val="24"/>
        </w:rPr>
        <w:t>uno por ciento (1,00%)</w:t>
      </w:r>
      <w:r w:rsidRPr="00BC7AA1">
        <w:rPr>
          <w:rFonts w:ascii="Times New Roman" w:hAnsi="Times New Roman" w:cs="Times New Roman"/>
          <w:sz w:val="24"/>
          <w:szCs w:val="24"/>
        </w:rPr>
        <w:t xml:space="preserve"> aproximable a mil más cercano.</w:t>
      </w:r>
    </w:p>
    <w:p w:rsidR="007856FE" w:rsidRPr="006A7ECF" w:rsidRDefault="007856FE" w:rsidP="00212F67">
      <w:pPr>
        <w:spacing w:after="0" w:line="240" w:lineRule="auto"/>
        <w:jc w:val="both"/>
        <w:rPr>
          <w:rFonts w:ascii="Times New Roman" w:hAnsi="Times New Roman" w:cs="Times New Roman"/>
          <w:b/>
          <w:sz w:val="24"/>
          <w:szCs w:val="24"/>
        </w:rPr>
      </w:pPr>
      <w:r w:rsidRPr="006A7ECF">
        <w:rPr>
          <w:rFonts w:ascii="Times New Roman" w:hAnsi="Times New Roman" w:cs="Times New Roman"/>
          <w:sz w:val="24"/>
          <w:szCs w:val="24"/>
        </w:rPr>
        <w:t xml:space="preserve">En las autorizaciones para la celebración de bazares, casetas, galleras o eventos similares, se establece una tarifa equivalente a </w:t>
      </w:r>
      <w:r w:rsidR="00BC7AA1">
        <w:rPr>
          <w:rFonts w:ascii="Times New Roman" w:hAnsi="Times New Roman" w:cs="Times New Roman"/>
          <w:b/>
          <w:sz w:val="24"/>
          <w:szCs w:val="24"/>
        </w:rPr>
        <w:t>0,5</w:t>
      </w:r>
      <w:r w:rsidRPr="006A7ECF">
        <w:rPr>
          <w:rFonts w:ascii="Times New Roman" w:hAnsi="Times New Roman" w:cs="Times New Roman"/>
          <w:b/>
          <w:sz w:val="24"/>
          <w:szCs w:val="24"/>
        </w:rPr>
        <w:t xml:space="preserve"> UVT</w:t>
      </w:r>
      <w:r w:rsidRPr="006A7ECF">
        <w:rPr>
          <w:rFonts w:ascii="Times New Roman" w:hAnsi="Times New Roman" w:cs="Times New Roman"/>
          <w:sz w:val="24"/>
          <w:szCs w:val="24"/>
        </w:rPr>
        <w:t>.</w:t>
      </w:r>
    </w:p>
    <w:p w:rsidR="007856FE" w:rsidRDefault="007856FE" w:rsidP="00212F67">
      <w:pPr>
        <w:spacing w:after="0" w:line="240" w:lineRule="auto"/>
        <w:rPr>
          <w:rFonts w:ascii="Times New Roman" w:hAnsi="Times New Roman" w:cs="Times New Roman"/>
          <w:b/>
          <w:sz w:val="24"/>
          <w:szCs w:val="24"/>
        </w:rPr>
      </w:pPr>
    </w:p>
    <w:p w:rsidR="00183162" w:rsidRPr="00390B6B" w:rsidRDefault="00183162"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RECAUDO DE LA ESTAMPILLA PRO CULTURA</w:t>
      </w:r>
      <w:r w:rsidRPr="006A7ECF">
        <w:rPr>
          <w:rFonts w:ascii="Times New Roman" w:hAnsi="Times New Roman" w:cs="Times New Roman"/>
          <w:sz w:val="24"/>
          <w:szCs w:val="24"/>
        </w:rPr>
        <w:t xml:space="preserve">. </w:t>
      </w:r>
      <w:r w:rsidR="00E11D3D" w:rsidRPr="006A7ECF">
        <w:rPr>
          <w:rFonts w:ascii="Times New Roman" w:hAnsi="Times New Roman" w:cs="Times New Roman"/>
          <w:sz w:val="24"/>
          <w:szCs w:val="24"/>
        </w:rPr>
        <w:t>Es responsabilidad de</w:t>
      </w:r>
      <w:r w:rsidR="00390B6B">
        <w:rPr>
          <w:rFonts w:ascii="Times New Roman" w:hAnsi="Times New Roman" w:cs="Times New Roman"/>
          <w:sz w:val="24"/>
          <w:szCs w:val="24"/>
        </w:rPr>
        <w:t xml:space="preserve">l </w:t>
      </w:r>
      <w:sdt>
        <w:sdtPr>
          <w:rPr>
            <w:rFonts w:ascii="Times New Roman" w:hAnsi="Times New Roman" w:cs="Times New Roman"/>
            <w:sz w:val="24"/>
            <w:szCs w:val="24"/>
          </w:rPr>
          <w:id w:val="341669364"/>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390B6B" w:rsidRPr="00BC7AA1">
        <w:rPr>
          <w:rFonts w:ascii="Times New Roman" w:eastAsiaTheme="majorEastAsia" w:hAnsi="Times New Roman" w:cs="Times New Roman"/>
          <w:sz w:val="24"/>
          <w:szCs w:val="24"/>
        </w:rPr>
        <w:t xml:space="preserve">, </w:t>
      </w:r>
      <w:r w:rsidR="00390B6B" w:rsidRPr="00BC7AA1">
        <w:rPr>
          <w:rFonts w:ascii="Times New Roman" w:eastAsia="Arial" w:hAnsi="Times New Roman" w:cs="Times New Roman"/>
          <w:sz w:val="24"/>
          <w:szCs w:val="24"/>
        </w:rPr>
        <w:t>sus entidades descentralizadas</w:t>
      </w:r>
      <w:r w:rsidR="00390B6B" w:rsidRPr="00BC7AA1">
        <w:rPr>
          <w:rFonts w:ascii="Times New Roman" w:eastAsiaTheme="majorEastAsia" w:hAnsi="Times New Roman" w:cs="Times New Roman"/>
          <w:sz w:val="24"/>
          <w:szCs w:val="24"/>
        </w:rPr>
        <w:t xml:space="preserve"> y las Unidades Administrativas Especiales sin personería jurídica</w:t>
      </w:r>
      <w:r w:rsidRPr="006A7ECF">
        <w:rPr>
          <w:rFonts w:ascii="Times New Roman" w:hAnsi="Times New Roman" w:cs="Times New Roman"/>
          <w:sz w:val="24"/>
          <w:szCs w:val="24"/>
        </w:rPr>
        <w:t>. Esta responsabilidad se extiende a la expedición del respectivo certificado para efectos tributarios cuando el sujeto pasivo así lo solicite.</w:t>
      </w:r>
    </w:p>
    <w:p w:rsidR="00390B6B" w:rsidRPr="00390B6B" w:rsidRDefault="00390B6B"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Cuando las </w:t>
      </w:r>
      <w:r w:rsidRPr="00BC7AA1">
        <w:rPr>
          <w:rFonts w:ascii="Times New Roman" w:eastAsia="Arial" w:hAnsi="Times New Roman" w:cs="Times New Roman"/>
          <w:sz w:val="24"/>
          <w:szCs w:val="24"/>
        </w:rPr>
        <w:t>entidades descentralizadas</w:t>
      </w:r>
      <w:r w:rsidR="00613B9B">
        <w:rPr>
          <w:rFonts w:ascii="Times New Roman" w:eastAsiaTheme="majorEastAsia" w:hAnsi="Times New Roman" w:cs="Times New Roman"/>
          <w:sz w:val="24"/>
          <w:szCs w:val="24"/>
        </w:rPr>
        <w:t xml:space="preserve"> </w:t>
      </w:r>
      <w:r w:rsidRPr="00BC7AA1">
        <w:rPr>
          <w:rFonts w:ascii="Times New Roman" w:eastAsiaTheme="majorEastAsia" w:hAnsi="Times New Roman" w:cs="Times New Roman"/>
          <w:sz w:val="24"/>
          <w:szCs w:val="24"/>
        </w:rPr>
        <w:t>y las Unidades Administrativas Especiales sin personería jurídica</w:t>
      </w:r>
      <w:r w:rsidRPr="00390B6B">
        <w:rPr>
          <w:rFonts w:ascii="Times New Roman" w:hAnsi="Times New Roman" w:cs="Times New Roman"/>
          <w:sz w:val="24"/>
          <w:szCs w:val="24"/>
        </w:rPr>
        <w:t xml:space="preserve"> recaude</w:t>
      </w:r>
      <w:r>
        <w:rPr>
          <w:rFonts w:ascii="Times New Roman" w:hAnsi="Times New Roman" w:cs="Times New Roman"/>
          <w:sz w:val="24"/>
          <w:szCs w:val="24"/>
        </w:rPr>
        <w:t>n</w:t>
      </w:r>
      <w:r w:rsidRPr="00390B6B">
        <w:rPr>
          <w:rFonts w:ascii="Times New Roman" w:hAnsi="Times New Roman" w:cs="Times New Roman"/>
          <w:sz w:val="24"/>
          <w:szCs w:val="24"/>
        </w:rPr>
        <w:t xml:space="preserve"> </w:t>
      </w:r>
      <w:r>
        <w:rPr>
          <w:rFonts w:ascii="Times New Roman" w:hAnsi="Times New Roman" w:cs="Times New Roman"/>
          <w:sz w:val="24"/>
          <w:szCs w:val="24"/>
        </w:rPr>
        <w:t>recursos</w:t>
      </w:r>
      <w:r w:rsidRPr="00390B6B">
        <w:rPr>
          <w:rFonts w:ascii="Times New Roman" w:hAnsi="Times New Roman" w:cs="Times New Roman"/>
          <w:sz w:val="24"/>
          <w:szCs w:val="24"/>
        </w:rPr>
        <w:t xml:space="preserve"> en donde se aplique el valor de la respectiva estampilla</w:t>
      </w:r>
      <w:r>
        <w:rPr>
          <w:rFonts w:ascii="Times New Roman" w:hAnsi="Times New Roman" w:cs="Times New Roman"/>
          <w:sz w:val="24"/>
          <w:szCs w:val="24"/>
        </w:rPr>
        <w:t>,</w:t>
      </w:r>
      <w:r w:rsidRPr="00390B6B">
        <w:rPr>
          <w:rFonts w:ascii="Times New Roman" w:hAnsi="Times New Roman" w:cs="Times New Roman"/>
          <w:sz w:val="24"/>
          <w:szCs w:val="24"/>
        </w:rPr>
        <w:t xml:space="preserve"> deberán girar dentro de los diez (10) días siguientes al cierre del respectivo mes el valor del recaudo por concepto de la </w:t>
      </w:r>
      <w:r>
        <w:rPr>
          <w:rFonts w:ascii="Times New Roman" w:hAnsi="Times New Roman" w:cs="Times New Roman"/>
          <w:sz w:val="24"/>
          <w:szCs w:val="24"/>
        </w:rPr>
        <w:t>E</w:t>
      </w:r>
      <w:r w:rsidRPr="00390B6B">
        <w:rPr>
          <w:rFonts w:ascii="Times New Roman" w:hAnsi="Times New Roman" w:cs="Times New Roman"/>
          <w:sz w:val="24"/>
          <w:szCs w:val="24"/>
        </w:rPr>
        <w:t xml:space="preserve">stampilla Pro </w:t>
      </w:r>
      <w:r>
        <w:rPr>
          <w:rFonts w:ascii="Times New Roman" w:hAnsi="Times New Roman" w:cs="Times New Roman"/>
          <w:sz w:val="24"/>
          <w:szCs w:val="24"/>
        </w:rPr>
        <w:t>C</w:t>
      </w:r>
      <w:r w:rsidRPr="00390B6B">
        <w:rPr>
          <w:rFonts w:ascii="Times New Roman" w:hAnsi="Times New Roman" w:cs="Times New Roman"/>
          <w:sz w:val="24"/>
          <w:szCs w:val="24"/>
        </w:rPr>
        <w:t xml:space="preserve">ultura </w:t>
      </w:r>
      <w:r w:rsidR="00675C76" w:rsidRPr="00390B6B">
        <w:rPr>
          <w:rFonts w:ascii="Times New Roman" w:hAnsi="Times New Roman" w:cs="Times New Roman"/>
          <w:sz w:val="24"/>
          <w:szCs w:val="24"/>
        </w:rPr>
        <w:t xml:space="preserve">y </w:t>
      </w:r>
      <w:r w:rsidR="00675C76" w:rsidRPr="006A7ECF">
        <w:rPr>
          <w:rFonts w:ascii="Times New Roman" w:hAnsi="Times New Roman" w:cs="Times New Roman"/>
          <w:sz w:val="24"/>
          <w:szCs w:val="24"/>
        </w:rPr>
        <w:t>envia</w:t>
      </w:r>
      <w:r w:rsidR="00675C76">
        <w:rPr>
          <w:rFonts w:ascii="Times New Roman" w:hAnsi="Times New Roman" w:cs="Times New Roman"/>
          <w:sz w:val="24"/>
          <w:szCs w:val="24"/>
        </w:rPr>
        <w:t>rá</w:t>
      </w:r>
      <w:r w:rsidR="00675C76" w:rsidRPr="006A7ECF">
        <w:rPr>
          <w:rFonts w:ascii="Times New Roman" w:hAnsi="Times New Roman" w:cs="Times New Roman"/>
          <w:sz w:val="24"/>
          <w:szCs w:val="24"/>
        </w:rPr>
        <w:t xml:space="preserve"> a la Secretaria de Hacienda Municipal la relación de los datos básicos del contribuyente, concepto sobre el cual se aplicó la deducción, base y valor deducido</w:t>
      </w:r>
    </w:p>
    <w:p w:rsidR="00390B6B" w:rsidRPr="00390B6B" w:rsidRDefault="00390B6B" w:rsidP="00212F67">
      <w:pPr>
        <w:pStyle w:val="Prrafodelista"/>
        <w:spacing w:after="0" w:line="240" w:lineRule="auto"/>
        <w:ind w:left="0"/>
        <w:jc w:val="both"/>
        <w:rPr>
          <w:rFonts w:ascii="Times New Roman" w:hAnsi="Times New Roman" w:cs="Times New Roman"/>
          <w:b/>
          <w:sz w:val="24"/>
          <w:szCs w:val="24"/>
        </w:rPr>
      </w:pPr>
    </w:p>
    <w:p w:rsidR="00E11D3D" w:rsidRPr="00390B6B" w:rsidRDefault="00390B6B"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390B6B">
        <w:rPr>
          <w:rFonts w:ascii="Times New Roman" w:hAnsi="Times New Roman" w:cs="Times New Roman"/>
          <w:b/>
          <w:sz w:val="24"/>
          <w:szCs w:val="24"/>
        </w:rPr>
        <w:t>DESTINACIÓN</w:t>
      </w:r>
      <w:r w:rsidR="00AA0289" w:rsidRPr="00390B6B">
        <w:rPr>
          <w:rFonts w:ascii="Times New Roman" w:hAnsi="Times New Roman" w:cs="Times New Roman"/>
          <w:b/>
          <w:sz w:val="24"/>
          <w:szCs w:val="24"/>
        </w:rPr>
        <w:t xml:space="preserve"> DE LOS RECURSOS DE LA ESTAMPILLA PRO CULTURA. </w:t>
      </w:r>
      <w:r w:rsidR="00E11D3D" w:rsidRPr="00390B6B">
        <w:rPr>
          <w:rFonts w:ascii="Times New Roman" w:hAnsi="Times New Roman" w:cs="Times New Roman"/>
          <w:sz w:val="24"/>
          <w:szCs w:val="24"/>
        </w:rPr>
        <w:t xml:space="preserve">Los recursos recaudados por concepto de la </w:t>
      </w:r>
      <w:r w:rsidR="00AA0289" w:rsidRPr="00390B6B">
        <w:rPr>
          <w:rFonts w:ascii="Times New Roman" w:hAnsi="Times New Roman" w:cs="Times New Roman"/>
          <w:sz w:val="24"/>
          <w:szCs w:val="24"/>
        </w:rPr>
        <w:t>E</w:t>
      </w:r>
      <w:r w:rsidR="00E11D3D" w:rsidRPr="00390B6B">
        <w:rPr>
          <w:rFonts w:ascii="Times New Roman" w:hAnsi="Times New Roman" w:cs="Times New Roman"/>
          <w:sz w:val="24"/>
          <w:szCs w:val="24"/>
        </w:rPr>
        <w:t xml:space="preserve">stampilla </w:t>
      </w:r>
      <w:r w:rsidR="00AA0289" w:rsidRPr="00390B6B">
        <w:rPr>
          <w:rFonts w:ascii="Times New Roman" w:hAnsi="Times New Roman" w:cs="Times New Roman"/>
          <w:sz w:val="24"/>
          <w:szCs w:val="24"/>
        </w:rPr>
        <w:t xml:space="preserve">Pro Cultura </w:t>
      </w:r>
      <w:r w:rsidR="00E11D3D" w:rsidRPr="00390B6B">
        <w:rPr>
          <w:rFonts w:ascii="Times New Roman" w:hAnsi="Times New Roman" w:cs="Times New Roman"/>
          <w:sz w:val="24"/>
          <w:szCs w:val="24"/>
        </w:rPr>
        <w:t xml:space="preserve">se </w:t>
      </w:r>
      <w:r w:rsidR="00AA0289" w:rsidRPr="00390B6B">
        <w:rPr>
          <w:rFonts w:ascii="Times New Roman" w:hAnsi="Times New Roman" w:cs="Times New Roman"/>
          <w:sz w:val="24"/>
          <w:szCs w:val="24"/>
        </w:rPr>
        <w:t>destinarán</w:t>
      </w:r>
      <w:r w:rsidR="00E11D3D" w:rsidRPr="00390B6B">
        <w:rPr>
          <w:rFonts w:ascii="Times New Roman" w:hAnsi="Times New Roman" w:cs="Times New Roman"/>
          <w:sz w:val="24"/>
          <w:szCs w:val="24"/>
        </w:rPr>
        <w:t xml:space="preserve"> </w:t>
      </w:r>
      <w:r>
        <w:rPr>
          <w:rFonts w:ascii="Times New Roman" w:hAnsi="Times New Roman" w:cs="Times New Roman"/>
          <w:sz w:val="24"/>
          <w:szCs w:val="24"/>
        </w:rPr>
        <w:t>para</w:t>
      </w:r>
      <w:r w:rsidR="00E11D3D" w:rsidRPr="00390B6B">
        <w:rPr>
          <w:rFonts w:ascii="Times New Roman" w:hAnsi="Times New Roman" w:cs="Times New Roman"/>
          <w:sz w:val="24"/>
          <w:szCs w:val="24"/>
        </w:rPr>
        <w:t>:</w:t>
      </w:r>
    </w:p>
    <w:p w:rsidR="009A0FB9" w:rsidRPr="006A7ECF" w:rsidRDefault="00AA0289" w:rsidP="00EA4E04">
      <w:pPr>
        <w:pStyle w:val="Prrafodelista"/>
        <w:numPr>
          <w:ilvl w:val="4"/>
          <w:numId w:val="11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El</w:t>
      </w:r>
      <w:r w:rsidR="00E11D3D" w:rsidRPr="006A7ECF">
        <w:rPr>
          <w:rFonts w:ascii="Times New Roman" w:hAnsi="Times New Roman" w:cs="Times New Roman"/>
          <w:sz w:val="24"/>
          <w:szCs w:val="24"/>
        </w:rPr>
        <w:t xml:space="preserve"> </w:t>
      </w:r>
      <w:r w:rsidR="009A0FB9" w:rsidRPr="006A7ECF">
        <w:rPr>
          <w:rFonts w:ascii="Times New Roman" w:hAnsi="Times New Roman" w:cs="Times New Roman"/>
          <w:b/>
          <w:sz w:val="24"/>
          <w:szCs w:val="24"/>
        </w:rPr>
        <w:t>veinte</w:t>
      </w:r>
      <w:r w:rsidR="00E11D3D" w:rsidRPr="006A7ECF">
        <w:rPr>
          <w:rFonts w:ascii="Times New Roman" w:hAnsi="Times New Roman" w:cs="Times New Roman"/>
          <w:b/>
          <w:sz w:val="24"/>
          <w:szCs w:val="24"/>
        </w:rPr>
        <w:t xml:space="preserve"> por ciento (</w:t>
      </w:r>
      <w:r w:rsidR="009A0FB9" w:rsidRPr="006A7ECF">
        <w:rPr>
          <w:rFonts w:ascii="Times New Roman" w:hAnsi="Times New Roman" w:cs="Times New Roman"/>
          <w:b/>
          <w:sz w:val="24"/>
          <w:szCs w:val="24"/>
        </w:rPr>
        <w:t>2</w:t>
      </w:r>
      <w:r w:rsidR="00E11D3D" w:rsidRPr="006A7ECF">
        <w:rPr>
          <w:rFonts w:ascii="Times New Roman" w:hAnsi="Times New Roman" w:cs="Times New Roman"/>
          <w:b/>
          <w:sz w:val="24"/>
          <w:szCs w:val="24"/>
        </w:rPr>
        <w:t>0%)</w:t>
      </w:r>
      <w:r w:rsidR="00E11D3D" w:rsidRPr="006A7ECF">
        <w:rPr>
          <w:rFonts w:ascii="Times New Roman" w:hAnsi="Times New Roman" w:cs="Times New Roman"/>
          <w:sz w:val="24"/>
          <w:szCs w:val="24"/>
        </w:rPr>
        <w:t xml:space="preserve"> </w:t>
      </w:r>
      <w:r w:rsidR="009A0FB9" w:rsidRPr="006A7ECF">
        <w:rPr>
          <w:rFonts w:ascii="Times New Roman" w:hAnsi="Times New Roman" w:cs="Times New Roman"/>
          <w:sz w:val="24"/>
          <w:szCs w:val="24"/>
        </w:rPr>
        <w:t>destinado al Fondo Territorial de Pensiones – FONPET- (artículo 47, Ley 863 de 2003)</w:t>
      </w:r>
    </w:p>
    <w:p w:rsidR="009A0FB9" w:rsidRPr="006A7ECF" w:rsidRDefault="009A0FB9" w:rsidP="00EA4E04">
      <w:pPr>
        <w:pStyle w:val="Prrafodelista"/>
        <w:numPr>
          <w:ilvl w:val="4"/>
          <w:numId w:val="11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El </w:t>
      </w:r>
      <w:r w:rsidRPr="006A7ECF">
        <w:rPr>
          <w:rFonts w:ascii="Times New Roman" w:hAnsi="Times New Roman" w:cs="Times New Roman"/>
          <w:b/>
          <w:sz w:val="24"/>
          <w:szCs w:val="24"/>
        </w:rPr>
        <w:t>ochenta por ciento (80%)</w:t>
      </w:r>
      <w:r w:rsidRPr="006A7ECF">
        <w:rPr>
          <w:rFonts w:ascii="Times New Roman" w:hAnsi="Times New Roman" w:cs="Times New Roman"/>
          <w:sz w:val="24"/>
          <w:szCs w:val="24"/>
        </w:rPr>
        <w:t xml:space="preserve"> se destinará de la siguiente manera:</w:t>
      </w:r>
    </w:p>
    <w:p w:rsidR="00E11D3D" w:rsidRPr="006A7ECF" w:rsidRDefault="009A0FB9" w:rsidP="00EA4E04">
      <w:pPr>
        <w:pStyle w:val="Prrafodelista"/>
        <w:numPr>
          <w:ilvl w:val="0"/>
          <w:numId w:val="5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b/>
          <w:sz w:val="24"/>
          <w:szCs w:val="24"/>
        </w:rPr>
        <w:t>Diez por ciento (10%)</w:t>
      </w:r>
      <w:r w:rsidRPr="006A7ECF">
        <w:rPr>
          <w:rFonts w:ascii="Times New Roman" w:hAnsi="Times New Roman" w:cs="Times New Roman"/>
          <w:sz w:val="24"/>
          <w:szCs w:val="24"/>
        </w:rPr>
        <w:t xml:space="preserve"> </w:t>
      </w:r>
      <w:r w:rsidR="00E11D3D" w:rsidRPr="006A7ECF">
        <w:rPr>
          <w:rFonts w:ascii="Times New Roman" w:hAnsi="Times New Roman" w:cs="Times New Roman"/>
          <w:sz w:val="24"/>
          <w:szCs w:val="24"/>
        </w:rPr>
        <w:t>destinado para la seguridad social de</w:t>
      </w:r>
      <w:r w:rsidR="00A95C32" w:rsidRPr="006A7ECF">
        <w:rPr>
          <w:rFonts w:ascii="Times New Roman" w:hAnsi="Times New Roman" w:cs="Times New Roman"/>
          <w:sz w:val="24"/>
          <w:szCs w:val="24"/>
        </w:rPr>
        <w:t>l creador y del gestor cultural</w:t>
      </w:r>
      <w:r w:rsidR="00A20113" w:rsidRPr="006A7ECF">
        <w:rPr>
          <w:rFonts w:ascii="Times New Roman" w:hAnsi="Times New Roman" w:cs="Times New Roman"/>
          <w:sz w:val="24"/>
          <w:szCs w:val="24"/>
        </w:rPr>
        <w:t xml:space="preserve"> (artículo 38-1 numeral 4º Ley 397 de 1997)</w:t>
      </w:r>
      <w:r w:rsidR="00A95C32" w:rsidRPr="006A7ECF">
        <w:rPr>
          <w:rFonts w:ascii="Times New Roman" w:hAnsi="Times New Roman" w:cs="Times New Roman"/>
          <w:sz w:val="24"/>
          <w:szCs w:val="24"/>
        </w:rPr>
        <w:t>, identificad</w:t>
      </w:r>
      <w:r w:rsidR="00A20113" w:rsidRPr="006A7ECF">
        <w:rPr>
          <w:rFonts w:ascii="Times New Roman" w:hAnsi="Times New Roman" w:cs="Times New Roman"/>
          <w:sz w:val="24"/>
          <w:szCs w:val="24"/>
        </w:rPr>
        <w:t>o</w:t>
      </w:r>
      <w:r w:rsidR="00A95C32" w:rsidRPr="006A7ECF">
        <w:rPr>
          <w:rFonts w:ascii="Times New Roman" w:hAnsi="Times New Roman" w:cs="Times New Roman"/>
          <w:sz w:val="24"/>
          <w:szCs w:val="24"/>
        </w:rPr>
        <w:t>s en los niveles I y II de</w:t>
      </w:r>
      <w:r w:rsidR="00A20113" w:rsidRPr="006A7ECF">
        <w:rPr>
          <w:rFonts w:ascii="Times New Roman" w:hAnsi="Times New Roman" w:cs="Times New Roman"/>
          <w:sz w:val="24"/>
          <w:szCs w:val="24"/>
        </w:rPr>
        <w:t>l SISBEN.</w:t>
      </w:r>
    </w:p>
    <w:p w:rsidR="00E11D3D" w:rsidRPr="006A7ECF" w:rsidRDefault="0048591E" w:rsidP="00EA4E04">
      <w:pPr>
        <w:pStyle w:val="Prrafodelista"/>
        <w:numPr>
          <w:ilvl w:val="0"/>
          <w:numId w:val="5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b/>
          <w:sz w:val="24"/>
          <w:szCs w:val="24"/>
        </w:rPr>
        <w:lastRenderedPageBreak/>
        <w:t>D</w:t>
      </w:r>
      <w:r w:rsidR="00E11D3D" w:rsidRPr="006A7ECF">
        <w:rPr>
          <w:rFonts w:ascii="Times New Roman" w:hAnsi="Times New Roman" w:cs="Times New Roman"/>
          <w:b/>
          <w:sz w:val="24"/>
          <w:szCs w:val="24"/>
        </w:rPr>
        <w:t>iez por ciento (10%)</w:t>
      </w:r>
      <w:r w:rsidR="00E11D3D" w:rsidRPr="006A7ECF">
        <w:rPr>
          <w:rFonts w:ascii="Times New Roman" w:hAnsi="Times New Roman" w:cs="Times New Roman"/>
          <w:sz w:val="24"/>
          <w:szCs w:val="24"/>
        </w:rPr>
        <w:t xml:space="preserve"> destinado para la Red Nacional de Bibliotecas Públicas</w:t>
      </w:r>
      <w:r w:rsidR="00AA0289" w:rsidRPr="006A7ECF">
        <w:rPr>
          <w:rFonts w:ascii="Times New Roman" w:hAnsi="Times New Roman" w:cs="Times New Roman"/>
          <w:sz w:val="24"/>
          <w:szCs w:val="24"/>
        </w:rPr>
        <w:t xml:space="preserve"> (artículo 41 Ley 1379 de 2010)</w:t>
      </w:r>
      <w:r w:rsidR="00E11D3D" w:rsidRPr="006A7ECF">
        <w:rPr>
          <w:rFonts w:ascii="Times New Roman" w:hAnsi="Times New Roman" w:cs="Times New Roman"/>
          <w:sz w:val="24"/>
          <w:szCs w:val="24"/>
        </w:rPr>
        <w:t>.</w:t>
      </w:r>
    </w:p>
    <w:p w:rsidR="00A95C32" w:rsidRPr="006A7ECF" w:rsidRDefault="0048591E" w:rsidP="00EA4E04">
      <w:pPr>
        <w:pStyle w:val="Prrafodelista"/>
        <w:numPr>
          <w:ilvl w:val="0"/>
          <w:numId w:val="51"/>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b/>
          <w:sz w:val="24"/>
          <w:szCs w:val="24"/>
        </w:rPr>
        <w:t>O</w:t>
      </w:r>
      <w:r w:rsidR="00A95C32" w:rsidRPr="006A7ECF">
        <w:rPr>
          <w:rFonts w:ascii="Times New Roman" w:hAnsi="Times New Roman" w:cs="Times New Roman"/>
          <w:b/>
          <w:sz w:val="24"/>
          <w:szCs w:val="24"/>
        </w:rPr>
        <w:t>chenta</w:t>
      </w:r>
      <w:r w:rsidR="00AA0289" w:rsidRPr="006A7ECF">
        <w:rPr>
          <w:rFonts w:ascii="Times New Roman" w:hAnsi="Times New Roman" w:cs="Times New Roman"/>
          <w:b/>
          <w:sz w:val="24"/>
          <w:szCs w:val="24"/>
        </w:rPr>
        <w:t xml:space="preserve"> por ciento (</w:t>
      </w:r>
      <w:r w:rsidR="00A95C32" w:rsidRPr="006A7ECF">
        <w:rPr>
          <w:rFonts w:ascii="Times New Roman" w:hAnsi="Times New Roman" w:cs="Times New Roman"/>
          <w:b/>
          <w:sz w:val="24"/>
          <w:szCs w:val="24"/>
        </w:rPr>
        <w:t>8</w:t>
      </w:r>
      <w:r w:rsidR="00AA0289" w:rsidRPr="006A7ECF">
        <w:rPr>
          <w:rFonts w:ascii="Times New Roman" w:hAnsi="Times New Roman" w:cs="Times New Roman"/>
          <w:b/>
          <w:sz w:val="24"/>
          <w:szCs w:val="24"/>
        </w:rPr>
        <w:t>0%)</w:t>
      </w:r>
      <w:r w:rsidR="00AA0289" w:rsidRPr="006A7ECF">
        <w:rPr>
          <w:rFonts w:ascii="Times New Roman" w:hAnsi="Times New Roman" w:cs="Times New Roman"/>
          <w:sz w:val="24"/>
          <w:szCs w:val="24"/>
        </w:rPr>
        <w:t xml:space="preserve"> </w:t>
      </w:r>
      <w:r w:rsidR="00E11D3D" w:rsidRPr="006A7ECF">
        <w:rPr>
          <w:rFonts w:ascii="Times New Roman" w:hAnsi="Times New Roman" w:cs="Times New Roman"/>
          <w:sz w:val="24"/>
          <w:szCs w:val="24"/>
        </w:rPr>
        <w:t xml:space="preserve">con destino a </w:t>
      </w:r>
    </w:p>
    <w:p w:rsidR="00AA0289" w:rsidRPr="006A7ECF" w:rsidRDefault="00A95C32" w:rsidP="00EA4E04">
      <w:pPr>
        <w:pStyle w:val="Prrafodelista"/>
        <w:numPr>
          <w:ilvl w:val="0"/>
          <w:numId w:val="49"/>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Acciones dirigidas a estimular y promocionar la creación, la actividad artística y cultural, la investigación y el fortalecimiento de las expresiones culturales de que trata el artículo 18 de la Ley 397 de 1997.</w:t>
      </w:r>
    </w:p>
    <w:p w:rsidR="00A95C32" w:rsidRPr="006A7ECF" w:rsidRDefault="00A95C32" w:rsidP="00EA4E04">
      <w:pPr>
        <w:pStyle w:val="Prrafodelista"/>
        <w:numPr>
          <w:ilvl w:val="0"/>
          <w:numId w:val="49"/>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Estimular la creación, funcionamiento y mejoramiento de espacios públicos, aptos para la realización de actividades culturales, participar en la dotación de los diferentes centros y casas culturales y, en general propiciar la infraestructura que las expresiones culturales requieran.</w:t>
      </w:r>
    </w:p>
    <w:p w:rsidR="00A95C32" w:rsidRPr="006A7ECF" w:rsidRDefault="00A95C32" w:rsidP="00EA4E04">
      <w:pPr>
        <w:pStyle w:val="Prrafodelista"/>
        <w:numPr>
          <w:ilvl w:val="0"/>
          <w:numId w:val="49"/>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Fomentar la formación y capacitación técnica y cultural del creador y del gestor cultural.</w:t>
      </w:r>
    </w:p>
    <w:p w:rsidR="00A95C32" w:rsidRPr="006A7ECF" w:rsidRDefault="00A95C32" w:rsidP="00EA4E04">
      <w:pPr>
        <w:pStyle w:val="Prrafodelista"/>
        <w:numPr>
          <w:ilvl w:val="0"/>
          <w:numId w:val="49"/>
        </w:numPr>
        <w:spacing w:after="0" w:line="240" w:lineRule="auto"/>
        <w:ind w:left="1134" w:hanging="283"/>
        <w:jc w:val="both"/>
        <w:rPr>
          <w:rFonts w:ascii="Times New Roman" w:hAnsi="Times New Roman" w:cs="Times New Roman"/>
          <w:sz w:val="24"/>
          <w:szCs w:val="24"/>
        </w:rPr>
      </w:pPr>
      <w:r w:rsidRPr="006A7ECF">
        <w:rPr>
          <w:rFonts w:ascii="Times New Roman" w:hAnsi="Times New Roman" w:cs="Times New Roman"/>
          <w:sz w:val="24"/>
          <w:szCs w:val="24"/>
        </w:rPr>
        <w:t>Apoyar los diferentes programas de expresión cultural y artística, así como fomentar y difundir las artes en todas sus expresiones y las demás manifestaciones simbólicas expresivas de que trata el artículo 17 de la Ley 397 de 1997.</w:t>
      </w:r>
    </w:p>
    <w:p w:rsidR="00D347BE" w:rsidRDefault="00D347BE" w:rsidP="00212F67">
      <w:pPr>
        <w:spacing w:after="0" w:line="240" w:lineRule="auto"/>
        <w:jc w:val="both"/>
        <w:rPr>
          <w:rFonts w:ascii="Times New Roman" w:hAnsi="Times New Roman" w:cs="Times New Roman"/>
          <w:sz w:val="24"/>
          <w:szCs w:val="24"/>
        </w:rPr>
      </w:pPr>
    </w:p>
    <w:p w:rsidR="00981D0E" w:rsidRPr="00D347BE" w:rsidRDefault="00981D0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347BE">
        <w:rPr>
          <w:rFonts w:ascii="Times New Roman" w:hAnsi="Times New Roman" w:cs="Times New Roman"/>
          <w:b/>
          <w:sz w:val="24"/>
          <w:szCs w:val="24"/>
        </w:rPr>
        <w:t>EXCEPCIONES EN EL COBRO DE LA ESTAMPILLA PRO CULTURA.</w:t>
      </w:r>
      <w:r w:rsidRPr="00D347BE">
        <w:rPr>
          <w:rFonts w:ascii="Times New Roman" w:hAnsi="Times New Roman" w:cs="Times New Roman"/>
          <w:sz w:val="24"/>
          <w:szCs w:val="24"/>
        </w:rPr>
        <w:t xml:space="preserve"> El cobro de la Estampilla Pro Cultura no se </w:t>
      </w:r>
      <w:r w:rsidR="00D347BE" w:rsidRPr="00D347BE">
        <w:rPr>
          <w:rFonts w:ascii="Times New Roman" w:hAnsi="Times New Roman" w:cs="Times New Roman"/>
          <w:sz w:val="24"/>
          <w:szCs w:val="24"/>
        </w:rPr>
        <w:t>aplicará</w:t>
      </w:r>
      <w:r w:rsidRPr="00D347BE">
        <w:rPr>
          <w:rFonts w:ascii="Times New Roman" w:hAnsi="Times New Roman" w:cs="Times New Roman"/>
          <w:sz w:val="24"/>
          <w:szCs w:val="24"/>
        </w:rPr>
        <w:t xml:space="preserve"> en:</w:t>
      </w:r>
    </w:p>
    <w:p w:rsidR="00D347BE" w:rsidRPr="00D347BE" w:rsidRDefault="00D347BE"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P</w:t>
      </w:r>
      <w:r w:rsidRPr="00D347BE">
        <w:rPr>
          <w:rFonts w:ascii="Times New Roman" w:hAnsi="Times New Roman" w:cs="Times New Roman"/>
          <w:sz w:val="24"/>
          <w:szCs w:val="24"/>
        </w:rPr>
        <w:t>agos de nómina, viáticos, servicios públicos, parafiscales, seguridad social en salud, pensiones y riesgos profesionales, transferencias</w:t>
      </w:r>
      <w:r>
        <w:rPr>
          <w:rFonts w:ascii="Times New Roman" w:hAnsi="Times New Roman" w:cs="Times New Roman"/>
          <w:sz w:val="24"/>
          <w:szCs w:val="24"/>
        </w:rPr>
        <w:t xml:space="preserve"> y</w:t>
      </w:r>
      <w:r w:rsidRPr="00D347BE">
        <w:rPr>
          <w:rFonts w:ascii="Times New Roman" w:hAnsi="Times New Roman" w:cs="Times New Roman"/>
          <w:sz w:val="24"/>
          <w:szCs w:val="24"/>
        </w:rPr>
        <w:t xml:space="preserve"> prestaciones sociales</w:t>
      </w:r>
      <w:r>
        <w:rPr>
          <w:rFonts w:ascii="Times New Roman" w:hAnsi="Times New Roman" w:cs="Times New Roman"/>
          <w:sz w:val="24"/>
          <w:szCs w:val="24"/>
        </w:rPr>
        <w:t>.</w:t>
      </w:r>
    </w:p>
    <w:p w:rsidR="00981D0E" w:rsidRPr="00D347BE" w:rsidRDefault="00205BC4"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sidRPr="00D347BE">
        <w:rPr>
          <w:rFonts w:ascii="Times New Roman" w:hAnsi="Times New Roman" w:cs="Times New Roman"/>
          <w:sz w:val="24"/>
          <w:szCs w:val="24"/>
        </w:rPr>
        <w:t>C</w:t>
      </w:r>
      <w:r w:rsidR="00981D0E" w:rsidRPr="00D347BE">
        <w:rPr>
          <w:rFonts w:ascii="Times New Roman" w:hAnsi="Times New Roman" w:cs="Times New Roman"/>
          <w:sz w:val="24"/>
          <w:szCs w:val="24"/>
        </w:rPr>
        <w:t xml:space="preserve">ontratos de </w:t>
      </w:r>
      <w:r w:rsidR="00775040" w:rsidRPr="00D347BE">
        <w:rPr>
          <w:rFonts w:ascii="Times New Roman" w:hAnsi="Times New Roman" w:cs="Times New Roman"/>
          <w:sz w:val="24"/>
          <w:szCs w:val="24"/>
        </w:rPr>
        <w:t>mínima cuantía para la prestación de servicios</w:t>
      </w:r>
      <w:r w:rsidR="00981D0E" w:rsidRPr="00D347BE">
        <w:rPr>
          <w:rFonts w:ascii="Times New Roman" w:hAnsi="Times New Roman" w:cs="Times New Roman"/>
          <w:sz w:val="24"/>
          <w:szCs w:val="24"/>
        </w:rPr>
        <w:t>.</w:t>
      </w:r>
    </w:p>
    <w:p w:rsidR="00205BC4" w:rsidRPr="006A7ECF" w:rsidRDefault="00205BC4"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w:t>
      </w:r>
      <w:r w:rsidR="00981D0E" w:rsidRPr="006A7ECF">
        <w:rPr>
          <w:rFonts w:ascii="Times New Roman" w:hAnsi="Times New Roman" w:cs="Times New Roman"/>
          <w:sz w:val="24"/>
          <w:szCs w:val="24"/>
        </w:rPr>
        <w:t>ontratos de</w:t>
      </w:r>
      <w:r w:rsidR="00DB5F03" w:rsidRPr="006A7ECF">
        <w:rPr>
          <w:rFonts w:ascii="Times New Roman" w:hAnsi="Times New Roman" w:cs="Times New Roman"/>
          <w:sz w:val="24"/>
          <w:szCs w:val="24"/>
        </w:rPr>
        <w:t xml:space="preserve"> compra y venta de inmuebles</w:t>
      </w:r>
      <w:r w:rsidRPr="006A7ECF">
        <w:rPr>
          <w:rFonts w:ascii="Times New Roman" w:hAnsi="Times New Roman" w:cs="Times New Roman"/>
          <w:sz w:val="24"/>
          <w:szCs w:val="24"/>
        </w:rPr>
        <w:t>,</w:t>
      </w:r>
    </w:p>
    <w:p w:rsidR="00981D0E" w:rsidRPr="006A7ECF" w:rsidRDefault="00205BC4"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Contratos de empréstitos y operaciones de crédito público</w:t>
      </w:r>
      <w:r w:rsidR="00C91E73" w:rsidRPr="006A7ECF">
        <w:rPr>
          <w:rFonts w:ascii="Times New Roman" w:hAnsi="Times New Roman" w:cs="Times New Roman"/>
          <w:sz w:val="24"/>
          <w:szCs w:val="24"/>
        </w:rPr>
        <w:t>,</w:t>
      </w:r>
      <w:r w:rsidR="00DB5F03" w:rsidRPr="006A7ECF">
        <w:rPr>
          <w:rFonts w:ascii="Times New Roman" w:hAnsi="Times New Roman" w:cs="Times New Roman"/>
          <w:sz w:val="24"/>
          <w:szCs w:val="24"/>
        </w:rPr>
        <w:t xml:space="preserve"> </w:t>
      </w:r>
    </w:p>
    <w:p w:rsidR="00A81662" w:rsidRDefault="00205BC4"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w:t>
      </w:r>
      <w:r w:rsidR="00DB5F03" w:rsidRPr="006A7ECF">
        <w:rPr>
          <w:rFonts w:ascii="Times New Roman" w:hAnsi="Times New Roman" w:cs="Times New Roman"/>
          <w:sz w:val="24"/>
          <w:szCs w:val="24"/>
        </w:rPr>
        <w:t>ontr</w:t>
      </w:r>
      <w:r w:rsidR="007563C2" w:rsidRPr="006A7ECF">
        <w:rPr>
          <w:rFonts w:ascii="Times New Roman" w:hAnsi="Times New Roman" w:cs="Times New Roman"/>
          <w:sz w:val="24"/>
          <w:szCs w:val="24"/>
        </w:rPr>
        <w:t>a</w:t>
      </w:r>
      <w:r w:rsidR="00D347BE">
        <w:rPr>
          <w:rFonts w:ascii="Times New Roman" w:hAnsi="Times New Roman" w:cs="Times New Roman"/>
          <w:sz w:val="24"/>
          <w:szCs w:val="24"/>
        </w:rPr>
        <w:t>tos gratuitos como el comodato.</w:t>
      </w:r>
    </w:p>
    <w:p w:rsidR="00D347BE" w:rsidRDefault="00D347BE"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C</w:t>
      </w:r>
      <w:r w:rsidRPr="00756F85">
        <w:rPr>
          <w:rFonts w:ascii="Times New Roman" w:hAnsi="Times New Roman" w:cs="Times New Roman"/>
          <w:sz w:val="24"/>
          <w:szCs w:val="24"/>
        </w:rPr>
        <w:t xml:space="preserve">onvenios y contratos </w:t>
      </w:r>
      <w:r w:rsidR="0035198E">
        <w:rPr>
          <w:rFonts w:ascii="Times New Roman" w:hAnsi="Times New Roman" w:cs="Times New Roman"/>
          <w:sz w:val="24"/>
          <w:szCs w:val="24"/>
        </w:rPr>
        <w:t xml:space="preserve">interadministrativos </w:t>
      </w:r>
      <w:r w:rsidRPr="00756F85">
        <w:rPr>
          <w:rFonts w:ascii="Times New Roman" w:hAnsi="Times New Roman" w:cs="Times New Roman"/>
          <w:sz w:val="24"/>
          <w:szCs w:val="24"/>
        </w:rPr>
        <w:t>celebrados con entidades públicas del orden Nacional, Departamental y Municipal</w:t>
      </w:r>
      <w:r>
        <w:rPr>
          <w:rFonts w:ascii="Times New Roman" w:hAnsi="Times New Roman" w:cs="Times New Roman"/>
          <w:sz w:val="24"/>
          <w:szCs w:val="24"/>
        </w:rPr>
        <w:t xml:space="preserve">, con </w:t>
      </w:r>
      <w:r w:rsidRPr="00756F85">
        <w:rPr>
          <w:rFonts w:ascii="Times New Roman" w:hAnsi="Times New Roman" w:cs="Times New Roman"/>
          <w:sz w:val="24"/>
          <w:szCs w:val="24"/>
        </w:rPr>
        <w:t>empresas de servicios públicos domiciliarios</w:t>
      </w:r>
      <w:r>
        <w:rPr>
          <w:rFonts w:ascii="Times New Roman" w:hAnsi="Times New Roman" w:cs="Times New Roman"/>
          <w:sz w:val="24"/>
          <w:szCs w:val="24"/>
        </w:rPr>
        <w:t xml:space="preserve"> y</w:t>
      </w:r>
      <w:r w:rsidRPr="00756F85">
        <w:rPr>
          <w:rFonts w:ascii="Times New Roman" w:hAnsi="Times New Roman" w:cs="Times New Roman"/>
          <w:sz w:val="24"/>
          <w:szCs w:val="24"/>
        </w:rPr>
        <w:t xml:space="preserve"> juntas de acción comunal</w:t>
      </w:r>
      <w:r>
        <w:rPr>
          <w:rFonts w:ascii="Times New Roman" w:hAnsi="Times New Roman" w:cs="Times New Roman"/>
          <w:sz w:val="24"/>
          <w:szCs w:val="24"/>
        </w:rPr>
        <w:t>.</w:t>
      </w:r>
    </w:p>
    <w:p w:rsidR="000357C7" w:rsidRDefault="000357C7"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Convenios de cooperación internacional suscritos con organismos del mismo nivel.</w:t>
      </w:r>
    </w:p>
    <w:p w:rsidR="000357C7" w:rsidRPr="006A7ECF" w:rsidRDefault="000357C7" w:rsidP="00EA4E04">
      <w:pPr>
        <w:pStyle w:val="Prrafodelista"/>
        <w:numPr>
          <w:ilvl w:val="0"/>
          <w:numId w:val="50"/>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T</w:t>
      </w:r>
      <w:r w:rsidRPr="00756F85">
        <w:rPr>
          <w:rFonts w:ascii="Times New Roman" w:hAnsi="Times New Roman" w:cs="Times New Roman"/>
          <w:sz w:val="24"/>
          <w:szCs w:val="24"/>
        </w:rPr>
        <w:t>odos aquellos que se efectúen en cumplimiento de sentencias judiciales o actos de</w:t>
      </w:r>
      <w:r>
        <w:rPr>
          <w:rFonts w:ascii="Times New Roman" w:hAnsi="Times New Roman" w:cs="Times New Roman"/>
          <w:sz w:val="24"/>
          <w:szCs w:val="24"/>
        </w:rPr>
        <w:t xml:space="preserve"> conciliación.</w:t>
      </w:r>
    </w:p>
    <w:p w:rsidR="00D347BE" w:rsidRDefault="00D347BE" w:rsidP="00212F67">
      <w:pPr>
        <w:pStyle w:val="Prrafodelista"/>
        <w:spacing w:after="0" w:line="240" w:lineRule="auto"/>
        <w:ind w:left="0" w:hanging="567"/>
        <w:jc w:val="both"/>
        <w:rPr>
          <w:rFonts w:ascii="Times New Roman" w:hAnsi="Times New Roman" w:cs="Times New Roman"/>
          <w:sz w:val="24"/>
          <w:szCs w:val="24"/>
        </w:rPr>
      </w:pPr>
    </w:p>
    <w:p w:rsidR="00944B2A" w:rsidRPr="006A7ECF" w:rsidRDefault="00944B2A"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CAPITULO 2</w:t>
      </w:r>
    </w:p>
    <w:p w:rsidR="00944B2A" w:rsidRPr="006A7ECF" w:rsidRDefault="00944B2A"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ESTAMPILLA PRO BIENESTAR DEL ADULTO MAYOR</w:t>
      </w:r>
    </w:p>
    <w:p w:rsidR="00944B2A" w:rsidRDefault="00944B2A" w:rsidP="00212F67">
      <w:pPr>
        <w:pStyle w:val="Prrafodelista"/>
        <w:spacing w:after="0" w:line="240" w:lineRule="auto"/>
        <w:ind w:left="0"/>
        <w:rPr>
          <w:rFonts w:ascii="Times New Roman" w:hAnsi="Times New Roman" w:cs="Times New Roman"/>
          <w:sz w:val="24"/>
          <w:szCs w:val="24"/>
        </w:rPr>
      </w:pPr>
    </w:p>
    <w:p w:rsidR="00944B2A" w:rsidRPr="0097762A" w:rsidRDefault="005A06DE"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AUTORIZACIÓN</w:t>
      </w:r>
      <w:r w:rsidR="00944B2A" w:rsidRPr="006A7ECF">
        <w:rPr>
          <w:rFonts w:ascii="Times New Roman" w:hAnsi="Times New Roman" w:cs="Times New Roman"/>
          <w:b/>
          <w:sz w:val="24"/>
          <w:szCs w:val="24"/>
        </w:rPr>
        <w:t xml:space="preserve"> LEGAL Y </w:t>
      </w:r>
      <w:r w:rsidR="0097762A">
        <w:rPr>
          <w:rFonts w:ascii="Times New Roman" w:hAnsi="Times New Roman" w:cs="Times New Roman"/>
          <w:b/>
          <w:sz w:val="24"/>
          <w:szCs w:val="24"/>
        </w:rPr>
        <w:t>DEFINICIÓN</w:t>
      </w:r>
      <w:r w:rsidR="00944B2A" w:rsidRPr="006A7ECF">
        <w:rPr>
          <w:rFonts w:ascii="Times New Roman" w:hAnsi="Times New Roman" w:cs="Times New Roman"/>
          <w:b/>
          <w:sz w:val="24"/>
          <w:szCs w:val="24"/>
        </w:rPr>
        <w:t xml:space="preserve">. </w:t>
      </w:r>
      <w:r w:rsidR="00944B2A" w:rsidRPr="006A7ECF">
        <w:rPr>
          <w:rFonts w:ascii="Times New Roman" w:hAnsi="Times New Roman" w:cs="Times New Roman"/>
          <w:sz w:val="24"/>
          <w:szCs w:val="24"/>
        </w:rPr>
        <w:t xml:space="preserve">Con el fin de contribuir a la construcción, instalación, adecuación, dotación, funcionamiento y desarrollo de programas de prevención y promoción de los Centros de Bienestar del Anciano y Centros </w:t>
      </w:r>
      <w:r w:rsidR="00944B2A" w:rsidRPr="006A7ECF">
        <w:rPr>
          <w:rFonts w:ascii="Times New Roman" w:hAnsi="Times New Roman" w:cs="Times New Roman"/>
          <w:sz w:val="24"/>
          <w:szCs w:val="24"/>
        </w:rPr>
        <w:lastRenderedPageBreak/>
        <w:t xml:space="preserve">de Vida para la Tercera Edad de los niveles I y II del </w:t>
      </w:r>
      <w:proofErr w:type="spellStart"/>
      <w:r w:rsidR="00944B2A" w:rsidRPr="006A7ECF">
        <w:rPr>
          <w:rFonts w:ascii="Times New Roman" w:hAnsi="Times New Roman" w:cs="Times New Roman"/>
          <w:sz w:val="24"/>
          <w:szCs w:val="24"/>
        </w:rPr>
        <w:t>Sisben</w:t>
      </w:r>
      <w:proofErr w:type="spellEnd"/>
      <w:r w:rsidR="00944B2A" w:rsidRPr="006A7ECF">
        <w:rPr>
          <w:rFonts w:ascii="Times New Roman" w:hAnsi="Times New Roman" w:cs="Times New Roman"/>
          <w:sz w:val="24"/>
          <w:szCs w:val="24"/>
        </w:rPr>
        <w:t>, se adopta la Estampilla Pro Bienestar del Adulto Mayor conforme a la ley 687 de 2001 y la ley 1276 de 2009.</w:t>
      </w:r>
    </w:p>
    <w:p w:rsidR="0097762A" w:rsidRPr="0097762A" w:rsidRDefault="0097762A" w:rsidP="00212F67">
      <w:pPr>
        <w:pStyle w:val="Prrafodelista"/>
        <w:spacing w:after="0" w:line="240" w:lineRule="auto"/>
        <w:ind w:left="0"/>
        <w:jc w:val="both"/>
        <w:rPr>
          <w:rFonts w:ascii="Times New Roman" w:hAnsi="Times New Roman" w:cs="Times New Roman"/>
          <w:b/>
          <w:sz w:val="24"/>
          <w:szCs w:val="24"/>
        </w:rPr>
      </w:pPr>
    </w:p>
    <w:p w:rsidR="00C90CD8" w:rsidRPr="0097762A" w:rsidRDefault="00C90CD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7762A">
        <w:rPr>
          <w:rFonts w:ascii="Times New Roman" w:hAnsi="Times New Roman" w:cs="Times New Roman"/>
          <w:b/>
          <w:sz w:val="24"/>
          <w:szCs w:val="24"/>
        </w:rPr>
        <w:t xml:space="preserve">SUJETO </w:t>
      </w:r>
      <w:r w:rsidR="008163CD" w:rsidRPr="0097762A">
        <w:rPr>
          <w:rFonts w:ascii="Times New Roman" w:hAnsi="Times New Roman" w:cs="Times New Roman"/>
          <w:b/>
          <w:sz w:val="24"/>
          <w:szCs w:val="24"/>
        </w:rPr>
        <w:t>PASIVO</w:t>
      </w:r>
      <w:r w:rsidRPr="0097762A">
        <w:rPr>
          <w:rFonts w:ascii="Times New Roman" w:hAnsi="Times New Roman" w:cs="Times New Roman"/>
          <w:b/>
          <w:sz w:val="24"/>
          <w:szCs w:val="24"/>
        </w:rPr>
        <w:t xml:space="preserve"> DE LA ESTAMPILLA PRO BIENESTAR DEL ADULTO MAYOR. </w:t>
      </w:r>
      <w:r w:rsidRPr="0097762A">
        <w:rPr>
          <w:rFonts w:ascii="Times New Roman" w:hAnsi="Times New Roman" w:cs="Times New Roman"/>
          <w:sz w:val="24"/>
          <w:szCs w:val="24"/>
        </w:rPr>
        <w:t>Es la persona natural o jurídica o sociedad de hecho que realice el hecho generador de la obligación tributaria.</w:t>
      </w:r>
    </w:p>
    <w:p w:rsidR="0097762A" w:rsidRPr="0097762A" w:rsidRDefault="0097762A" w:rsidP="00212F67">
      <w:pPr>
        <w:pStyle w:val="Prrafodelista"/>
        <w:spacing w:after="0" w:line="240" w:lineRule="auto"/>
        <w:rPr>
          <w:rFonts w:ascii="Times New Roman" w:hAnsi="Times New Roman" w:cs="Times New Roman"/>
          <w:b/>
          <w:sz w:val="24"/>
          <w:szCs w:val="24"/>
        </w:rPr>
      </w:pPr>
    </w:p>
    <w:p w:rsidR="0097762A" w:rsidRPr="00675C76" w:rsidRDefault="00C90CD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7762A">
        <w:rPr>
          <w:rFonts w:ascii="Times New Roman" w:hAnsi="Times New Roman" w:cs="Times New Roman"/>
          <w:b/>
          <w:sz w:val="24"/>
          <w:szCs w:val="24"/>
        </w:rPr>
        <w:t xml:space="preserve">HECHO GENERADOR DE LA ESTAMPILLA PRO BIENESTAR DEL ADULTO MAYOR. </w:t>
      </w:r>
      <w:r w:rsidR="0097762A" w:rsidRPr="0097762A">
        <w:rPr>
          <w:rFonts w:ascii="Times New Roman" w:hAnsi="Times New Roman" w:cs="Times New Roman"/>
          <w:sz w:val="24"/>
          <w:szCs w:val="24"/>
        </w:rPr>
        <w:t xml:space="preserve">Los contratos con formalidades plenas, sus prorrogas o adiciones, que suscriba el </w:t>
      </w:r>
      <w:sdt>
        <w:sdtPr>
          <w:rPr>
            <w:rFonts w:ascii="Times New Roman" w:hAnsi="Times New Roman" w:cs="Times New Roman"/>
            <w:sz w:val="24"/>
            <w:szCs w:val="24"/>
          </w:rPr>
          <w:id w:val="177767284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97762A" w:rsidRPr="0097762A">
        <w:rPr>
          <w:rFonts w:ascii="Times New Roman" w:eastAsiaTheme="majorEastAsia" w:hAnsi="Times New Roman" w:cs="Times New Roman"/>
          <w:sz w:val="24"/>
          <w:szCs w:val="24"/>
        </w:rPr>
        <w:t xml:space="preserve">, </w:t>
      </w:r>
      <w:r w:rsidR="0097762A" w:rsidRPr="0097762A">
        <w:rPr>
          <w:rFonts w:ascii="Times New Roman" w:eastAsia="Arial" w:hAnsi="Times New Roman" w:cs="Times New Roman"/>
          <w:sz w:val="24"/>
          <w:szCs w:val="24"/>
        </w:rPr>
        <w:t>sus Entidades Descentralizadas</w:t>
      </w:r>
      <w:r w:rsidR="0097762A" w:rsidRPr="0097762A">
        <w:rPr>
          <w:rFonts w:ascii="Times New Roman" w:eastAsiaTheme="majorEastAsia" w:hAnsi="Times New Roman" w:cs="Times New Roman"/>
          <w:sz w:val="24"/>
          <w:szCs w:val="24"/>
        </w:rPr>
        <w:t xml:space="preserve"> y las Unidades Administrativas Especiales sin personería jurídica</w:t>
      </w:r>
      <w:r w:rsidR="0097762A" w:rsidRPr="0097762A">
        <w:rPr>
          <w:rFonts w:ascii="Times New Roman" w:hAnsi="Times New Roman" w:cs="Times New Roman"/>
          <w:sz w:val="24"/>
          <w:szCs w:val="24"/>
        </w:rPr>
        <w:t xml:space="preserve"> con personas naturales o jurídicas.</w:t>
      </w:r>
    </w:p>
    <w:p w:rsidR="00675C76" w:rsidRPr="00675C76" w:rsidRDefault="00675C76" w:rsidP="00212F67">
      <w:pPr>
        <w:pStyle w:val="Prrafodelista"/>
        <w:spacing w:after="0" w:line="240" w:lineRule="auto"/>
        <w:rPr>
          <w:rFonts w:ascii="Times New Roman" w:hAnsi="Times New Roman" w:cs="Times New Roman"/>
          <w:b/>
          <w:sz w:val="24"/>
          <w:szCs w:val="24"/>
        </w:rPr>
      </w:pPr>
    </w:p>
    <w:p w:rsidR="00C90CD8" w:rsidRPr="00675C76" w:rsidRDefault="00C90CD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75C76">
        <w:rPr>
          <w:rFonts w:ascii="Times New Roman" w:hAnsi="Times New Roman" w:cs="Times New Roman"/>
          <w:b/>
          <w:sz w:val="24"/>
          <w:szCs w:val="24"/>
        </w:rPr>
        <w:t xml:space="preserve">BASE GRAVABLE DE LA ESTAMPILLA PRO BIENESTAR DEL ADULTO MAYOR. </w:t>
      </w:r>
      <w:r w:rsidRPr="00675C76">
        <w:rPr>
          <w:rFonts w:ascii="Times New Roman" w:hAnsi="Times New Roman" w:cs="Times New Roman"/>
          <w:sz w:val="24"/>
          <w:szCs w:val="24"/>
        </w:rPr>
        <w:t xml:space="preserve">Es el valor de los </w:t>
      </w:r>
      <w:r w:rsidR="008163CD" w:rsidRPr="00675C76">
        <w:rPr>
          <w:rFonts w:ascii="Times New Roman" w:hAnsi="Times New Roman" w:cs="Times New Roman"/>
          <w:sz w:val="24"/>
          <w:szCs w:val="24"/>
        </w:rPr>
        <w:t xml:space="preserve">pagos o abonos en cuenta de los </w:t>
      </w:r>
      <w:r w:rsidRPr="00675C76">
        <w:rPr>
          <w:rFonts w:ascii="Times New Roman" w:hAnsi="Times New Roman" w:cs="Times New Roman"/>
          <w:sz w:val="24"/>
          <w:szCs w:val="24"/>
        </w:rPr>
        <w:t>contratos sujet</w:t>
      </w:r>
      <w:r w:rsidR="008163CD" w:rsidRPr="00675C76">
        <w:rPr>
          <w:rFonts w:ascii="Times New Roman" w:hAnsi="Times New Roman" w:cs="Times New Roman"/>
          <w:sz w:val="24"/>
          <w:szCs w:val="24"/>
        </w:rPr>
        <w:t>o</w:t>
      </w:r>
      <w:r w:rsidRPr="00675C76">
        <w:rPr>
          <w:rFonts w:ascii="Times New Roman" w:hAnsi="Times New Roman" w:cs="Times New Roman"/>
          <w:sz w:val="24"/>
          <w:szCs w:val="24"/>
        </w:rPr>
        <w:t>s a la estampilla, sin incluir el IVA</w:t>
      </w:r>
      <w:r w:rsidR="008303C1" w:rsidRPr="00675C76">
        <w:rPr>
          <w:rFonts w:ascii="Times New Roman" w:hAnsi="Times New Roman" w:cs="Times New Roman"/>
          <w:sz w:val="24"/>
          <w:szCs w:val="24"/>
        </w:rPr>
        <w:t>,</w:t>
      </w:r>
      <w:r w:rsidRPr="00675C76">
        <w:rPr>
          <w:rFonts w:ascii="Times New Roman" w:hAnsi="Times New Roman" w:cs="Times New Roman"/>
          <w:sz w:val="24"/>
          <w:szCs w:val="24"/>
        </w:rPr>
        <w:t xml:space="preserve"> cuando sean gravados con dicho impuesto de acuerdo al hecho generador establecido en el artículo anterior.</w:t>
      </w:r>
    </w:p>
    <w:p w:rsidR="00675C76" w:rsidRPr="00675C76" w:rsidRDefault="00675C76" w:rsidP="00212F67">
      <w:pPr>
        <w:pStyle w:val="Prrafodelista"/>
        <w:spacing w:after="0" w:line="240" w:lineRule="auto"/>
        <w:rPr>
          <w:rFonts w:ascii="Times New Roman" w:hAnsi="Times New Roman" w:cs="Times New Roman"/>
          <w:b/>
          <w:sz w:val="24"/>
          <w:szCs w:val="24"/>
        </w:rPr>
      </w:pPr>
    </w:p>
    <w:p w:rsidR="00C90CD8" w:rsidRPr="00675C76" w:rsidRDefault="00C90CD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75C76">
        <w:rPr>
          <w:rFonts w:ascii="Times New Roman" w:hAnsi="Times New Roman" w:cs="Times New Roman"/>
          <w:b/>
          <w:sz w:val="24"/>
          <w:szCs w:val="24"/>
        </w:rPr>
        <w:t xml:space="preserve">TARIFA DE LA ESTAMPILLA PRO BIENESTAR DEL ADULTO MAYOR. </w:t>
      </w:r>
      <w:r w:rsidRPr="00675C76">
        <w:rPr>
          <w:rFonts w:ascii="Times New Roman" w:hAnsi="Times New Roman" w:cs="Times New Roman"/>
          <w:sz w:val="24"/>
          <w:szCs w:val="24"/>
        </w:rPr>
        <w:t xml:space="preserve">En el momento que se propicie el hecho generador, se liquidará una tarifa del </w:t>
      </w:r>
      <w:r w:rsidR="003E3690" w:rsidRPr="00675C76">
        <w:rPr>
          <w:rFonts w:ascii="Times New Roman" w:hAnsi="Times New Roman" w:cs="Times New Roman"/>
          <w:b/>
          <w:sz w:val="24"/>
          <w:szCs w:val="24"/>
        </w:rPr>
        <w:t>cuatro</w:t>
      </w:r>
      <w:r w:rsidRPr="00675C76">
        <w:rPr>
          <w:rFonts w:ascii="Times New Roman" w:hAnsi="Times New Roman" w:cs="Times New Roman"/>
          <w:b/>
          <w:sz w:val="24"/>
          <w:szCs w:val="24"/>
        </w:rPr>
        <w:t xml:space="preserve"> por ciento (</w:t>
      </w:r>
      <w:r w:rsidR="003E3690" w:rsidRPr="00675C76">
        <w:rPr>
          <w:rFonts w:ascii="Times New Roman" w:hAnsi="Times New Roman" w:cs="Times New Roman"/>
          <w:b/>
          <w:sz w:val="24"/>
          <w:szCs w:val="24"/>
        </w:rPr>
        <w:t>4</w:t>
      </w:r>
      <w:r w:rsidRPr="00675C76">
        <w:rPr>
          <w:rFonts w:ascii="Times New Roman" w:hAnsi="Times New Roman" w:cs="Times New Roman"/>
          <w:b/>
          <w:sz w:val="24"/>
          <w:szCs w:val="24"/>
        </w:rPr>
        <w:t>,00%)</w:t>
      </w:r>
      <w:r w:rsidRPr="00675C76">
        <w:rPr>
          <w:rFonts w:ascii="Times New Roman" w:hAnsi="Times New Roman" w:cs="Times New Roman"/>
          <w:sz w:val="24"/>
          <w:szCs w:val="24"/>
        </w:rPr>
        <w:t xml:space="preserve"> aproximable a</w:t>
      </w:r>
      <w:r w:rsidR="00D40BBA" w:rsidRPr="00675C76">
        <w:rPr>
          <w:rFonts w:ascii="Times New Roman" w:hAnsi="Times New Roman" w:cs="Times New Roman"/>
          <w:sz w:val="24"/>
          <w:szCs w:val="24"/>
        </w:rPr>
        <w:t>l</w:t>
      </w:r>
      <w:r w:rsidRPr="00675C76">
        <w:rPr>
          <w:rFonts w:ascii="Times New Roman" w:hAnsi="Times New Roman" w:cs="Times New Roman"/>
          <w:sz w:val="24"/>
          <w:szCs w:val="24"/>
        </w:rPr>
        <w:t xml:space="preserve"> mil más cercano.</w:t>
      </w:r>
    </w:p>
    <w:p w:rsidR="00E92663" w:rsidRDefault="00E92663" w:rsidP="00212F67">
      <w:pPr>
        <w:pStyle w:val="Prrafodelista"/>
        <w:spacing w:after="0" w:line="240" w:lineRule="auto"/>
        <w:rPr>
          <w:rFonts w:ascii="Times New Roman" w:hAnsi="Times New Roman" w:cs="Times New Roman"/>
          <w:b/>
          <w:sz w:val="24"/>
          <w:szCs w:val="24"/>
        </w:rPr>
      </w:pPr>
    </w:p>
    <w:p w:rsidR="00675C76" w:rsidRPr="00390B6B" w:rsidRDefault="00675C76"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RECAUDO DE LA ESTAMPILLA </w:t>
      </w:r>
      <w:r w:rsidRPr="00675C76">
        <w:rPr>
          <w:rFonts w:ascii="Times New Roman" w:hAnsi="Times New Roman" w:cs="Times New Roman"/>
          <w:b/>
          <w:sz w:val="24"/>
          <w:szCs w:val="24"/>
        </w:rPr>
        <w:t>PRO BIENESTAR DEL ADULTO MAYOR</w:t>
      </w:r>
      <w:r w:rsidRPr="006A7ECF">
        <w:rPr>
          <w:rFonts w:ascii="Times New Roman" w:hAnsi="Times New Roman" w:cs="Times New Roman"/>
          <w:sz w:val="24"/>
          <w:szCs w:val="24"/>
        </w:rPr>
        <w:t>. Es responsabilidad de</w:t>
      </w:r>
      <w:r>
        <w:rPr>
          <w:rFonts w:ascii="Times New Roman" w:hAnsi="Times New Roman" w:cs="Times New Roman"/>
          <w:sz w:val="24"/>
          <w:szCs w:val="24"/>
        </w:rPr>
        <w:t xml:space="preserve">l </w:t>
      </w:r>
      <w:sdt>
        <w:sdtPr>
          <w:rPr>
            <w:rFonts w:ascii="Times New Roman" w:hAnsi="Times New Roman" w:cs="Times New Roman"/>
            <w:sz w:val="24"/>
            <w:szCs w:val="24"/>
          </w:rPr>
          <w:id w:val="-106387490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BC7AA1">
        <w:rPr>
          <w:rFonts w:ascii="Times New Roman" w:eastAsiaTheme="majorEastAsia" w:hAnsi="Times New Roman" w:cs="Times New Roman"/>
          <w:sz w:val="24"/>
          <w:szCs w:val="24"/>
        </w:rPr>
        <w:t xml:space="preserve">, </w:t>
      </w:r>
      <w:r w:rsidRPr="00BC7AA1">
        <w:rPr>
          <w:rFonts w:ascii="Times New Roman" w:eastAsia="Arial" w:hAnsi="Times New Roman" w:cs="Times New Roman"/>
          <w:sz w:val="24"/>
          <w:szCs w:val="24"/>
        </w:rPr>
        <w:t>sus entidades descentralizadas</w:t>
      </w:r>
      <w:r w:rsidRPr="00BC7AA1">
        <w:rPr>
          <w:rFonts w:ascii="Times New Roman" w:eastAsiaTheme="majorEastAsia" w:hAnsi="Times New Roman" w:cs="Times New Roman"/>
          <w:sz w:val="24"/>
          <w:szCs w:val="24"/>
        </w:rPr>
        <w:t xml:space="preserve"> y las Unidades Administrativas Especiales sin personería jurídica</w:t>
      </w:r>
      <w:r w:rsidRPr="006A7ECF">
        <w:rPr>
          <w:rFonts w:ascii="Times New Roman" w:hAnsi="Times New Roman" w:cs="Times New Roman"/>
          <w:sz w:val="24"/>
          <w:szCs w:val="24"/>
        </w:rPr>
        <w:t>. Esta responsabilidad se extiende a la expedición del respectivo certificado para efectos tributarios cuando el sujeto pasivo así lo solicite.</w:t>
      </w:r>
    </w:p>
    <w:p w:rsidR="00675C76" w:rsidRDefault="00675C76"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Cuando las </w:t>
      </w:r>
      <w:r w:rsidRPr="00BC7AA1">
        <w:rPr>
          <w:rFonts w:ascii="Times New Roman" w:eastAsia="Arial" w:hAnsi="Times New Roman" w:cs="Times New Roman"/>
          <w:sz w:val="24"/>
          <w:szCs w:val="24"/>
        </w:rPr>
        <w:t>entidades descentralizadas</w:t>
      </w:r>
      <w:r>
        <w:rPr>
          <w:rFonts w:ascii="Times New Roman" w:eastAsiaTheme="majorEastAsia" w:hAnsi="Times New Roman" w:cs="Times New Roman"/>
          <w:sz w:val="24"/>
          <w:szCs w:val="24"/>
        </w:rPr>
        <w:t xml:space="preserve"> </w:t>
      </w:r>
      <w:r w:rsidRPr="00BC7AA1">
        <w:rPr>
          <w:rFonts w:ascii="Times New Roman" w:eastAsiaTheme="majorEastAsia" w:hAnsi="Times New Roman" w:cs="Times New Roman"/>
          <w:sz w:val="24"/>
          <w:szCs w:val="24"/>
        </w:rPr>
        <w:t>y las Unidades Administrativas Especiales sin personería jurídica</w:t>
      </w:r>
      <w:r w:rsidRPr="00390B6B">
        <w:rPr>
          <w:rFonts w:ascii="Times New Roman" w:hAnsi="Times New Roman" w:cs="Times New Roman"/>
          <w:sz w:val="24"/>
          <w:szCs w:val="24"/>
        </w:rPr>
        <w:t xml:space="preserve"> recaude</w:t>
      </w:r>
      <w:r>
        <w:rPr>
          <w:rFonts w:ascii="Times New Roman" w:hAnsi="Times New Roman" w:cs="Times New Roman"/>
          <w:sz w:val="24"/>
          <w:szCs w:val="24"/>
        </w:rPr>
        <w:t>n</w:t>
      </w:r>
      <w:r w:rsidRPr="00390B6B">
        <w:rPr>
          <w:rFonts w:ascii="Times New Roman" w:hAnsi="Times New Roman" w:cs="Times New Roman"/>
          <w:sz w:val="24"/>
          <w:szCs w:val="24"/>
        </w:rPr>
        <w:t xml:space="preserve"> </w:t>
      </w:r>
      <w:r>
        <w:rPr>
          <w:rFonts w:ascii="Times New Roman" w:hAnsi="Times New Roman" w:cs="Times New Roman"/>
          <w:sz w:val="24"/>
          <w:szCs w:val="24"/>
        </w:rPr>
        <w:t>recursos</w:t>
      </w:r>
      <w:r w:rsidRPr="00390B6B">
        <w:rPr>
          <w:rFonts w:ascii="Times New Roman" w:hAnsi="Times New Roman" w:cs="Times New Roman"/>
          <w:sz w:val="24"/>
          <w:szCs w:val="24"/>
        </w:rPr>
        <w:t xml:space="preserve"> en donde se aplique el valor de la respectiva estampilla</w:t>
      </w:r>
      <w:r>
        <w:rPr>
          <w:rFonts w:ascii="Times New Roman" w:hAnsi="Times New Roman" w:cs="Times New Roman"/>
          <w:sz w:val="24"/>
          <w:szCs w:val="24"/>
        </w:rPr>
        <w:t>,</w:t>
      </w:r>
      <w:r w:rsidRPr="00390B6B">
        <w:rPr>
          <w:rFonts w:ascii="Times New Roman" w:hAnsi="Times New Roman" w:cs="Times New Roman"/>
          <w:sz w:val="24"/>
          <w:szCs w:val="24"/>
        </w:rPr>
        <w:t xml:space="preserve"> deberán girar dentro de los diez (10) días siguientes al cierre del respectivo mes el valor del recaudo por concepto de la </w:t>
      </w:r>
      <w:r w:rsidRPr="006A7ECF">
        <w:rPr>
          <w:rFonts w:ascii="Times New Roman" w:hAnsi="Times New Roman" w:cs="Times New Roman"/>
          <w:sz w:val="24"/>
          <w:szCs w:val="24"/>
        </w:rPr>
        <w:t xml:space="preserve">Estampilla Pro Bienestar del Adulto Mayor </w:t>
      </w:r>
      <w:r w:rsidRPr="00390B6B">
        <w:rPr>
          <w:rFonts w:ascii="Times New Roman" w:hAnsi="Times New Roman" w:cs="Times New Roman"/>
          <w:sz w:val="24"/>
          <w:szCs w:val="24"/>
        </w:rPr>
        <w:t xml:space="preserve">y </w:t>
      </w:r>
      <w:r w:rsidRPr="006A7ECF">
        <w:rPr>
          <w:rFonts w:ascii="Times New Roman" w:hAnsi="Times New Roman" w:cs="Times New Roman"/>
          <w:sz w:val="24"/>
          <w:szCs w:val="24"/>
        </w:rPr>
        <w:t>envia</w:t>
      </w:r>
      <w:r>
        <w:rPr>
          <w:rFonts w:ascii="Times New Roman" w:hAnsi="Times New Roman" w:cs="Times New Roman"/>
          <w:sz w:val="24"/>
          <w:szCs w:val="24"/>
        </w:rPr>
        <w:t>rá</w:t>
      </w:r>
      <w:r w:rsidRPr="006A7ECF">
        <w:rPr>
          <w:rFonts w:ascii="Times New Roman" w:hAnsi="Times New Roman" w:cs="Times New Roman"/>
          <w:sz w:val="24"/>
          <w:szCs w:val="24"/>
        </w:rPr>
        <w:t xml:space="preserve"> a la Secretaria de Hacienda Municipal la relación de los datos básicos del contribuyente, concepto sobre el cual se aplicó la deducción, base y valor deducido</w:t>
      </w:r>
      <w:r w:rsidRPr="00390B6B">
        <w:rPr>
          <w:rFonts w:ascii="Times New Roman" w:hAnsi="Times New Roman" w:cs="Times New Roman"/>
          <w:sz w:val="24"/>
          <w:szCs w:val="24"/>
        </w:rPr>
        <w:t>.</w:t>
      </w:r>
    </w:p>
    <w:p w:rsidR="00675C76" w:rsidRDefault="00675C76" w:rsidP="00212F67">
      <w:pPr>
        <w:pStyle w:val="Prrafodelista"/>
        <w:spacing w:after="0" w:line="240" w:lineRule="auto"/>
        <w:ind w:left="0"/>
        <w:jc w:val="both"/>
        <w:rPr>
          <w:rFonts w:ascii="Times New Roman" w:hAnsi="Times New Roman" w:cs="Times New Roman"/>
          <w:sz w:val="24"/>
          <w:szCs w:val="24"/>
        </w:rPr>
      </w:pPr>
    </w:p>
    <w:p w:rsidR="005A7BA4" w:rsidRPr="000832AF" w:rsidRDefault="00675C76"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PARTICIPACIÓN</w:t>
      </w:r>
      <w:r w:rsidR="00D40BBA" w:rsidRPr="006A7ECF">
        <w:rPr>
          <w:rFonts w:ascii="Times New Roman" w:hAnsi="Times New Roman" w:cs="Times New Roman"/>
          <w:b/>
          <w:sz w:val="24"/>
          <w:szCs w:val="24"/>
        </w:rPr>
        <w:t xml:space="preserve"> EN EL RECAUDO DEPARTAMENTAL DE LA ESTAMPILLA PRO BIENESTAR DEL ADULTO MAYOR. </w:t>
      </w:r>
      <w:r w:rsidR="005A7BA4" w:rsidRPr="006A7ECF">
        <w:rPr>
          <w:rFonts w:ascii="Times New Roman" w:hAnsi="Times New Roman" w:cs="Times New Roman"/>
          <w:sz w:val="24"/>
          <w:szCs w:val="24"/>
        </w:rPr>
        <w:t xml:space="preserve">La Administración Municipal debe adoptar los mecanismos necesarios con el fin de verificar que el Departamento de Córdoba de cumplimiento con lo establecido en el artículo 2º de la Ley </w:t>
      </w:r>
      <w:r w:rsidR="005A7BA4" w:rsidRPr="006A7ECF">
        <w:rPr>
          <w:rFonts w:ascii="Times New Roman" w:hAnsi="Times New Roman" w:cs="Times New Roman"/>
          <w:sz w:val="24"/>
          <w:szCs w:val="24"/>
        </w:rPr>
        <w:lastRenderedPageBreak/>
        <w:t xml:space="preserve">1276 de 2008 y el artículo 212 de la Ordenanza 007 de 2012 de transferir los recursos recaudados por la Estampilla para el Bienestar del Adulto Mayor, al </w:t>
      </w:r>
      <w:sdt>
        <w:sdtPr>
          <w:rPr>
            <w:rFonts w:ascii="Times New Roman" w:hAnsi="Times New Roman" w:cs="Times New Roman"/>
            <w:sz w:val="24"/>
            <w:szCs w:val="24"/>
          </w:rPr>
          <w:id w:val="175007036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5A7BA4" w:rsidRPr="006A7ECF">
        <w:rPr>
          <w:rFonts w:ascii="Times New Roman" w:hAnsi="Times New Roman" w:cs="Times New Roman"/>
          <w:sz w:val="24"/>
          <w:szCs w:val="24"/>
        </w:rPr>
        <w:t xml:space="preserve">, en proporción directa al número de Adultos Mayores de los niveles I y II del </w:t>
      </w:r>
      <w:r w:rsidR="000832AF" w:rsidRPr="006A7ECF">
        <w:rPr>
          <w:rFonts w:ascii="Times New Roman" w:hAnsi="Times New Roman" w:cs="Times New Roman"/>
          <w:sz w:val="24"/>
          <w:szCs w:val="24"/>
        </w:rPr>
        <w:t>SISBEN</w:t>
      </w:r>
      <w:r w:rsidR="005A7BA4" w:rsidRPr="006A7ECF">
        <w:rPr>
          <w:rFonts w:ascii="Times New Roman" w:hAnsi="Times New Roman" w:cs="Times New Roman"/>
          <w:sz w:val="24"/>
          <w:szCs w:val="24"/>
        </w:rPr>
        <w:t xml:space="preserve"> que se atiendan en los centros vida y en los centros de bienestar del anciano en la jurisdicción municipal.</w:t>
      </w:r>
    </w:p>
    <w:p w:rsidR="000832AF" w:rsidRPr="000832AF" w:rsidRDefault="000832AF" w:rsidP="00212F67">
      <w:pPr>
        <w:pStyle w:val="Prrafodelista"/>
        <w:spacing w:after="0" w:line="240" w:lineRule="auto"/>
        <w:ind w:left="0"/>
        <w:jc w:val="both"/>
        <w:rPr>
          <w:rFonts w:ascii="Times New Roman" w:hAnsi="Times New Roman" w:cs="Times New Roman"/>
          <w:b/>
          <w:sz w:val="24"/>
          <w:szCs w:val="24"/>
        </w:rPr>
      </w:pPr>
    </w:p>
    <w:p w:rsidR="0048591E" w:rsidRPr="005A69B7" w:rsidRDefault="000832AF"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832AF">
        <w:rPr>
          <w:rFonts w:ascii="Times New Roman" w:hAnsi="Times New Roman" w:cs="Times New Roman"/>
          <w:b/>
          <w:sz w:val="24"/>
          <w:szCs w:val="24"/>
        </w:rPr>
        <w:t>DESTINACIÓN</w:t>
      </w:r>
      <w:r w:rsidR="001858BC" w:rsidRPr="000832AF">
        <w:rPr>
          <w:rFonts w:ascii="Times New Roman" w:hAnsi="Times New Roman" w:cs="Times New Roman"/>
          <w:b/>
          <w:sz w:val="24"/>
          <w:szCs w:val="24"/>
        </w:rPr>
        <w:t xml:space="preserve"> DE LOS RECURSOS DE LA ESTAMPILLA PRO BIENESTAR DEL ADULTO MAYOR. </w:t>
      </w:r>
      <w:r w:rsidRPr="000832AF">
        <w:rPr>
          <w:rFonts w:ascii="Times New Roman" w:hAnsi="Times New Roman" w:cs="Times New Roman"/>
          <w:sz w:val="24"/>
          <w:szCs w:val="24"/>
        </w:rPr>
        <w:t xml:space="preserve">El producto de la Estampilla </w:t>
      </w:r>
      <w:r w:rsidR="005A69B7">
        <w:rPr>
          <w:rFonts w:ascii="Times New Roman" w:hAnsi="Times New Roman" w:cs="Times New Roman"/>
          <w:sz w:val="24"/>
          <w:szCs w:val="24"/>
        </w:rPr>
        <w:t>Pro</w:t>
      </w:r>
      <w:r w:rsidRPr="000832AF">
        <w:rPr>
          <w:rFonts w:ascii="Times New Roman" w:hAnsi="Times New Roman" w:cs="Times New Roman"/>
          <w:sz w:val="24"/>
          <w:szCs w:val="24"/>
        </w:rPr>
        <w:t xml:space="preserve"> Bienestar del Adulto Mayor </w:t>
      </w:r>
      <w:r>
        <w:rPr>
          <w:rFonts w:ascii="Times New Roman" w:hAnsi="Times New Roman" w:cs="Times New Roman"/>
          <w:sz w:val="24"/>
          <w:szCs w:val="24"/>
        </w:rPr>
        <w:t xml:space="preserve">a excepción de lo transferido por el Departamento en cumplimiento de lo expresado en el Artículo anterior, </w:t>
      </w:r>
      <w:r w:rsidRPr="000832AF">
        <w:rPr>
          <w:rFonts w:ascii="Times New Roman" w:hAnsi="Times New Roman" w:cs="Times New Roman"/>
          <w:sz w:val="24"/>
          <w:szCs w:val="24"/>
        </w:rPr>
        <w:t>se destinará</w:t>
      </w:r>
      <w:r w:rsidR="0048591E" w:rsidRPr="000832AF">
        <w:rPr>
          <w:rFonts w:ascii="Times New Roman" w:hAnsi="Times New Roman" w:cs="Times New Roman"/>
          <w:sz w:val="24"/>
          <w:szCs w:val="24"/>
        </w:rPr>
        <w:t xml:space="preserve"> de la siguiente manera:</w:t>
      </w:r>
    </w:p>
    <w:p w:rsidR="0048591E" w:rsidRDefault="0048591E" w:rsidP="00EA4E04">
      <w:pPr>
        <w:pStyle w:val="Prrafodelista"/>
        <w:numPr>
          <w:ilvl w:val="0"/>
          <w:numId w:val="120"/>
        </w:numPr>
        <w:spacing w:after="0" w:line="240" w:lineRule="auto"/>
        <w:ind w:left="567" w:hanging="567"/>
        <w:jc w:val="both"/>
        <w:rPr>
          <w:rFonts w:ascii="Times New Roman" w:hAnsi="Times New Roman" w:cs="Times New Roman"/>
          <w:sz w:val="24"/>
          <w:szCs w:val="24"/>
        </w:rPr>
      </w:pPr>
      <w:r w:rsidRPr="005A69B7">
        <w:rPr>
          <w:rFonts w:ascii="Times New Roman" w:hAnsi="Times New Roman" w:cs="Times New Roman"/>
          <w:b/>
          <w:sz w:val="24"/>
          <w:szCs w:val="24"/>
        </w:rPr>
        <w:t>Veinte por ciento (20%)</w:t>
      </w:r>
      <w:r w:rsidRPr="005A69B7">
        <w:rPr>
          <w:rFonts w:ascii="Times New Roman" w:hAnsi="Times New Roman" w:cs="Times New Roman"/>
          <w:sz w:val="24"/>
          <w:szCs w:val="24"/>
        </w:rPr>
        <w:t xml:space="preserve"> destinado al Fondo Territorial de Pensiones – FONPET- (artículo 47, Ley 863 de 2003)</w:t>
      </w:r>
    </w:p>
    <w:p w:rsidR="006C2605" w:rsidRPr="005A69B7" w:rsidRDefault="0048591E" w:rsidP="00EA4E04">
      <w:pPr>
        <w:pStyle w:val="Prrafodelista"/>
        <w:numPr>
          <w:ilvl w:val="0"/>
          <w:numId w:val="120"/>
        </w:numPr>
        <w:spacing w:after="0" w:line="240" w:lineRule="auto"/>
        <w:ind w:left="567" w:hanging="567"/>
        <w:jc w:val="both"/>
        <w:rPr>
          <w:rFonts w:ascii="Times New Roman" w:hAnsi="Times New Roman" w:cs="Times New Roman"/>
          <w:sz w:val="24"/>
          <w:szCs w:val="24"/>
        </w:rPr>
      </w:pPr>
      <w:r w:rsidRPr="005A69B7">
        <w:rPr>
          <w:rFonts w:ascii="Times New Roman" w:hAnsi="Times New Roman" w:cs="Times New Roman"/>
          <w:b/>
          <w:sz w:val="24"/>
          <w:szCs w:val="24"/>
        </w:rPr>
        <w:t>Ochenta por ciento (80%)</w:t>
      </w:r>
      <w:r w:rsidRPr="005A69B7">
        <w:rPr>
          <w:rFonts w:ascii="Times New Roman" w:hAnsi="Times New Roman" w:cs="Times New Roman"/>
          <w:sz w:val="24"/>
          <w:szCs w:val="24"/>
        </w:rPr>
        <w:t xml:space="preserve"> </w:t>
      </w:r>
      <w:r w:rsidR="006C2605" w:rsidRPr="005A69B7">
        <w:rPr>
          <w:rFonts w:ascii="Times New Roman" w:hAnsi="Times New Roman" w:cs="Times New Roman"/>
          <w:sz w:val="24"/>
          <w:szCs w:val="24"/>
        </w:rPr>
        <w:t xml:space="preserve">para los centros de vida, los adultos mayores de niveles I y II del SISBEN </w:t>
      </w:r>
      <w:r w:rsidR="000832AF" w:rsidRPr="005A69B7">
        <w:rPr>
          <w:rFonts w:ascii="Times New Roman" w:hAnsi="Times New Roman" w:cs="Times New Roman"/>
          <w:sz w:val="24"/>
          <w:szCs w:val="24"/>
        </w:rPr>
        <w:t>o</w:t>
      </w:r>
      <w:r w:rsidR="006C2605" w:rsidRPr="005A69B7">
        <w:rPr>
          <w:rFonts w:ascii="Times New Roman" w:hAnsi="Times New Roman" w:cs="Times New Roman"/>
          <w:sz w:val="24"/>
          <w:szCs w:val="24"/>
        </w:rPr>
        <w:t xml:space="preserve"> quien según evaluación socioeconómica realizada por la Administración Municipal, requiera de este servicio para mitigar condiciones de vulnerabilidad, aislamiento </w:t>
      </w:r>
      <w:r w:rsidR="00A72B14" w:rsidRPr="005A69B7">
        <w:rPr>
          <w:rFonts w:ascii="Times New Roman" w:hAnsi="Times New Roman" w:cs="Times New Roman"/>
          <w:sz w:val="24"/>
          <w:szCs w:val="24"/>
        </w:rPr>
        <w:t>o</w:t>
      </w:r>
      <w:r w:rsidR="006C2605" w:rsidRPr="005A69B7">
        <w:rPr>
          <w:rFonts w:ascii="Times New Roman" w:hAnsi="Times New Roman" w:cs="Times New Roman"/>
          <w:sz w:val="24"/>
          <w:szCs w:val="24"/>
        </w:rPr>
        <w:t xml:space="preserve"> carencia de soporte social en los porcentajes establecidos en el artículo 3º de la ley 1276 de 2009, esto es:</w:t>
      </w:r>
    </w:p>
    <w:p w:rsidR="001858BC" w:rsidRPr="006A7ECF" w:rsidRDefault="001858BC" w:rsidP="00EA4E04">
      <w:pPr>
        <w:pStyle w:val="Prrafodelista"/>
        <w:numPr>
          <w:ilvl w:val="0"/>
          <w:numId w:val="52"/>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b/>
          <w:sz w:val="24"/>
          <w:szCs w:val="24"/>
        </w:rPr>
        <w:t>S</w:t>
      </w:r>
      <w:r w:rsidR="00944B2A" w:rsidRPr="006A7ECF">
        <w:rPr>
          <w:rFonts w:ascii="Times New Roman" w:hAnsi="Times New Roman" w:cs="Times New Roman"/>
          <w:b/>
          <w:sz w:val="24"/>
          <w:szCs w:val="24"/>
        </w:rPr>
        <w:t>etenta por ciento (70%)</w:t>
      </w:r>
      <w:r w:rsidR="00944B2A" w:rsidRPr="006A7ECF">
        <w:rPr>
          <w:rFonts w:ascii="Times New Roman" w:hAnsi="Times New Roman" w:cs="Times New Roman"/>
          <w:sz w:val="24"/>
          <w:szCs w:val="24"/>
        </w:rPr>
        <w:t xml:space="preserve"> para </w:t>
      </w:r>
      <w:r w:rsidR="009D55C2" w:rsidRPr="006A7ECF">
        <w:rPr>
          <w:rFonts w:ascii="Times New Roman" w:hAnsi="Times New Roman" w:cs="Times New Roman"/>
          <w:sz w:val="24"/>
          <w:szCs w:val="24"/>
        </w:rPr>
        <w:t xml:space="preserve">la construcción, instalación y adecuación </w:t>
      </w:r>
      <w:r w:rsidR="00944B2A" w:rsidRPr="006A7ECF">
        <w:rPr>
          <w:rFonts w:ascii="Times New Roman" w:hAnsi="Times New Roman" w:cs="Times New Roman"/>
          <w:sz w:val="24"/>
          <w:szCs w:val="24"/>
        </w:rPr>
        <w:t xml:space="preserve">de los Centros Vida, de acuerdo con las definiciones de la ley 1276 de 2009; y </w:t>
      </w:r>
    </w:p>
    <w:p w:rsidR="00944B2A" w:rsidRPr="006A7ECF" w:rsidRDefault="001858BC" w:rsidP="00EA4E04">
      <w:pPr>
        <w:pStyle w:val="Prrafodelista"/>
        <w:numPr>
          <w:ilvl w:val="0"/>
          <w:numId w:val="52"/>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b/>
          <w:sz w:val="24"/>
          <w:szCs w:val="24"/>
        </w:rPr>
        <w:t>T</w:t>
      </w:r>
      <w:r w:rsidR="00944B2A" w:rsidRPr="006A7ECF">
        <w:rPr>
          <w:rFonts w:ascii="Times New Roman" w:hAnsi="Times New Roman" w:cs="Times New Roman"/>
          <w:b/>
          <w:sz w:val="24"/>
          <w:szCs w:val="24"/>
        </w:rPr>
        <w:t>reinta por ciento (30%)</w:t>
      </w:r>
      <w:r w:rsidR="00944B2A" w:rsidRPr="006A7ECF">
        <w:rPr>
          <w:rFonts w:ascii="Times New Roman" w:hAnsi="Times New Roman" w:cs="Times New Roman"/>
          <w:sz w:val="24"/>
          <w:szCs w:val="24"/>
        </w:rPr>
        <w:t xml:space="preserve"> restante, a la dotación, funcionamiento y demás de los Centros de Bienestar del Anciano, sin perjuicio de los recursos adicionales que puedan gestionarse a través del sector privado y la cooperación internacional.</w:t>
      </w:r>
    </w:p>
    <w:p w:rsidR="00944B2A" w:rsidRPr="006A7ECF" w:rsidRDefault="00A72B14"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5A69B7">
        <w:rPr>
          <w:rFonts w:ascii="Times New Roman" w:hAnsi="Times New Roman" w:cs="Times New Roman"/>
          <w:b/>
          <w:sz w:val="24"/>
          <w:szCs w:val="24"/>
        </w:rPr>
        <w:t>I</w:t>
      </w:r>
      <w:r w:rsidRPr="006A7ECF">
        <w:rPr>
          <w:rFonts w:ascii="Times New Roman" w:hAnsi="Times New Roman" w:cs="Times New Roman"/>
          <w:b/>
          <w:sz w:val="24"/>
          <w:szCs w:val="24"/>
        </w:rPr>
        <w:t>.</w:t>
      </w:r>
      <w:r w:rsidR="00944B2A" w:rsidRPr="006A7ECF">
        <w:rPr>
          <w:rFonts w:ascii="Times New Roman" w:hAnsi="Times New Roman" w:cs="Times New Roman"/>
          <w:sz w:val="24"/>
          <w:szCs w:val="24"/>
        </w:rPr>
        <w:t xml:space="preserve"> </w:t>
      </w:r>
      <w:r w:rsidR="00D40BBA" w:rsidRPr="006A7ECF">
        <w:rPr>
          <w:rFonts w:ascii="Times New Roman" w:hAnsi="Times New Roman" w:cs="Times New Roman"/>
          <w:b/>
          <w:sz w:val="24"/>
          <w:szCs w:val="24"/>
        </w:rPr>
        <w:t xml:space="preserve">Administración de los </w:t>
      </w:r>
      <w:r w:rsidR="005A69B7">
        <w:rPr>
          <w:rFonts w:ascii="Times New Roman" w:hAnsi="Times New Roman" w:cs="Times New Roman"/>
          <w:b/>
          <w:sz w:val="24"/>
          <w:szCs w:val="24"/>
        </w:rPr>
        <w:t>R</w:t>
      </w:r>
      <w:r w:rsidR="00D40BBA" w:rsidRPr="006A7ECF">
        <w:rPr>
          <w:rFonts w:ascii="Times New Roman" w:hAnsi="Times New Roman" w:cs="Times New Roman"/>
          <w:b/>
          <w:sz w:val="24"/>
          <w:szCs w:val="24"/>
        </w:rPr>
        <w:t>ecursos</w:t>
      </w:r>
      <w:r w:rsidR="00D40BBA" w:rsidRPr="006A7ECF">
        <w:rPr>
          <w:rFonts w:ascii="Times New Roman" w:hAnsi="Times New Roman" w:cs="Times New Roman"/>
          <w:sz w:val="24"/>
          <w:szCs w:val="24"/>
        </w:rPr>
        <w:t xml:space="preserve">: </w:t>
      </w:r>
      <w:r w:rsidR="00944B2A" w:rsidRPr="006A7ECF">
        <w:rPr>
          <w:rFonts w:ascii="Times New Roman" w:hAnsi="Times New Roman" w:cs="Times New Roman"/>
          <w:sz w:val="24"/>
          <w:szCs w:val="24"/>
        </w:rPr>
        <w:t>La administración y ejecución de los programas y proyectos que se desarrollen en los Centro de Bienestar del Anciano y de los Centros de Vida para la Tercera Edad que se realicen con el producto de la esta estampilla será responsabilidad de la Administración Municipal.</w:t>
      </w:r>
    </w:p>
    <w:p w:rsidR="00944B2A" w:rsidRPr="006A7ECF" w:rsidRDefault="00E71540" w:rsidP="00212F67">
      <w:pPr>
        <w:spacing w:after="0" w:line="240" w:lineRule="auto"/>
        <w:jc w:val="both"/>
        <w:rPr>
          <w:rFonts w:ascii="Times New Roman" w:hAnsi="Times New Roman" w:cs="Times New Roman"/>
          <w:b/>
          <w:sz w:val="24"/>
          <w:szCs w:val="24"/>
        </w:rPr>
      </w:pPr>
      <w:r w:rsidRPr="006A7ECF">
        <w:rPr>
          <w:rFonts w:ascii="Times New Roman" w:hAnsi="Times New Roman" w:cs="Times New Roman"/>
          <w:b/>
          <w:sz w:val="24"/>
          <w:szCs w:val="24"/>
        </w:rPr>
        <w:t xml:space="preserve">Parágrafo </w:t>
      </w:r>
      <w:r w:rsidR="005A69B7">
        <w:rPr>
          <w:rFonts w:ascii="Times New Roman" w:hAnsi="Times New Roman" w:cs="Times New Roman"/>
          <w:b/>
          <w:sz w:val="24"/>
          <w:szCs w:val="24"/>
        </w:rPr>
        <w:t>II</w:t>
      </w:r>
      <w:r w:rsidRPr="006A7ECF">
        <w:rPr>
          <w:rFonts w:ascii="Times New Roman" w:hAnsi="Times New Roman" w:cs="Times New Roman"/>
          <w:b/>
          <w:sz w:val="24"/>
          <w:szCs w:val="24"/>
        </w:rPr>
        <w:t xml:space="preserve">. </w:t>
      </w:r>
      <w:r w:rsidR="00D40BBA" w:rsidRPr="006A7ECF">
        <w:rPr>
          <w:rFonts w:ascii="Times New Roman" w:hAnsi="Times New Roman" w:cs="Times New Roman"/>
          <w:b/>
          <w:sz w:val="24"/>
          <w:szCs w:val="24"/>
        </w:rPr>
        <w:t xml:space="preserve">Definiciones: </w:t>
      </w:r>
      <w:r w:rsidR="00944B2A" w:rsidRPr="006A7ECF">
        <w:rPr>
          <w:rFonts w:ascii="Times New Roman" w:hAnsi="Times New Roman" w:cs="Times New Roman"/>
          <w:sz w:val="24"/>
          <w:szCs w:val="24"/>
        </w:rPr>
        <w:t>De conformidad con el artículo 9 de la ley 1276 de 2009, adóptese las siguientes definiciones:</w:t>
      </w:r>
    </w:p>
    <w:p w:rsidR="00944B2A" w:rsidRPr="006A7ECF" w:rsidRDefault="00944B2A" w:rsidP="00EA4E04">
      <w:pPr>
        <w:pStyle w:val="Prrafodelista"/>
        <w:numPr>
          <w:ilvl w:val="1"/>
          <w:numId w:val="5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Centro de Vida:</w:t>
      </w:r>
      <w:r w:rsidRPr="006A7ECF">
        <w:rPr>
          <w:rFonts w:ascii="Times New Roman" w:hAnsi="Times New Roman" w:cs="Times New Roman"/>
          <w:sz w:val="24"/>
          <w:szCs w:val="24"/>
        </w:rPr>
        <w:t xml:space="preserve"> Conjunto de proyectos, procedimientos, protocolos e infraestructura física, técnica y administrativa orientada a brindar una atención integral, durante el día, a los Adultos Mayores, haciendo una contribución que impacte en su calidad de vida y bienestar.</w:t>
      </w:r>
    </w:p>
    <w:p w:rsidR="00944B2A" w:rsidRPr="006A7ECF" w:rsidRDefault="00944B2A" w:rsidP="00EA4E04">
      <w:pPr>
        <w:pStyle w:val="Prrafodelista"/>
        <w:numPr>
          <w:ilvl w:val="0"/>
          <w:numId w:val="5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Adulto Mayor:</w:t>
      </w:r>
      <w:r w:rsidRPr="006A7ECF">
        <w:rPr>
          <w:rFonts w:ascii="Times New Roman" w:hAnsi="Times New Roman" w:cs="Times New Roman"/>
          <w:sz w:val="24"/>
          <w:szCs w:val="24"/>
        </w:rPr>
        <w:t xml:space="preserve"> Es aquella persona que cuenta con sesenta (60) años de edad o más. A criterio de los especialistas de los centros vida, una persona podrá ser clasificada dentro de este rango, siendo menor de 60 años y mayor de 55, cuando sus condiciones de desgaste físico, vital y psicológico así lo determinen.</w:t>
      </w:r>
    </w:p>
    <w:p w:rsidR="00944B2A" w:rsidRPr="006A7ECF" w:rsidRDefault="00944B2A" w:rsidP="00EA4E04">
      <w:pPr>
        <w:pStyle w:val="Prrafodelista"/>
        <w:numPr>
          <w:ilvl w:val="0"/>
          <w:numId w:val="5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Atención Integral:</w:t>
      </w:r>
      <w:r w:rsidRPr="006A7ECF">
        <w:rPr>
          <w:rFonts w:ascii="Times New Roman" w:hAnsi="Times New Roman" w:cs="Times New Roman"/>
          <w:sz w:val="24"/>
          <w:szCs w:val="24"/>
        </w:rPr>
        <w:t xml:space="preserve"> Se entiende como Atención Integral al Adulto Mayor al conjunto de servicios que se ofrecen al Adulto Mayor, en el Centro Vida, orientados a </w:t>
      </w:r>
      <w:r w:rsidRPr="006A7ECF">
        <w:rPr>
          <w:rFonts w:ascii="Times New Roman" w:hAnsi="Times New Roman" w:cs="Times New Roman"/>
          <w:sz w:val="24"/>
          <w:szCs w:val="24"/>
        </w:rPr>
        <w:lastRenderedPageBreak/>
        <w:t>garantizarle la satisfacción de sus necesidades de alimentación, salud, interacción social, deporte, cultura, recreación y actividades productivas, como mínimo.</w:t>
      </w:r>
    </w:p>
    <w:p w:rsidR="00944B2A" w:rsidRPr="006A7ECF" w:rsidRDefault="00944B2A" w:rsidP="00EA4E04">
      <w:pPr>
        <w:pStyle w:val="Prrafodelista"/>
        <w:numPr>
          <w:ilvl w:val="0"/>
          <w:numId w:val="5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Atención Primaria al Adulto Mayor:</w:t>
      </w:r>
      <w:r w:rsidRPr="006A7ECF">
        <w:rPr>
          <w:rFonts w:ascii="Times New Roman" w:hAnsi="Times New Roman" w:cs="Times New Roman"/>
          <w:sz w:val="24"/>
          <w:szCs w:val="24"/>
        </w:rPr>
        <w:t xml:space="preserve"> Conjunto de protocolos y servicios que se ofrecen al adulto mayor, en un Centro Vida, para garantizar la promoción de la salud, la prevención de las enfermedades y su remisión oportuna a los servicios de salud para su atención temprana y rehabilitación, cuando sea el caso. El proyecto de atención primaria hará parte de los servicios que ofrece el Centro Vida, sin perjuicio de que estas personas puedan tener acceso a los programas de este tipo que ofrezcan los aseguradores del sistema de salud vigente en Colombia.</w:t>
      </w:r>
    </w:p>
    <w:p w:rsidR="00944B2A" w:rsidRPr="006A7ECF" w:rsidRDefault="00944B2A" w:rsidP="00EA4E04">
      <w:pPr>
        <w:pStyle w:val="Prrafodelista"/>
        <w:numPr>
          <w:ilvl w:val="0"/>
          <w:numId w:val="5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Geriatría:</w:t>
      </w:r>
      <w:r w:rsidRPr="006A7ECF">
        <w:rPr>
          <w:rFonts w:ascii="Times New Roman" w:hAnsi="Times New Roman" w:cs="Times New Roman"/>
          <w:sz w:val="24"/>
          <w:szCs w:val="24"/>
        </w:rPr>
        <w:t xml:space="preserve"> Especialidad médica que se encarga del estudio terapéutico, clínico, social y preventivo de la salud y de la enfermedad de los ancianos.</w:t>
      </w:r>
    </w:p>
    <w:p w:rsidR="00944B2A" w:rsidRPr="006A7ECF" w:rsidRDefault="00944B2A" w:rsidP="00EA4E04">
      <w:pPr>
        <w:pStyle w:val="Prrafodelista"/>
        <w:numPr>
          <w:ilvl w:val="0"/>
          <w:numId w:val="5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Gerontólogo:</w:t>
      </w:r>
      <w:r w:rsidRPr="006A7ECF">
        <w:rPr>
          <w:rFonts w:ascii="Times New Roman" w:hAnsi="Times New Roman" w:cs="Times New Roman"/>
          <w:sz w:val="24"/>
          <w:szCs w:val="24"/>
        </w:rPr>
        <w:t xml:space="preserve"> Profesional de la salud especializado en Geriatría, en centros debidamente acreditados, de conformidad con las normas vigentes y que adquieren el conocimiento y las destrezas para el tratamiento de patologías de los adultos mayores, en el área de su conocimiento básico (medicina, enfermería, trabajo social, psicología, etc.).</w:t>
      </w:r>
    </w:p>
    <w:p w:rsidR="00944B2A" w:rsidRPr="006A7ECF" w:rsidRDefault="00944B2A" w:rsidP="00EA4E04">
      <w:pPr>
        <w:pStyle w:val="Prrafodelista"/>
        <w:numPr>
          <w:ilvl w:val="0"/>
          <w:numId w:val="5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Gerontología:</w:t>
      </w:r>
      <w:r w:rsidRPr="006A7ECF">
        <w:rPr>
          <w:rFonts w:ascii="Times New Roman" w:hAnsi="Times New Roman" w:cs="Times New Roman"/>
          <w:sz w:val="24"/>
          <w:szCs w:val="24"/>
        </w:rPr>
        <w:t xml:space="preserve"> Ciencia interdisciplinaria que estudia el envejecimiento y la vejez teniendo en cuenta los aspectos biopsicosociales (psicológicos, biológicos, sociales).</w:t>
      </w:r>
    </w:p>
    <w:p w:rsidR="00944B2A" w:rsidRDefault="00944B2A" w:rsidP="00212F67">
      <w:pPr>
        <w:pStyle w:val="Prrafodelista"/>
        <w:spacing w:after="0" w:line="240" w:lineRule="auto"/>
        <w:ind w:left="0"/>
        <w:jc w:val="both"/>
        <w:rPr>
          <w:rFonts w:ascii="Times New Roman" w:hAnsi="Times New Roman" w:cs="Times New Roman"/>
          <w:sz w:val="24"/>
          <w:szCs w:val="24"/>
        </w:rPr>
      </w:pPr>
    </w:p>
    <w:p w:rsidR="005A69B7" w:rsidRDefault="005A69B7"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347BE">
        <w:rPr>
          <w:rFonts w:ascii="Times New Roman" w:hAnsi="Times New Roman" w:cs="Times New Roman"/>
          <w:b/>
          <w:sz w:val="24"/>
          <w:szCs w:val="24"/>
        </w:rPr>
        <w:t xml:space="preserve">EXCEPCIONES EN EL COBRO DE LA ESTAMPILLA </w:t>
      </w:r>
      <w:r w:rsidRPr="000832AF">
        <w:rPr>
          <w:rFonts w:ascii="Times New Roman" w:hAnsi="Times New Roman" w:cs="Times New Roman"/>
          <w:b/>
          <w:sz w:val="24"/>
          <w:szCs w:val="24"/>
        </w:rPr>
        <w:t>PRO BIENESTAR DEL ADULTO MAYOR</w:t>
      </w:r>
      <w:r w:rsidRPr="00D347BE">
        <w:rPr>
          <w:rFonts w:ascii="Times New Roman" w:hAnsi="Times New Roman" w:cs="Times New Roman"/>
          <w:b/>
          <w:sz w:val="24"/>
          <w:szCs w:val="24"/>
        </w:rPr>
        <w:t>.</w:t>
      </w:r>
      <w:r w:rsidRPr="00D347BE">
        <w:rPr>
          <w:rFonts w:ascii="Times New Roman" w:hAnsi="Times New Roman" w:cs="Times New Roman"/>
          <w:sz w:val="24"/>
          <w:szCs w:val="24"/>
        </w:rPr>
        <w:t xml:space="preserve"> El cobro de la </w:t>
      </w:r>
      <w:r w:rsidRPr="000832AF">
        <w:rPr>
          <w:rFonts w:ascii="Times New Roman" w:hAnsi="Times New Roman" w:cs="Times New Roman"/>
          <w:sz w:val="24"/>
          <w:szCs w:val="24"/>
        </w:rPr>
        <w:t xml:space="preserve">Estampilla </w:t>
      </w:r>
      <w:r>
        <w:rPr>
          <w:rFonts w:ascii="Times New Roman" w:hAnsi="Times New Roman" w:cs="Times New Roman"/>
          <w:sz w:val="24"/>
          <w:szCs w:val="24"/>
        </w:rPr>
        <w:t>Pro</w:t>
      </w:r>
      <w:r w:rsidRPr="000832AF">
        <w:rPr>
          <w:rFonts w:ascii="Times New Roman" w:hAnsi="Times New Roman" w:cs="Times New Roman"/>
          <w:sz w:val="24"/>
          <w:szCs w:val="24"/>
        </w:rPr>
        <w:t xml:space="preserve"> Bienestar del Adulto Mayor </w:t>
      </w:r>
      <w:r w:rsidRPr="00D347BE">
        <w:rPr>
          <w:rFonts w:ascii="Times New Roman" w:hAnsi="Times New Roman" w:cs="Times New Roman"/>
          <w:sz w:val="24"/>
          <w:szCs w:val="24"/>
        </w:rPr>
        <w:t>no se aplicará en:</w:t>
      </w:r>
    </w:p>
    <w:p w:rsidR="005A69B7"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Pagos de nómina, viáticos, servicios públicos, parafiscales, seguridad social en salud, pensiones y riesgos profesionales, transferencias y prestaciones sociales.</w:t>
      </w:r>
    </w:p>
    <w:p w:rsidR="005A69B7"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de mínima cuantía para la prestación de servicios.</w:t>
      </w:r>
    </w:p>
    <w:p w:rsidR="005A69B7"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de compra y venta de inmuebles,</w:t>
      </w:r>
    </w:p>
    <w:p w:rsidR="005A69B7"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Contratos de empréstitos y operaciones de crédito público, </w:t>
      </w:r>
    </w:p>
    <w:p w:rsidR="005A69B7"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gratuitos como el comodato.</w:t>
      </w:r>
    </w:p>
    <w:p w:rsidR="005A69B7"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Convenios y contratos </w:t>
      </w:r>
      <w:r w:rsidR="0035198E">
        <w:rPr>
          <w:rFonts w:ascii="Times New Roman" w:hAnsi="Times New Roman" w:cs="Times New Roman"/>
          <w:sz w:val="24"/>
          <w:szCs w:val="24"/>
        </w:rPr>
        <w:t xml:space="preserve">interadministrativos </w:t>
      </w:r>
      <w:r w:rsidRPr="00561BBF">
        <w:rPr>
          <w:rFonts w:ascii="Times New Roman" w:hAnsi="Times New Roman" w:cs="Times New Roman"/>
          <w:sz w:val="24"/>
          <w:szCs w:val="24"/>
        </w:rPr>
        <w:t>celebrados con entidades públicas del orden Nacional, Departamental y Municipal, con empresas de servicios públicos domiciliarios y juntas de acción comunal.</w:t>
      </w:r>
    </w:p>
    <w:p w:rsidR="005A69B7"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Convenios de cooperación internacional suscritos con organismos del mismo nivel.</w:t>
      </w:r>
    </w:p>
    <w:p w:rsidR="005A69B7" w:rsidRPr="00561BBF" w:rsidRDefault="005A69B7"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Todos aquellos que se efectúen en cumplimiento de sentencias judiciales o actos de conciliación.</w:t>
      </w:r>
    </w:p>
    <w:p w:rsidR="005A69B7" w:rsidRPr="006A7ECF" w:rsidRDefault="005A69B7" w:rsidP="00212F67">
      <w:pPr>
        <w:pStyle w:val="Prrafodelista"/>
        <w:spacing w:after="0" w:line="240" w:lineRule="auto"/>
        <w:ind w:left="0"/>
        <w:jc w:val="both"/>
        <w:rPr>
          <w:rFonts w:ascii="Times New Roman" w:hAnsi="Times New Roman" w:cs="Times New Roman"/>
          <w:sz w:val="24"/>
          <w:szCs w:val="24"/>
        </w:rPr>
      </w:pPr>
    </w:p>
    <w:p w:rsidR="00727B08" w:rsidRPr="006A7ECF" w:rsidRDefault="00727B08"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A0304D" w:rsidRPr="006A7ECF">
        <w:rPr>
          <w:rFonts w:ascii="Times New Roman" w:hAnsi="Times New Roman" w:cs="Times New Roman"/>
          <w:b/>
          <w:sz w:val="24"/>
          <w:szCs w:val="24"/>
        </w:rPr>
        <w:t>3</w:t>
      </w:r>
    </w:p>
    <w:p w:rsidR="00727B08" w:rsidRPr="006A7ECF" w:rsidRDefault="00727B08"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ESTAMPILLA PRO </w:t>
      </w:r>
      <w:r w:rsidR="00A0304D" w:rsidRPr="006A7ECF">
        <w:rPr>
          <w:rFonts w:ascii="Times New Roman" w:hAnsi="Times New Roman" w:cs="Times New Roman"/>
          <w:b/>
          <w:sz w:val="24"/>
          <w:szCs w:val="24"/>
        </w:rPr>
        <w:t>DEPORTE</w:t>
      </w:r>
    </w:p>
    <w:p w:rsidR="00727B08" w:rsidRDefault="00727B08" w:rsidP="00212F67">
      <w:pPr>
        <w:pStyle w:val="Prrafodelista"/>
        <w:spacing w:after="0" w:line="240" w:lineRule="auto"/>
        <w:ind w:left="0"/>
        <w:rPr>
          <w:rFonts w:ascii="Times New Roman" w:hAnsi="Times New Roman" w:cs="Times New Roman"/>
          <w:sz w:val="24"/>
          <w:szCs w:val="24"/>
        </w:rPr>
      </w:pPr>
    </w:p>
    <w:p w:rsidR="00727B08" w:rsidRPr="006A51ED" w:rsidRDefault="006A51E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lastRenderedPageBreak/>
        <w:t>AUTORIZACIÓN</w:t>
      </w:r>
      <w:r w:rsidR="00727B08" w:rsidRPr="006A7ECF">
        <w:rPr>
          <w:rFonts w:ascii="Times New Roman" w:hAnsi="Times New Roman" w:cs="Times New Roman"/>
          <w:b/>
          <w:sz w:val="24"/>
          <w:szCs w:val="24"/>
        </w:rPr>
        <w:t xml:space="preserve"> LEGAL Y </w:t>
      </w:r>
      <w:r>
        <w:rPr>
          <w:rFonts w:ascii="Times New Roman" w:hAnsi="Times New Roman" w:cs="Times New Roman"/>
          <w:b/>
          <w:sz w:val="24"/>
          <w:szCs w:val="24"/>
        </w:rPr>
        <w:t>DEFINICIÓN</w:t>
      </w:r>
      <w:r w:rsidR="00727B08" w:rsidRPr="006A7ECF">
        <w:rPr>
          <w:rFonts w:ascii="Times New Roman" w:hAnsi="Times New Roman" w:cs="Times New Roman"/>
          <w:b/>
          <w:sz w:val="24"/>
          <w:szCs w:val="24"/>
        </w:rPr>
        <w:t xml:space="preserve">. </w:t>
      </w:r>
      <w:r w:rsidR="00727B08" w:rsidRPr="006A7ECF">
        <w:rPr>
          <w:rFonts w:ascii="Times New Roman" w:hAnsi="Times New Roman" w:cs="Times New Roman"/>
          <w:sz w:val="24"/>
          <w:szCs w:val="24"/>
        </w:rPr>
        <w:t xml:space="preserve">Con el fin de </w:t>
      </w:r>
      <w:r w:rsidR="00A0304D" w:rsidRPr="006A7ECF">
        <w:rPr>
          <w:rFonts w:ascii="Times New Roman" w:hAnsi="Times New Roman" w:cs="Times New Roman"/>
          <w:sz w:val="24"/>
          <w:szCs w:val="24"/>
        </w:rPr>
        <w:t xml:space="preserve">contribuir al fomento del deporte, y la sana recreación y aprovechamiento del tiempo libre en la comunidad del Municipio de </w:t>
      </w:r>
      <w:r w:rsidR="00A96C38">
        <w:rPr>
          <w:rFonts w:ascii="Times New Roman" w:hAnsi="Times New Roman" w:cs="Times New Roman"/>
          <w:sz w:val="24"/>
          <w:szCs w:val="24"/>
        </w:rPr>
        <w:t>San Bernardo del Viento</w:t>
      </w:r>
      <w:r w:rsidR="00A0304D" w:rsidRPr="006A7ECF">
        <w:rPr>
          <w:rFonts w:ascii="Times New Roman" w:hAnsi="Times New Roman" w:cs="Times New Roman"/>
          <w:sz w:val="24"/>
          <w:szCs w:val="24"/>
        </w:rPr>
        <w:t xml:space="preserve">, adóptese la Estampilla Pro Deporte </w:t>
      </w:r>
      <w:r w:rsidR="00727B08" w:rsidRPr="006A7ECF">
        <w:rPr>
          <w:rFonts w:ascii="Times New Roman" w:hAnsi="Times New Roman" w:cs="Times New Roman"/>
          <w:sz w:val="24"/>
          <w:szCs w:val="24"/>
        </w:rPr>
        <w:t xml:space="preserve">conforme a </w:t>
      </w:r>
      <w:r w:rsidR="00A0304D" w:rsidRPr="006A7ECF">
        <w:rPr>
          <w:rFonts w:ascii="Times New Roman" w:hAnsi="Times New Roman" w:cs="Times New Roman"/>
          <w:sz w:val="24"/>
          <w:szCs w:val="24"/>
        </w:rPr>
        <w:t>la autorización establecida en la Ley 181 de 1995 en su artículo 75</w:t>
      </w:r>
      <w:r w:rsidR="00727B08" w:rsidRPr="006A7ECF">
        <w:rPr>
          <w:rFonts w:ascii="Times New Roman" w:hAnsi="Times New Roman" w:cs="Times New Roman"/>
          <w:sz w:val="24"/>
          <w:szCs w:val="24"/>
        </w:rPr>
        <w:t>.</w:t>
      </w:r>
    </w:p>
    <w:p w:rsidR="006A51ED" w:rsidRPr="006A51ED" w:rsidRDefault="006A51ED" w:rsidP="00212F67">
      <w:pPr>
        <w:pStyle w:val="Prrafodelista"/>
        <w:spacing w:after="0" w:line="240" w:lineRule="auto"/>
        <w:ind w:left="0"/>
        <w:jc w:val="both"/>
        <w:rPr>
          <w:rFonts w:ascii="Times New Roman" w:hAnsi="Times New Roman" w:cs="Times New Roman"/>
          <w:b/>
          <w:sz w:val="24"/>
          <w:szCs w:val="24"/>
        </w:rPr>
      </w:pPr>
    </w:p>
    <w:p w:rsidR="00727B08" w:rsidRPr="006A51ED" w:rsidRDefault="00727B0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51ED">
        <w:rPr>
          <w:rFonts w:ascii="Times New Roman" w:hAnsi="Times New Roman" w:cs="Times New Roman"/>
          <w:b/>
          <w:sz w:val="24"/>
          <w:szCs w:val="24"/>
        </w:rPr>
        <w:t xml:space="preserve">SUJETO </w:t>
      </w:r>
      <w:r w:rsidR="008163CD" w:rsidRPr="006A51ED">
        <w:rPr>
          <w:rFonts w:ascii="Times New Roman" w:hAnsi="Times New Roman" w:cs="Times New Roman"/>
          <w:b/>
          <w:sz w:val="24"/>
          <w:szCs w:val="24"/>
        </w:rPr>
        <w:t>PASIVO</w:t>
      </w:r>
      <w:r w:rsidRPr="006A51ED">
        <w:rPr>
          <w:rFonts w:ascii="Times New Roman" w:hAnsi="Times New Roman" w:cs="Times New Roman"/>
          <w:b/>
          <w:sz w:val="24"/>
          <w:szCs w:val="24"/>
        </w:rPr>
        <w:t xml:space="preserve"> DE LA ESTAMPILLA </w:t>
      </w:r>
      <w:r w:rsidR="00A0304D" w:rsidRPr="006A51ED">
        <w:rPr>
          <w:rFonts w:ascii="Times New Roman" w:hAnsi="Times New Roman" w:cs="Times New Roman"/>
          <w:b/>
          <w:sz w:val="24"/>
          <w:szCs w:val="24"/>
        </w:rPr>
        <w:t>PRO DEPORTE</w:t>
      </w:r>
      <w:r w:rsidRPr="006A51ED">
        <w:rPr>
          <w:rFonts w:ascii="Times New Roman" w:hAnsi="Times New Roman" w:cs="Times New Roman"/>
          <w:b/>
          <w:sz w:val="24"/>
          <w:szCs w:val="24"/>
        </w:rPr>
        <w:t xml:space="preserve">. </w:t>
      </w:r>
      <w:r w:rsidRPr="006A51ED">
        <w:rPr>
          <w:rFonts w:ascii="Times New Roman" w:hAnsi="Times New Roman" w:cs="Times New Roman"/>
          <w:sz w:val="24"/>
          <w:szCs w:val="24"/>
        </w:rPr>
        <w:t>Es la persona natural o jurídica o sociedad de hecho que realice el hecho generador de la obligación tributaria.</w:t>
      </w:r>
    </w:p>
    <w:p w:rsidR="006A51ED" w:rsidRPr="006A51ED" w:rsidRDefault="006A51ED" w:rsidP="00212F67">
      <w:pPr>
        <w:pStyle w:val="Prrafodelista"/>
        <w:spacing w:after="0" w:line="240" w:lineRule="auto"/>
        <w:rPr>
          <w:rFonts w:ascii="Times New Roman" w:hAnsi="Times New Roman" w:cs="Times New Roman"/>
          <w:b/>
          <w:sz w:val="24"/>
          <w:szCs w:val="24"/>
        </w:rPr>
      </w:pPr>
    </w:p>
    <w:p w:rsidR="006A51ED" w:rsidRPr="00675C76" w:rsidRDefault="006A51E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97762A">
        <w:rPr>
          <w:rFonts w:ascii="Times New Roman" w:hAnsi="Times New Roman" w:cs="Times New Roman"/>
          <w:b/>
          <w:sz w:val="24"/>
          <w:szCs w:val="24"/>
        </w:rPr>
        <w:t xml:space="preserve">HECHO GENERADOR DE LA ESTAMPILLA PRO </w:t>
      </w:r>
      <w:r w:rsidRPr="006A51ED">
        <w:rPr>
          <w:rFonts w:ascii="Times New Roman" w:hAnsi="Times New Roman" w:cs="Times New Roman"/>
          <w:b/>
          <w:sz w:val="24"/>
          <w:szCs w:val="24"/>
        </w:rPr>
        <w:t>DEPORTE</w:t>
      </w:r>
      <w:r w:rsidRPr="0097762A">
        <w:rPr>
          <w:rFonts w:ascii="Times New Roman" w:hAnsi="Times New Roman" w:cs="Times New Roman"/>
          <w:b/>
          <w:sz w:val="24"/>
          <w:szCs w:val="24"/>
        </w:rPr>
        <w:t xml:space="preserve">. </w:t>
      </w:r>
      <w:r w:rsidRPr="0097762A">
        <w:rPr>
          <w:rFonts w:ascii="Times New Roman" w:hAnsi="Times New Roman" w:cs="Times New Roman"/>
          <w:sz w:val="24"/>
          <w:szCs w:val="24"/>
        </w:rPr>
        <w:t xml:space="preserve">Los contratos con formalidades plenas, sus prorrogas o adiciones, que suscriba el </w:t>
      </w:r>
      <w:sdt>
        <w:sdtPr>
          <w:rPr>
            <w:rFonts w:ascii="Times New Roman" w:hAnsi="Times New Roman" w:cs="Times New Roman"/>
            <w:sz w:val="24"/>
            <w:szCs w:val="24"/>
          </w:rPr>
          <w:id w:val="129655962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97762A">
        <w:rPr>
          <w:rFonts w:ascii="Times New Roman" w:eastAsiaTheme="majorEastAsia" w:hAnsi="Times New Roman" w:cs="Times New Roman"/>
          <w:sz w:val="24"/>
          <w:szCs w:val="24"/>
        </w:rPr>
        <w:t xml:space="preserve">, </w:t>
      </w:r>
      <w:r w:rsidRPr="0097762A">
        <w:rPr>
          <w:rFonts w:ascii="Times New Roman" w:eastAsia="Arial" w:hAnsi="Times New Roman" w:cs="Times New Roman"/>
          <w:sz w:val="24"/>
          <w:szCs w:val="24"/>
        </w:rPr>
        <w:t>sus Entidades Descentralizadas</w:t>
      </w:r>
      <w:r w:rsidRPr="0097762A">
        <w:rPr>
          <w:rFonts w:ascii="Times New Roman" w:eastAsiaTheme="majorEastAsia" w:hAnsi="Times New Roman" w:cs="Times New Roman"/>
          <w:sz w:val="24"/>
          <w:szCs w:val="24"/>
        </w:rPr>
        <w:t xml:space="preserve"> y las Unidades Administrativas Especiales sin personería jurídica</w:t>
      </w:r>
      <w:r w:rsidRPr="0097762A">
        <w:rPr>
          <w:rFonts w:ascii="Times New Roman" w:hAnsi="Times New Roman" w:cs="Times New Roman"/>
          <w:sz w:val="24"/>
          <w:szCs w:val="24"/>
        </w:rPr>
        <w:t xml:space="preserve"> con personas naturales o jurídicas.</w:t>
      </w:r>
    </w:p>
    <w:p w:rsidR="006A51ED" w:rsidRPr="00675C76" w:rsidRDefault="006A51ED" w:rsidP="00212F67">
      <w:pPr>
        <w:pStyle w:val="Prrafodelista"/>
        <w:spacing w:after="0" w:line="240" w:lineRule="auto"/>
        <w:rPr>
          <w:rFonts w:ascii="Times New Roman" w:hAnsi="Times New Roman" w:cs="Times New Roman"/>
          <w:b/>
          <w:sz w:val="24"/>
          <w:szCs w:val="24"/>
        </w:rPr>
      </w:pPr>
    </w:p>
    <w:p w:rsidR="006A51ED" w:rsidRPr="006A51ED" w:rsidRDefault="006A51E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75C76">
        <w:rPr>
          <w:rFonts w:ascii="Times New Roman" w:hAnsi="Times New Roman" w:cs="Times New Roman"/>
          <w:b/>
          <w:sz w:val="24"/>
          <w:szCs w:val="24"/>
        </w:rPr>
        <w:t xml:space="preserve">BASE GRAVABLE DE LA ESTAMPILLA PRO </w:t>
      </w:r>
      <w:r w:rsidRPr="006A51ED">
        <w:rPr>
          <w:rFonts w:ascii="Times New Roman" w:hAnsi="Times New Roman" w:cs="Times New Roman"/>
          <w:b/>
          <w:sz w:val="24"/>
          <w:szCs w:val="24"/>
        </w:rPr>
        <w:t>DEPORTE</w:t>
      </w:r>
      <w:r w:rsidRPr="00675C76">
        <w:rPr>
          <w:rFonts w:ascii="Times New Roman" w:hAnsi="Times New Roman" w:cs="Times New Roman"/>
          <w:b/>
          <w:sz w:val="24"/>
          <w:szCs w:val="24"/>
        </w:rPr>
        <w:t xml:space="preserve">. </w:t>
      </w:r>
      <w:r w:rsidRPr="00675C76">
        <w:rPr>
          <w:rFonts w:ascii="Times New Roman" w:hAnsi="Times New Roman" w:cs="Times New Roman"/>
          <w:sz w:val="24"/>
          <w:szCs w:val="24"/>
        </w:rPr>
        <w:t>Es el valor de los pagos o abonos en cuenta de los contratos sujetos a la estampilla, sin incluir el IVA, cuando sean gravados con dicho impuesto de acuerdo al hecho generador establecido en el artículo anterior.</w:t>
      </w:r>
    </w:p>
    <w:p w:rsidR="006A51ED" w:rsidRPr="006A51ED" w:rsidRDefault="006A51ED" w:rsidP="00212F67">
      <w:pPr>
        <w:pStyle w:val="Prrafodelista"/>
        <w:spacing w:after="0" w:line="240" w:lineRule="auto"/>
        <w:rPr>
          <w:rFonts w:ascii="Times New Roman" w:hAnsi="Times New Roman" w:cs="Times New Roman"/>
          <w:b/>
          <w:sz w:val="24"/>
          <w:szCs w:val="24"/>
        </w:rPr>
      </w:pPr>
    </w:p>
    <w:p w:rsidR="00727B08" w:rsidRPr="006A51ED" w:rsidRDefault="00727B0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51ED">
        <w:rPr>
          <w:rFonts w:ascii="Times New Roman" w:hAnsi="Times New Roman" w:cs="Times New Roman"/>
          <w:b/>
          <w:sz w:val="24"/>
          <w:szCs w:val="24"/>
        </w:rPr>
        <w:t xml:space="preserve">TARIFA DE LA ESTAMPILLA </w:t>
      </w:r>
      <w:r w:rsidR="00A0304D" w:rsidRPr="006A51ED">
        <w:rPr>
          <w:rFonts w:ascii="Times New Roman" w:hAnsi="Times New Roman" w:cs="Times New Roman"/>
          <w:b/>
          <w:sz w:val="24"/>
          <w:szCs w:val="24"/>
        </w:rPr>
        <w:t>PRO DEPORTE</w:t>
      </w:r>
      <w:r w:rsidRPr="006A51ED">
        <w:rPr>
          <w:rFonts w:ascii="Times New Roman" w:hAnsi="Times New Roman" w:cs="Times New Roman"/>
          <w:b/>
          <w:sz w:val="24"/>
          <w:szCs w:val="24"/>
        </w:rPr>
        <w:t xml:space="preserve">. </w:t>
      </w:r>
      <w:r w:rsidRPr="006A51ED">
        <w:rPr>
          <w:rFonts w:ascii="Times New Roman" w:hAnsi="Times New Roman" w:cs="Times New Roman"/>
          <w:sz w:val="24"/>
          <w:szCs w:val="24"/>
        </w:rPr>
        <w:t xml:space="preserve">En el momento que se propicie el hecho generador, se liquidará una tarifa del </w:t>
      </w:r>
      <w:r w:rsidRPr="006A51ED">
        <w:rPr>
          <w:rFonts w:ascii="Times New Roman" w:hAnsi="Times New Roman" w:cs="Times New Roman"/>
          <w:b/>
          <w:sz w:val="24"/>
          <w:szCs w:val="24"/>
        </w:rPr>
        <w:t>dos por ciento (2,00%)</w:t>
      </w:r>
      <w:r w:rsidRPr="006A51ED">
        <w:rPr>
          <w:rFonts w:ascii="Times New Roman" w:hAnsi="Times New Roman" w:cs="Times New Roman"/>
          <w:sz w:val="24"/>
          <w:szCs w:val="24"/>
        </w:rPr>
        <w:t xml:space="preserve"> aproximable a mil más cercano.</w:t>
      </w:r>
    </w:p>
    <w:p w:rsidR="00727B08" w:rsidRPr="006A7ECF" w:rsidRDefault="00727B08" w:rsidP="00212F67">
      <w:pPr>
        <w:pStyle w:val="Prrafodelista"/>
        <w:spacing w:after="0" w:line="240" w:lineRule="auto"/>
        <w:rPr>
          <w:rFonts w:ascii="Times New Roman" w:hAnsi="Times New Roman" w:cs="Times New Roman"/>
          <w:b/>
          <w:sz w:val="24"/>
          <w:szCs w:val="24"/>
        </w:rPr>
      </w:pPr>
    </w:p>
    <w:p w:rsidR="006A51ED" w:rsidRPr="00390B6B" w:rsidRDefault="006A51E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RECAUDO DE LA ESTAMPILLA </w:t>
      </w:r>
      <w:r w:rsidRPr="00675C76">
        <w:rPr>
          <w:rFonts w:ascii="Times New Roman" w:hAnsi="Times New Roman" w:cs="Times New Roman"/>
          <w:b/>
          <w:sz w:val="24"/>
          <w:szCs w:val="24"/>
        </w:rPr>
        <w:t xml:space="preserve">PRO </w:t>
      </w:r>
      <w:r w:rsidRPr="006A51ED">
        <w:rPr>
          <w:rFonts w:ascii="Times New Roman" w:hAnsi="Times New Roman" w:cs="Times New Roman"/>
          <w:b/>
          <w:sz w:val="24"/>
          <w:szCs w:val="24"/>
        </w:rPr>
        <w:t>DEPORTE</w:t>
      </w:r>
      <w:r w:rsidRPr="006A7ECF">
        <w:rPr>
          <w:rFonts w:ascii="Times New Roman" w:hAnsi="Times New Roman" w:cs="Times New Roman"/>
          <w:sz w:val="24"/>
          <w:szCs w:val="24"/>
        </w:rPr>
        <w:t>. Es responsabilidad de</w:t>
      </w:r>
      <w:r>
        <w:rPr>
          <w:rFonts w:ascii="Times New Roman" w:hAnsi="Times New Roman" w:cs="Times New Roman"/>
          <w:sz w:val="24"/>
          <w:szCs w:val="24"/>
        </w:rPr>
        <w:t xml:space="preserve">l </w:t>
      </w:r>
      <w:sdt>
        <w:sdtPr>
          <w:rPr>
            <w:rFonts w:ascii="Times New Roman" w:hAnsi="Times New Roman" w:cs="Times New Roman"/>
            <w:sz w:val="24"/>
            <w:szCs w:val="24"/>
          </w:rPr>
          <w:id w:val="95636644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BC7AA1">
        <w:rPr>
          <w:rFonts w:ascii="Times New Roman" w:eastAsiaTheme="majorEastAsia" w:hAnsi="Times New Roman" w:cs="Times New Roman"/>
          <w:sz w:val="24"/>
          <w:szCs w:val="24"/>
        </w:rPr>
        <w:t xml:space="preserve">, </w:t>
      </w:r>
      <w:r w:rsidRPr="00BC7AA1">
        <w:rPr>
          <w:rFonts w:ascii="Times New Roman" w:eastAsia="Arial" w:hAnsi="Times New Roman" w:cs="Times New Roman"/>
          <w:sz w:val="24"/>
          <w:szCs w:val="24"/>
        </w:rPr>
        <w:t>sus entidades descentralizadas</w:t>
      </w:r>
      <w:r w:rsidRPr="00BC7AA1">
        <w:rPr>
          <w:rFonts w:ascii="Times New Roman" w:eastAsiaTheme="majorEastAsia" w:hAnsi="Times New Roman" w:cs="Times New Roman"/>
          <w:sz w:val="24"/>
          <w:szCs w:val="24"/>
        </w:rPr>
        <w:t xml:space="preserve"> y las Unidades Administrativas Especiales sin personería jurídica</w:t>
      </w:r>
      <w:r w:rsidRPr="006A7ECF">
        <w:rPr>
          <w:rFonts w:ascii="Times New Roman" w:hAnsi="Times New Roman" w:cs="Times New Roman"/>
          <w:sz w:val="24"/>
          <w:szCs w:val="24"/>
        </w:rPr>
        <w:t>. Esta responsabilidad se extiende a la expedición del respectivo certificado para efectos tributarios cuando el sujeto pasivo así lo solicite.</w:t>
      </w:r>
    </w:p>
    <w:p w:rsidR="006A51ED" w:rsidRDefault="006A51ED"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Cuando las </w:t>
      </w:r>
      <w:r w:rsidRPr="00BC7AA1">
        <w:rPr>
          <w:rFonts w:ascii="Times New Roman" w:eastAsia="Arial" w:hAnsi="Times New Roman" w:cs="Times New Roman"/>
          <w:sz w:val="24"/>
          <w:szCs w:val="24"/>
        </w:rPr>
        <w:t>entidades descentralizadas</w:t>
      </w:r>
      <w:r>
        <w:rPr>
          <w:rFonts w:ascii="Times New Roman" w:eastAsiaTheme="majorEastAsia" w:hAnsi="Times New Roman" w:cs="Times New Roman"/>
          <w:sz w:val="24"/>
          <w:szCs w:val="24"/>
        </w:rPr>
        <w:t xml:space="preserve"> </w:t>
      </w:r>
      <w:r w:rsidRPr="00BC7AA1">
        <w:rPr>
          <w:rFonts w:ascii="Times New Roman" w:eastAsiaTheme="majorEastAsia" w:hAnsi="Times New Roman" w:cs="Times New Roman"/>
          <w:sz w:val="24"/>
          <w:szCs w:val="24"/>
        </w:rPr>
        <w:t>y las Unidades Administrativas Especiales sin personería jurídica</w:t>
      </w:r>
      <w:r w:rsidRPr="00390B6B">
        <w:rPr>
          <w:rFonts w:ascii="Times New Roman" w:hAnsi="Times New Roman" w:cs="Times New Roman"/>
          <w:sz w:val="24"/>
          <w:szCs w:val="24"/>
        </w:rPr>
        <w:t xml:space="preserve"> recaude</w:t>
      </w:r>
      <w:r>
        <w:rPr>
          <w:rFonts w:ascii="Times New Roman" w:hAnsi="Times New Roman" w:cs="Times New Roman"/>
          <w:sz w:val="24"/>
          <w:szCs w:val="24"/>
        </w:rPr>
        <w:t>n</w:t>
      </w:r>
      <w:r w:rsidRPr="00390B6B">
        <w:rPr>
          <w:rFonts w:ascii="Times New Roman" w:hAnsi="Times New Roman" w:cs="Times New Roman"/>
          <w:sz w:val="24"/>
          <w:szCs w:val="24"/>
        </w:rPr>
        <w:t xml:space="preserve"> </w:t>
      </w:r>
      <w:r>
        <w:rPr>
          <w:rFonts w:ascii="Times New Roman" w:hAnsi="Times New Roman" w:cs="Times New Roman"/>
          <w:sz w:val="24"/>
          <w:szCs w:val="24"/>
        </w:rPr>
        <w:t>recursos</w:t>
      </w:r>
      <w:r w:rsidRPr="00390B6B">
        <w:rPr>
          <w:rFonts w:ascii="Times New Roman" w:hAnsi="Times New Roman" w:cs="Times New Roman"/>
          <w:sz w:val="24"/>
          <w:szCs w:val="24"/>
        </w:rPr>
        <w:t xml:space="preserve"> en donde se aplique el valor de la respectiva estampilla</w:t>
      </w:r>
      <w:r>
        <w:rPr>
          <w:rFonts w:ascii="Times New Roman" w:hAnsi="Times New Roman" w:cs="Times New Roman"/>
          <w:sz w:val="24"/>
          <w:szCs w:val="24"/>
        </w:rPr>
        <w:t>,</w:t>
      </w:r>
      <w:r w:rsidRPr="00390B6B">
        <w:rPr>
          <w:rFonts w:ascii="Times New Roman" w:hAnsi="Times New Roman" w:cs="Times New Roman"/>
          <w:sz w:val="24"/>
          <w:szCs w:val="24"/>
        </w:rPr>
        <w:t xml:space="preserve"> deberán girar dentro de los diez (10) días siguientes al cierre del respectivo mes el valor del recaudo por concepto de la </w:t>
      </w:r>
      <w:r w:rsidRPr="006A7ECF">
        <w:rPr>
          <w:rFonts w:ascii="Times New Roman" w:hAnsi="Times New Roman" w:cs="Times New Roman"/>
          <w:sz w:val="24"/>
          <w:szCs w:val="24"/>
        </w:rPr>
        <w:t xml:space="preserve">Estampilla Pro </w:t>
      </w:r>
      <w:r>
        <w:rPr>
          <w:rFonts w:ascii="Times New Roman" w:hAnsi="Times New Roman" w:cs="Times New Roman"/>
          <w:sz w:val="24"/>
          <w:szCs w:val="24"/>
        </w:rPr>
        <w:t>Deporte</w:t>
      </w:r>
      <w:r w:rsidRPr="006A7ECF">
        <w:rPr>
          <w:rFonts w:ascii="Times New Roman" w:hAnsi="Times New Roman" w:cs="Times New Roman"/>
          <w:sz w:val="24"/>
          <w:szCs w:val="24"/>
        </w:rPr>
        <w:t xml:space="preserve"> </w:t>
      </w:r>
      <w:r w:rsidRPr="00390B6B">
        <w:rPr>
          <w:rFonts w:ascii="Times New Roman" w:hAnsi="Times New Roman" w:cs="Times New Roman"/>
          <w:sz w:val="24"/>
          <w:szCs w:val="24"/>
        </w:rPr>
        <w:t xml:space="preserve">y </w:t>
      </w:r>
      <w:r w:rsidRPr="006A7ECF">
        <w:rPr>
          <w:rFonts w:ascii="Times New Roman" w:hAnsi="Times New Roman" w:cs="Times New Roman"/>
          <w:sz w:val="24"/>
          <w:szCs w:val="24"/>
        </w:rPr>
        <w:t>envia</w:t>
      </w:r>
      <w:r>
        <w:rPr>
          <w:rFonts w:ascii="Times New Roman" w:hAnsi="Times New Roman" w:cs="Times New Roman"/>
          <w:sz w:val="24"/>
          <w:szCs w:val="24"/>
        </w:rPr>
        <w:t>rá</w:t>
      </w:r>
      <w:r w:rsidRPr="006A7ECF">
        <w:rPr>
          <w:rFonts w:ascii="Times New Roman" w:hAnsi="Times New Roman" w:cs="Times New Roman"/>
          <w:sz w:val="24"/>
          <w:szCs w:val="24"/>
        </w:rPr>
        <w:t xml:space="preserve"> a la Secretaria de Hacienda Municipal la relación de los datos básicos del contribuyente, concepto sobre el cual se aplicó la deducción, base y valor deducido</w:t>
      </w:r>
      <w:r w:rsidRPr="00390B6B">
        <w:rPr>
          <w:rFonts w:ascii="Times New Roman" w:hAnsi="Times New Roman" w:cs="Times New Roman"/>
          <w:sz w:val="24"/>
          <w:szCs w:val="24"/>
        </w:rPr>
        <w:t>.</w:t>
      </w:r>
    </w:p>
    <w:p w:rsidR="00727B08" w:rsidRDefault="00727B08" w:rsidP="00212F67">
      <w:pPr>
        <w:spacing w:after="0" w:line="240" w:lineRule="auto"/>
        <w:jc w:val="both"/>
        <w:rPr>
          <w:rFonts w:ascii="Times New Roman" w:hAnsi="Times New Roman" w:cs="Times New Roman"/>
          <w:sz w:val="24"/>
          <w:szCs w:val="24"/>
        </w:rPr>
      </w:pPr>
    </w:p>
    <w:p w:rsidR="00727B08" w:rsidRPr="006A7ECF" w:rsidRDefault="006A51E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lastRenderedPageBreak/>
        <w:t>DESTINACIÓN</w:t>
      </w:r>
      <w:r w:rsidR="00727B08" w:rsidRPr="006A7ECF">
        <w:rPr>
          <w:rFonts w:ascii="Times New Roman" w:hAnsi="Times New Roman" w:cs="Times New Roman"/>
          <w:b/>
          <w:sz w:val="24"/>
          <w:szCs w:val="24"/>
        </w:rPr>
        <w:t xml:space="preserve"> DE LOS RECURSOS DE LA ESTAMPILLA </w:t>
      </w:r>
      <w:r w:rsidR="00A0304D" w:rsidRPr="006A7ECF">
        <w:rPr>
          <w:rFonts w:ascii="Times New Roman" w:hAnsi="Times New Roman" w:cs="Times New Roman"/>
          <w:b/>
          <w:sz w:val="24"/>
          <w:szCs w:val="24"/>
        </w:rPr>
        <w:t>PRO DEPORTE</w:t>
      </w:r>
      <w:r w:rsidR="00727B08" w:rsidRPr="006A7ECF">
        <w:rPr>
          <w:rFonts w:ascii="Times New Roman" w:hAnsi="Times New Roman" w:cs="Times New Roman"/>
          <w:b/>
          <w:sz w:val="24"/>
          <w:szCs w:val="24"/>
        </w:rPr>
        <w:t xml:space="preserve">. </w:t>
      </w:r>
      <w:r w:rsidR="00727B08" w:rsidRPr="006A7ECF">
        <w:rPr>
          <w:rFonts w:ascii="Times New Roman" w:hAnsi="Times New Roman" w:cs="Times New Roman"/>
          <w:sz w:val="24"/>
          <w:szCs w:val="24"/>
        </w:rPr>
        <w:t xml:space="preserve">El producto de la Estampilla </w:t>
      </w:r>
      <w:r w:rsidR="000B297B" w:rsidRPr="006A7ECF">
        <w:rPr>
          <w:rFonts w:ascii="Times New Roman" w:hAnsi="Times New Roman" w:cs="Times New Roman"/>
          <w:sz w:val="24"/>
          <w:szCs w:val="24"/>
        </w:rPr>
        <w:t>Pro Deporte</w:t>
      </w:r>
      <w:r w:rsidR="00727B08" w:rsidRPr="006A7ECF">
        <w:rPr>
          <w:rFonts w:ascii="Times New Roman" w:hAnsi="Times New Roman" w:cs="Times New Roman"/>
          <w:sz w:val="24"/>
          <w:szCs w:val="24"/>
        </w:rPr>
        <w:t xml:space="preserve"> se destinarán de la siguiente manera:</w:t>
      </w:r>
    </w:p>
    <w:p w:rsidR="00727B08" w:rsidRPr="006A7ECF" w:rsidRDefault="00727B08"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Veinte por ciento (20%)</w:t>
      </w:r>
      <w:r w:rsidRPr="006A7ECF">
        <w:rPr>
          <w:rFonts w:ascii="Times New Roman" w:hAnsi="Times New Roman" w:cs="Times New Roman"/>
          <w:sz w:val="24"/>
          <w:szCs w:val="24"/>
        </w:rPr>
        <w:t xml:space="preserve"> destinado al Fondo Territorial de Pensiones – FONPET- (artículo 47, Ley 863 de 2003)</w:t>
      </w:r>
    </w:p>
    <w:p w:rsidR="00727B08" w:rsidRPr="006A7ECF" w:rsidRDefault="000B297B" w:rsidP="00EA4E04">
      <w:pPr>
        <w:pStyle w:val="Prrafodelista"/>
        <w:numPr>
          <w:ilvl w:val="1"/>
          <w:numId w:val="10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b/>
          <w:sz w:val="24"/>
          <w:szCs w:val="24"/>
        </w:rPr>
        <w:t>Ochenta por ciento (80%)</w:t>
      </w:r>
      <w:r w:rsidRPr="006A7ECF">
        <w:rPr>
          <w:rFonts w:ascii="Times New Roman" w:hAnsi="Times New Roman" w:cs="Times New Roman"/>
          <w:sz w:val="24"/>
          <w:szCs w:val="24"/>
        </w:rPr>
        <w:t xml:space="preserve"> para:</w:t>
      </w:r>
    </w:p>
    <w:p w:rsidR="000B297B" w:rsidRPr="006A7ECF" w:rsidRDefault="000B297B" w:rsidP="00EA4E04">
      <w:pPr>
        <w:pStyle w:val="Prrafodelista"/>
        <w:numPr>
          <w:ilvl w:val="0"/>
          <w:numId w:val="4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 xml:space="preserve">Acciones dirigidas a estimular y promocionar las actividades deportivas y recreativas, </w:t>
      </w:r>
    </w:p>
    <w:p w:rsidR="000B297B" w:rsidRPr="006A7ECF" w:rsidRDefault="000B297B" w:rsidP="00EA4E04">
      <w:pPr>
        <w:pStyle w:val="Prrafodelista"/>
        <w:numPr>
          <w:ilvl w:val="0"/>
          <w:numId w:val="4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La investigación y el fortalecimiento de actividades para la ocupación del tiempo libre de la comunidad en general,</w:t>
      </w:r>
    </w:p>
    <w:p w:rsidR="000B297B" w:rsidRPr="006A7ECF" w:rsidRDefault="000B297B" w:rsidP="00EA4E04">
      <w:pPr>
        <w:pStyle w:val="Prrafodelista"/>
        <w:numPr>
          <w:ilvl w:val="0"/>
          <w:numId w:val="4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Construcción, mantenimiento y adecuación de escenarios deportivos, recreativos y de actividades físicas,</w:t>
      </w:r>
    </w:p>
    <w:p w:rsidR="000B297B" w:rsidRPr="006A7ECF" w:rsidRDefault="000B297B" w:rsidP="00EA4E04">
      <w:pPr>
        <w:pStyle w:val="Prrafodelista"/>
        <w:numPr>
          <w:ilvl w:val="0"/>
          <w:numId w:val="4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Dotación de implementos deportivos, recreativos y de actividades físicas, dirigidos a grupos, clubes, selecciones y deportistas destacados que representes en estas áreas al Municipio,</w:t>
      </w:r>
    </w:p>
    <w:p w:rsidR="000B297B" w:rsidRPr="006A7ECF" w:rsidRDefault="0056799E" w:rsidP="00EA4E04">
      <w:pPr>
        <w:pStyle w:val="Prrafodelista"/>
        <w:numPr>
          <w:ilvl w:val="0"/>
          <w:numId w:val="4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Proyectos de motivación a niños, niñas, jóvenes y adolescentes en la práctica del deporte, la convivencia pacífica mediante salidas y encuentros deportivos con otros municipios,</w:t>
      </w:r>
    </w:p>
    <w:p w:rsidR="0056799E" w:rsidRPr="006A7ECF" w:rsidRDefault="0056799E" w:rsidP="00EA4E04">
      <w:pPr>
        <w:pStyle w:val="Prrafodelista"/>
        <w:numPr>
          <w:ilvl w:val="0"/>
          <w:numId w:val="49"/>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Fortalecimiento y apoyo a las escuelas de formación en todas las disciplinas deportivas.</w:t>
      </w:r>
    </w:p>
    <w:p w:rsidR="00727B08" w:rsidRPr="006A7ECF" w:rsidRDefault="00727B08" w:rsidP="00212F67">
      <w:pPr>
        <w:pStyle w:val="Prrafodelista"/>
        <w:spacing w:after="0" w:line="240" w:lineRule="auto"/>
        <w:ind w:left="0"/>
        <w:jc w:val="both"/>
        <w:rPr>
          <w:rFonts w:ascii="Times New Roman" w:hAnsi="Times New Roman" w:cs="Times New Roman"/>
          <w:sz w:val="24"/>
          <w:szCs w:val="24"/>
        </w:rPr>
      </w:pPr>
    </w:p>
    <w:p w:rsidR="006A51ED" w:rsidRPr="00561BBF" w:rsidRDefault="006A51E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347BE">
        <w:rPr>
          <w:rFonts w:ascii="Times New Roman" w:hAnsi="Times New Roman" w:cs="Times New Roman"/>
          <w:b/>
          <w:sz w:val="24"/>
          <w:szCs w:val="24"/>
        </w:rPr>
        <w:t xml:space="preserve">EXCEPCIONES EN EL COBRO DE LA ESTAMPILLA </w:t>
      </w:r>
      <w:r w:rsidRPr="000832AF">
        <w:rPr>
          <w:rFonts w:ascii="Times New Roman" w:hAnsi="Times New Roman" w:cs="Times New Roman"/>
          <w:b/>
          <w:sz w:val="24"/>
          <w:szCs w:val="24"/>
        </w:rPr>
        <w:t xml:space="preserve">PRO </w:t>
      </w:r>
      <w:r>
        <w:rPr>
          <w:rFonts w:ascii="Times New Roman" w:hAnsi="Times New Roman" w:cs="Times New Roman"/>
          <w:b/>
          <w:sz w:val="24"/>
          <w:szCs w:val="24"/>
        </w:rPr>
        <w:t>DEPORTE</w:t>
      </w:r>
      <w:r w:rsidRPr="00D347BE">
        <w:rPr>
          <w:rFonts w:ascii="Times New Roman" w:hAnsi="Times New Roman" w:cs="Times New Roman"/>
          <w:b/>
          <w:sz w:val="24"/>
          <w:szCs w:val="24"/>
        </w:rPr>
        <w:t>.</w:t>
      </w:r>
      <w:r w:rsidRPr="00561BBF">
        <w:rPr>
          <w:rFonts w:ascii="Times New Roman" w:hAnsi="Times New Roman" w:cs="Times New Roman"/>
          <w:sz w:val="24"/>
          <w:szCs w:val="24"/>
        </w:rPr>
        <w:t xml:space="preserve"> El cobro de la Estampilla Pro </w:t>
      </w:r>
      <w:r w:rsidR="00654966">
        <w:rPr>
          <w:rFonts w:ascii="Times New Roman" w:hAnsi="Times New Roman" w:cs="Times New Roman"/>
          <w:sz w:val="24"/>
          <w:szCs w:val="24"/>
        </w:rPr>
        <w:t>Deporte</w:t>
      </w:r>
      <w:r w:rsidRPr="00561BBF">
        <w:rPr>
          <w:rFonts w:ascii="Times New Roman" w:hAnsi="Times New Roman" w:cs="Times New Roman"/>
          <w:sz w:val="24"/>
          <w:szCs w:val="24"/>
        </w:rPr>
        <w:t xml:space="preserve"> no se aplicará en:</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Pagos de nómina, viáticos, servicios públicos, parafiscales, seguridad social en salud, pensiones y riesgos profesionales, transferencias y prestaciones sociales.</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de mínima cuantía para la prestación de servicios.</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de compra y venta de inmuebles,</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Contratos de empréstitos y operaciones de crédito público, </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gratuitos como el comodato.</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Convenios y contratos </w:t>
      </w:r>
      <w:r w:rsidR="0035198E">
        <w:rPr>
          <w:rFonts w:ascii="Times New Roman" w:hAnsi="Times New Roman" w:cs="Times New Roman"/>
          <w:sz w:val="24"/>
          <w:szCs w:val="24"/>
        </w:rPr>
        <w:t xml:space="preserve">interadministrativos </w:t>
      </w:r>
      <w:r w:rsidRPr="00561BBF">
        <w:rPr>
          <w:rFonts w:ascii="Times New Roman" w:hAnsi="Times New Roman" w:cs="Times New Roman"/>
          <w:sz w:val="24"/>
          <w:szCs w:val="24"/>
        </w:rPr>
        <w:t>celebrados con entidades públicas del orden Nacional, Departamental y Municipal, con empresas de servicios públicos domiciliarios y juntas de acción comunal.</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Convenios de cooperación internacional suscritos con organismos del mismo nivel.</w:t>
      </w:r>
    </w:p>
    <w:p w:rsidR="006A51ED" w:rsidRDefault="006A51ED"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Todos aquellos que se efectúen en cumplimiento de sentencias judiciales o actos de conciliación.</w:t>
      </w:r>
    </w:p>
    <w:p w:rsidR="0089486E" w:rsidRDefault="0089486E" w:rsidP="0089486E">
      <w:pPr>
        <w:spacing w:after="0" w:line="240" w:lineRule="auto"/>
        <w:jc w:val="both"/>
        <w:rPr>
          <w:rFonts w:ascii="Times New Roman" w:hAnsi="Times New Roman" w:cs="Times New Roman"/>
          <w:sz w:val="24"/>
          <w:szCs w:val="24"/>
        </w:rPr>
      </w:pPr>
    </w:p>
    <w:p w:rsidR="0089486E" w:rsidRDefault="0089486E" w:rsidP="0089486E">
      <w:pPr>
        <w:pStyle w:val="Prrafodelista"/>
        <w:spacing w:after="0" w:line="240" w:lineRule="auto"/>
        <w:ind w:left="0"/>
        <w:jc w:val="both"/>
        <w:rPr>
          <w:rFonts w:ascii="Times New Roman" w:hAnsi="Times New Roman" w:cs="Times New Roman"/>
          <w:sz w:val="24"/>
          <w:szCs w:val="24"/>
        </w:rPr>
      </w:pPr>
      <w:r w:rsidRPr="009F63A8">
        <w:rPr>
          <w:rFonts w:ascii="Times New Roman" w:hAnsi="Times New Roman" w:cs="Times New Roman"/>
          <w:b/>
          <w:sz w:val="24"/>
          <w:szCs w:val="24"/>
        </w:rPr>
        <w:t>ARTÍCULO 221.1 TASA PRO DEPORTE Y RECREACION. AUTORIZACIÓN LEGAL Y DEFINICIÓN</w:t>
      </w:r>
      <w:r w:rsidRPr="009F63A8">
        <w:rPr>
          <w:rFonts w:ascii="Times New Roman" w:hAnsi="Times New Roman" w:cs="Times New Roman"/>
          <w:sz w:val="24"/>
          <w:szCs w:val="24"/>
        </w:rPr>
        <w:t xml:space="preserve">. Con el fin de contribuir al fortalecimiento del deporte, y la sana </w:t>
      </w:r>
      <w:r w:rsidRPr="009F63A8">
        <w:rPr>
          <w:rFonts w:ascii="Times New Roman" w:hAnsi="Times New Roman" w:cs="Times New Roman"/>
          <w:sz w:val="24"/>
          <w:szCs w:val="24"/>
        </w:rPr>
        <w:lastRenderedPageBreak/>
        <w:t xml:space="preserve">recreación y aprovechamiento del tiempo libre en la comunidad del Municipio de San </w:t>
      </w:r>
      <w:bookmarkStart w:id="1" w:name="_GoBack"/>
      <w:bookmarkEnd w:id="1"/>
      <w:r w:rsidRPr="009F63A8">
        <w:rPr>
          <w:rFonts w:ascii="Times New Roman" w:hAnsi="Times New Roman" w:cs="Times New Roman"/>
          <w:sz w:val="24"/>
          <w:szCs w:val="24"/>
        </w:rPr>
        <w:t xml:space="preserve">Bernardo del Viento, adóptese la Tasa Pro Deporte y Recreación conforme a la autorización establecida en la Ley 2023 del 23 de julio de 2020 en los términos de destinación, hecho generador, sujeto activo, sujeto pasivo y base gravable. PARAGRAFO: En el momento que se propicie el hecho generador, se liquidará una tarifa del </w:t>
      </w:r>
      <w:r w:rsidRPr="009F63A8">
        <w:rPr>
          <w:rFonts w:ascii="Times New Roman" w:hAnsi="Times New Roman" w:cs="Times New Roman"/>
          <w:b/>
          <w:sz w:val="24"/>
          <w:szCs w:val="24"/>
        </w:rPr>
        <w:t>UNO por ciento (1,00%)</w:t>
      </w:r>
      <w:r w:rsidRPr="009F63A8">
        <w:rPr>
          <w:rFonts w:ascii="Times New Roman" w:hAnsi="Times New Roman" w:cs="Times New Roman"/>
          <w:sz w:val="24"/>
          <w:szCs w:val="24"/>
        </w:rPr>
        <w:t xml:space="preserve"> aproximable a mil más cercano.</w:t>
      </w:r>
    </w:p>
    <w:p w:rsidR="0089486E" w:rsidRPr="0089486E" w:rsidRDefault="0089486E" w:rsidP="0089486E">
      <w:pPr>
        <w:pStyle w:val="Prrafodelista"/>
        <w:spacing w:after="0" w:line="240" w:lineRule="auto"/>
        <w:ind w:left="0"/>
        <w:jc w:val="both"/>
        <w:rPr>
          <w:rFonts w:ascii="Times New Roman" w:hAnsi="Times New Roman" w:cs="Times New Roman"/>
          <w:sz w:val="24"/>
          <w:szCs w:val="24"/>
        </w:rPr>
      </w:pPr>
    </w:p>
    <w:p w:rsidR="006B3C88" w:rsidRPr="006A7ECF" w:rsidRDefault="006B3C88" w:rsidP="00212F67">
      <w:pPr>
        <w:spacing w:after="0" w:line="240" w:lineRule="auto"/>
        <w:jc w:val="both"/>
        <w:rPr>
          <w:rFonts w:ascii="Times New Roman" w:hAnsi="Times New Roman" w:cs="Times New Roman"/>
          <w:sz w:val="24"/>
          <w:szCs w:val="24"/>
        </w:rPr>
      </w:pPr>
    </w:p>
    <w:p w:rsidR="006B3C88" w:rsidRPr="006A7ECF" w:rsidRDefault="006B3C88"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CAPITULO 4</w:t>
      </w:r>
    </w:p>
    <w:p w:rsidR="006B3C88" w:rsidRPr="006A7ECF" w:rsidRDefault="006B3C88"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ESTAMPILLA PRO UNIVERSIDAD DE </w:t>
      </w:r>
      <w:r w:rsidR="0035198E" w:rsidRPr="006A7ECF">
        <w:rPr>
          <w:rFonts w:ascii="Times New Roman" w:hAnsi="Times New Roman" w:cs="Times New Roman"/>
          <w:b/>
          <w:sz w:val="24"/>
          <w:szCs w:val="24"/>
        </w:rPr>
        <w:t>CÓRDOBA</w:t>
      </w:r>
    </w:p>
    <w:p w:rsidR="006B3C88" w:rsidRDefault="006B3C88" w:rsidP="00212F67">
      <w:pPr>
        <w:pStyle w:val="Prrafodelista"/>
        <w:spacing w:after="0" w:line="240" w:lineRule="auto"/>
        <w:ind w:left="0"/>
        <w:rPr>
          <w:rFonts w:ascii="Times New Roman" w:hAnsi="Times New Roman" w:cs="Times New Roman"/>
          <w:sz w:val="24"/>
          <w:szCs w:val="24"/>
        </w:rPr>
      </w:pPr>
    </w:p>
    <w:p w:rsidR="006B3C88" w:rsidRPr="00C2329F" w:rsidRDefault="00B564B4"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AUTORIZACIÓN</w:t>
      </w:r>
      <w:r w:rsidR="006B3C88" w:rsidRPr="006A7ECF">
        <w:rPr>
          <w:rFonts w:ascii="Times New Roman" w:hAnsi="Times New Roman" w:cs="Times New Roman"/>
          <w:b/>
          <w:sz w:val="24"/>
          <w:szCs w:val="24"/>
        </w:rPr>
        <w:t xml:space="preserve"> LEGAL</w:t>
      </w:r>
      <w:r w:rsidR="0035198E">
        <w:rPr>
          <w:rFonts w:ascii="Times New Roman" w:hAnsi="Times New Roman" w:cs="Times New Roman"/>
          <w:b/>
          <w:sz w:val="24"/>
          <w:szCs w:val="24"/>
        </w:rPr>
        <w:t xml:space="preserve"> Y DEFINICIÓN</w:t>
      </w:r>
      <w:r w:rsidR="006B3C88" w:rsidRPr="006A7ECF">
        <w:rPr>
          <w:rFonts w:ascii="Times New Roman" w:hAnsi="Times New Roman" w:cs="Times New Roman"/>
          <w:b/>
          <w:sz w:val="24"/>
          <w:szCs w:val="24"/>
        </w:rPr>
        <w:t>.</w:t>
      </w:r>
      <w:r w:rsidR="006B3C88" w:rsidRPr="006A7ECF">
        <w:rPr>
          <w:rFonts w:ascii="Times New Roman" w:hAnsi="Times New Roman" w:cs="Times New Roman"/>
          <w:sz w:val="24"/>
          <w:szCs w:val="24"/>
        </w:rPr>
        <w:t xml:space="preserve"> Adóptese la Estampilla Pro Universidad de Córdoba conforme a la autorización establecida en el artículo 218 </w:t>
      </w:r>
      <w:r w:rsidR="006B3C88" w:rsidRPr="006A7ECF">
        <w:rPr>
          <w:rFonts w:ascii="Times New Roman" w:eastAsia="Arial" w:hAnsi="Times New Roman" w:cs="Times New Roman"/>
          <w:sz w:val="24"/>
          <w:szCs w:val="24"/>
        </w:rPr>
        <w:t xml:space="preserve">Ordenanza 007 de 2012, </w:t>
      </w:r>
      <w:r w:rsidR="00C41626" w:rsidRPr="006A7ECF">
        <w:rPr>
          <w:rFonts w:ascii="Times New Roman" w:eastAsia="Arial" w:hAnsi="Times New Roman" w:cs="Times New Roman"/>
          <w:sz w:val="24"/>
          <w:szCs w:val="24"/>
        </w:rPr>
        <w:t>la cual se</w:t>
      </w:r>
      <w:r w:rsidR="006B3C88" w:rsidRPr="006A7ECF">
        <w:rPr>
          <w:rFonts w:ascii="Times New Roman" w:eastAsia="Arial" w:hAnsi="Times New Roman" w:cs="Times New Roman"/>
          <w:sz w:val="24"/>
          <w:szCs w:val="24"/>
        </w:rPr>
        <w:t xml:space="preserve"> </w:t>
      </w:r>
      <w:r w:rsidR="00C2329F" w:rsidRPr="006A7ECF">
        <w:rPr>
          <w:rFonts w:ascii="Times New Roman" w:eastAsia="Arial" w:hAnsi="Times New Roman" w:cs="Times New Roman"/>
          <w:sz w:val="24"/>
          <w:szCs w:val="24"/>
        </w:rPr>
        <w:t>amparó</w:t>
      </w:r>
      <w:r w:rsidR="006B3C88" w:rsidRPr="006A7ECF">
        <w:rPr>
          <w:rFonts w:ascii="Times New Roman" w:eastAsia="Arial" w:hAnsi="Times New Roman" w:cs="Times New Roman"/>
          <w:sz w:val="24"/>
          <w:szCs w:val="24"/>
        </w:rPr>
        <w:t xml:space="preserve"> </w:t>
      </w:r>
      <w:r w:rsidR="00C41626" w:rsidRPr="006A7ECF">
        <w:rPr>
          <w:rFonts w:ascii="Times New Roman" w:eastAsia="Arial" w:hAnsi="Times New Roman" w:cs="Times New Roman"/>
          <w:sz w:val="24"/>
          <w:szCs w:val="24"/>
        </w:rPr>
        <w:t>en</w:t>
      </w:r>
      <w:r w:rsidR="006B3C88" w:rsidRPr="006A7ECF">
        <w:rPr>
          <w:rFonts w:ascii="Times New Roman" w:eastAsia="Arial" w:hAnsi="Times New Roman" w:cs="Times New Roman"/>
          <w:sz w:val="24"/>
          <w:szCs w:val="24"/>
        </w:rPr>
        <w:t xml:space="preserve"> la Ley 382 de 1997</w:t>
      </w:r>
      <w:r w:rsidR="00C2329F">
        <w:rPr>
          <w:rFonts w:ascii="Times New Roman" w:hAnsi="Times New Roman" w:cs="Times New Roman"/>
          <w:sz w:val="24"/>
          <w:szCs w:val="24"/>
        </w:rPr>
        <w:t>, con el fin de coadyuvar en el funcionamiento y la inversión en programas académicos de la universidad.</w:t>
      </w:r>
    </w:p>
    <w:p w:rsidR="00C2329F" w:rsidRPr="00C2329F" w:rsidRDefault="00C2329F" w:rsidP="00212F67">
      <w:pPr>
        <w:pStyle w:val="Prrafodelista"/>
        <w:spacing w:after="0" w:line="240" w:lineRule="auto"/>
        <w:ind w:left="0"/>
        <w:jc w:val="both"/>
        <w:rPr>
          <w:rFonts w:ascii="Times New Roman" w:hAnsi="Times New Roman" w:cs="Times New Roman"/>
          <w:b/>
          <w:sz w:val="24"/>
          <w:szCs w:val="24"/>
        </w:rPr>
      </w:pPr>
    </w:p>
    <w:p w:rsidR="006B3C88" w:rsidRPr="000863B0" w:rsidRDefault="006B3C8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C2329F">
        <w:rPr>
          <w:rFonts w:ascii="Times New Roman" w:hAnsi="Times New Roman" w:cs="Times New Roman"/>
          <w:b/>
          <w:sz w:val="24"/>
          <w:szCs w:val="24"/>
        </w:rPr>
        <w:t xml:space="preserve">SUJETO ACTIVO DE LA ESTAMPILLA </w:t>
      </w:r>
      <w:r w:rsidR="008163CD" w:rsidRPr="00C2329F">
        <w:rPr>
          <w:rFonts w:ascii="Times New Roman" w:hAnsi="Times New Roman" w:cs="Times New Roman"/>
          <w:b/>
          <w:sz w:val="24"/>
          <w:szCs w:val="24"/>
        </w:rPr>
        <w:t xml:space="preserve">PRO UNIVERSIDAD DE </w:t>
      </w:r>
      <w:r w:rsidR="00B564B4" w:rsidRPr="00C2329F">
        <w:rPr>
          <w:rFonts w:ascii="Times New Roman" w:hAnsi="Times New Roman" w:cs="Times New Roman"/>
          <w:b/>
          <w:sz w:val="24"/>
          <w:szCs w:val="24"/>
        </w:rPr>
        <w:t>CÓRDOBA</w:t>
      </w:r>
      <w:r w:rsidRPr="00C2329F">
        <w:rPr>
          <w:rFonts w:ascii="Times New Roman" w:hAnsi="Times New Roman" w:cs="Times New Roman"/>
          <w:b/>
          <w:sz w:val="24"/>
          <w:szCs w:val="24"/>
        </w:rPr>
        <w:t xml:space="preserve">. </w:t>
      </w:r>
      <w:r w:rsidR="00C41626" w:rsidRPr="00C2329F">
        <w:rPr>
          <w:rFonts w:ascii="Times New Roman" w:hAnsi="Times New Roman" w:cs="Times New Roman"/>
          <w:sz w:val="24"/>
          <w:szCs w:val="24"/>
        </w:rPr>
        <w:t xml:space="preserve">El sujeto activo del impuesto a que hace referencia </w:t>
      </w:r>
      <w:r w:rsidR="00C41626" w:rsidRPr="00C2329F">
        <w:rPr>
          <w:rFonts w:ascii="Times New Roman" w:eastAsia="Arial" w:hAnsi="Times New Roman" w:cs="Times New Roman"/>
          <w:sz w:val="24"/>
          <w:szCs w:val="24"/>
        </w:rPr>
        <w:t>Ley 382 de 1997</w:t>
      </w:r>
      <w:r w:rsidR="00C41626" w:rsidRPr="00C2329F">
        <w:rPr>
          <w:rFonts w:ascii="Times New Roman" w:hAnsi="Times New Roman" w:cs="Times New Roman"/>
          <w:sz w:val="24"/>
          <w:szCs w:val="24"/>
        </w:rPr>
        <w:t xml:space="preserve">, es </w:t>
      </w:r>
      <w:r w:rsidR="00AD600B" w:rsidRPr="00C2329F">
        <w:rPr>
          <w:rFonts w:ascii="Times New Roman" w:hAnsi="Times New Roman" w:cs="Times New Roman"/>
          <w:sz w:val="24"/>
          <w:szCs w:val="24"/>
        </w:rPr>
        <w:t>la Universidad</w:t>
      </w:r>
      <w:r w:rsidR="00C41626" w:rsidRPr="00C2329F">
        <w:rPr>
          <w:rFonts w:ascii="Times New Roman" w:hAnsi="Times New Roman" w:cs="Times New Roman"/>
          <w:sz w:val="24"/>
          <w:szCs w:val="24"/>
        </w:rPr>
        <w:t xml:space="preserve"> de Córdoba, no obstante, el </w:t>
      </w:r>
      <w:sdt>
        <w:sdtPr>
          <w:rPr>
            <w:rFonts w:ascii="Times New Roman" w:hAnsi="Times New Roman" w:cs="Times New Roman"/>
            <w:sz w:val="24"/>
            <w:szCs w:val="24"/>
          </w:rPr>
          <w:id w:val="-37385480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C41626" w:rsidRPr="00C2329F">
        <w:rPr>
          <w:rFonts w:ascii="Times New Roman" w:hAnsi="Times New Roman" w:cs="Times New Roman"/>
          <w:sz w:val="24"/>
          <w:szCs w:val="24"/>
        </w:rPr>
        <w:t xml:space="preserve">, es quien exigirá el importe efectivo del mismo para su transferencia </w:t>
      </w:r>
      <w:r w:rsidR="00B43516" w:rsidRPr="00C2329F">
        <w:rPr>
          <w:rFonts w:ascii="Times New Roman" w:hAnsi="Times New Roman" w:cs="Times New Roman"/>
          <w:sz w:val="24"/>
          <w:szCs w:val="24"/>
        </w:rPr>
        <w:t>a la Universidad</w:t>
      </w:r>
      <w:r w:rsidR="00C41626" w:rsidRPr="00C2329F">
        <w:rPr>
          <w:rFonts w:ascii="Times New Roman" w:hAnsi="Times New Roman" w:cs="Times New Roman"/>
          <w:sz w:val="24"/>
          <w:szCs w:val="24"/>
        </w:rPr>
        <w:t>.</w:t>
      </w:r>
    </w:p>
    <w:p w:rsidR="000863B0" w:rsidRPr="000863B0" w:rsidRDefault="000863B0" w:rsidP="00212F67">
      <w:pPr>
        <w:pStyle w:val="Prrafodelista"/>
        <w:spacing w:after="0" w:line="240" w:lineRule="auto"/>
        <w:rPr>
          <w:rFonts w:ascii="Times New Roman" w:hAnsi="Times New Roman" w:cs="Times New Roman"/>
          <w:b/>
          <w:sz w:val="24"/>
          <w:szCs w:val="24"/>
        </w:rPr>
      </w:pPr>
    </w:p>
    <w:p w:rsidR="006B3C88" w:rsidRPr="000863B0" w:rsidRDefault="006B3C8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863B0">
        <w:rPr>
          <w:rFonts w:ascii="Times New Roman" w:hAnsi="Times New Roman" w:cs="Times New Roman"/>
          <w:b/>
          <w:sz w:val="24"/>
          <w:szCs w:val="24"/>
        </w:rPr>
        <w:t xml:space="preserve">SUJETO </w:t>
      </w:r>
      <w:r w:rsidR="008163CD" w:rsidRPr="000863B0">
        <w:rPr>
          <w:rFonts w:ascii="Times New Roman" w:hAnsi="Times New Roman" w:cs="Times New Roman"/>
          <w:b/>
          <w:sz w:val="24"/>
          <w:szCs w:val="24"/>
        </w:rPr>
        <w:t>PASIVO</w:t>
      </w:r>
      <w:r w:rsidRPr="000863B0">
        <w:rPr>
          <w:rFonts w:ascii="Times New Roman" w:hAnsi="Times New Roman" w:cs="Times New Roman"/>
          <w:b/>
          <w:sz w:val="24"/>
          <w:szCs w:val="24"/>
        </w:rPr>
        <w:t xml:space="preserve"> DE LA ESTAMPILLA </w:t>
      </w:r>
      <w:r w:rsidR="008163CD" w:rsidRPr="000863B0">
        <w:rPr>
          <w:rFonts w:ascii="Times New Roman" w:hAnsi="Times New Roman" w:cs="Times New Roman"/>
          <w:b/>
          <w:sz w:val="24"/>
          <w:szCs w:val="24"/>
        </w:rPr>
        <w:t xml:space="preserve">PRO UNIVERSIDAD DE </w:t>
      </w:r>
      <w:r w:rsidR="000863B0" w:rsidRPr="000863B0">
        <w:rPr>
          <w:rFonts w:ascii="Times New Roman" w:hAnsi="Times New Roman" w:cs="Times New Roman"/>
          <w:b/>
          <w:sz w:val="24"/>
          <w:szCs w:val="24"/>
        </w:rPr>
        <w:t>CÓRDOBA</w:t>
      </w:r>
      <w:r w:rsidRPr="000863B0">
        <w:rPr>
          <w:rFonts w:ascii="Times New Roman" w:hAnsi="Times New Roman" w:cs="Times New Roman"/>
          <w:b/>
          <w:sz w:val="24"/>
          <w:szCs w:val="24"/>
        </w:rPr>
        <w:t xml:space="preserve">. </w:t>
      </w:r>
      <w:r w:rsidRPr="000863B0">
        <w:rPr>
          <w:rFonts w:ascii="Times New Roman" w:hAnsi="Times New Roman" w:cs="Times New Roman"/>
          <w:sz w:val="24"/>
          <w:szCs w:val="24"/>
        </w:rPr>
        <w:t>Es la persona natural o jurídica o sociedad de hecho que realice el hecho generador de la obligación tributaria.</w:t>
      </w:r>
    </w:p>
    <w:p w:rsidR="000863B0" w:rsidRPr="000863B0" w:rsidRDefault="000863B0" w:rsidP="00212F67">
      <w:pPr>
        <w:pStyle w:val="Prrafodelista"/>
        <w:spacing w:after="0" w:line="240" w:lineRule="auto"/>
        <w:rPr>
          <w:rFonts w:ascii="Times New Roman" w:hAnsi="Times New Roman" w:cs="Times New Roman"/>
          <w:b/>
          <w:sz w:val="24"/>
          <w:szCs w:val="24"/>
        </w:rPr>
      </w:pPr>
    </w:p>
    <w:p w:rsidR="006B3C88" w:rsidRPr="000863B0" w:rsidRDefault="006B3C8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863B0">
        <w:rPr>
          <w:rFonts w:ascii="Times New Roman" w:hAnsi="Times New Roman" w:cs="Times New Roman"/>
          <w:b/>
          <w:sz w:val="24"/>
          <w:szCs w:val="24"/>
        </w:rPr>
        <w:t xml:space="preserve">HECHO GENERADOR DE LA ESTAMPILLA </w:t>
      </w:r>
      <w:r w:rsidR="008163CD" w:rsidRPr="000863B0">
        <w:rPr>
          <w:rFonts w:ascii="Times New Roman" w:hAnsi="Times New Roman" w:cs="Times New Roman"/>
          <w:b/>
          <w:sz w:val="24"/>
          <w:szCs w:val="24"/>
        </w:rPr>
        <w:t xml:space="preserve">PRO UNIVERSIDAD DE </w:t>
      </w:r>
      <w:r w:rsidR="000863B0" w:rsidRPr="000863B0">
        <w:rPr>
          <w:rFonts w:ascii="Times New Roman" w:hAnsi="Times New Roman" w:cs="Times New Roman"/>
          <w:b/>
          <w:sz w:val="24"/>
          <w:szCs w:val="24"/>
        </w:rPr>
        <w:t>CÓRDOBA</w:t>
      </w:r>
      <w:r w:rsidRPr="000863B0">
        <w:rPr>
          <w:rFonts w:ascii="Times New Roman" w:hAnsi="Times New Roman" w:cs="Times New Roman"/>
          <w:b/>
          <w:sz w:val="24"/>
          <w:szCs w:val="24"/>
        </w:rPr>
        <w:t xml:space="preserve">. </w:t>
      </w:r>
      <w:r w:rsidRPr="000863B0">
        <w:rPr>
          <w:rFonts w:ascii="Times New Roman" w:hAnsi="Times New Roman" w:cs="Times New Roman"/>
          <w:sz w:val="24"/>
          <w:szCs w:val="24"/>
        </w:rPr>
        <w:t xml:space="preserve">Lo constituye los contratos con formalidades plenas, sus prorrogas o adiciones, que suscriba el </w:t>
      </w:r>
      <w:sdt>
        <w:sdtPr>
          <w:rPr>
            <w:rFonts w:ascii="Times New Roman" w:hAnsi="Times New Roman" w:cs="Times New Roman"/>
            <w:sz w:val="24"/>
            <w:szCs w:val="24"/>
          </w:rPr>
          <w:id w:val="-63572007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0863B0" w:rsidRPr="000863B0">
        <w:rPr>
          <w:rFonts w:ascii="Times New Roman" w:hAnsi="Times New Roman" w:cs="Times New Roman"/>
          <w:sz w:val="24"/>
          <w:szCs w:val="24"/>
        </w:rPr>
        <w:t xml:space="preserve"> </w:t>
      </w:r>
      <w:r w:rsidRPr="000863B0">
        <w:rPr>
          <w:rFonts w:ascii="Times New Roman" w:hAnsi="Times New Roman" w:cs="Times New Roman"/>
          <w:sz w:val="24"/>
          <w:szCs w:val="24"/>
        </w:rPr>
        <w:t xml:space="preserve">con personas naturales o jurídicas. </w:t>
      </w:r>
    </w:p>
    <w:p w:rsidR="000863B0" w:rsidRPr="000863B0" w:rsidRDefault="000863B0" w:rsidP="00212F67">
      <w:pPr>
        <w:pStyle w:val="Prrafodelista"/>
        <w:spacing w:after="0" w:line="240" w:lineRule="auto"/>
        <w:rPr>
          <w:rFonts w:ascii="Times New Roman" w:hAnsi="Times New Roman" w:cs="Times New Roman"/>
          <w:b/>
          <w:sz w:val="24"/>
          <w:szCs w:val="24"/>
        </w:rPr>
      </w:pPr>
    </w:p>
    <w:p w:rsidR="006B3C88" w:rsidRPr="000863B0" w:rsidRDefault="006B3C8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863B0">
        <w:rPr>
          <w:rFonts w:ascii="Times New Roman" w:hAnsi="Times New Roman" w:cs="Times New Roman"/>
          <w:b/>
          <w:sz w:val="24"/>
          <w:szCs w:val="24"/>
        </w:rPr>
        <w:t xml:space="preserve">BASE GRAVABLE DE LA ESTAMPILLA </w:t>
      </w:r>
      <w:r w:rsidR="008163CD" w:rsidRPr="000863B0">
        <w:rPr>
          <w:rFonts w:ascii="Times New Roman" w:hAnsi="Times New Roman" w:cs="Times New Roman"/>
          <w:b/>
          <w:sz w:val="24"/>
          <w:szCs w:val="24"/>
        </w:rPr>
        <w:t xml:space="preserve">PRO UNIVERSIDAD DE </w:t>
      </w:r>
      <w:r w:rsidR="000863B0" w:rsidRPr="000863B0">
        <w:rPr>
          <w:rFonts w:ascii="Times New Roman" w:hAnsi="Times New Roman" w:cs="Times New Roman"/>
          <w:b/>
          <w:sz w:val="24"/>
          <w:szCs w:val="24"/>
        </w:rPr>
        <w:t>CÓRDOBA</w:t>
      </w:r>
      <w:r w:rsidRPr="000863B0">
        <w:rPr>
          <w:rFonts w:ascii="Times New Roman" w:hAnsi="Times New Roman" w:cs="Times New Roman"/>
          <w:b/>
          <w:sz w:val="24"/>
          <w:szCs w:val="24"/>
        </w:rPr>
        <w:t xml:space="preserve">. </w:t>
      </w:r>
      <w:r w:rsidRPr="000863B0">
        <w:rPr>
          <w:rFonts w:ascii="Times New Roman" w:hAnsi="Times New Roman" w:cs="Times New Roman"/>
          <w:sz w:val="24"/>
          <w:szCs w:val="24"/>
        </w:rPr>
        <w:t xml:space="preserve">Es el valor de los </w:t>
      </w:r>
      <w:r w:rsidR="00AD600B" w:rsidRPr="000863B0">
        <w:rPr>
          <w:rFonts w:ascii="Times New Roman" w:hAnsi="Times New Roman" w:cs="Times New Roman"/>
          <w:sz w:val="24"/>
          <w:szCs w:val="24"/>
        </w:rPr>
        <w:t xml:space="preserve">pagos o abonos en cuenta de los </w:t>
      </w:r>
      <w:r w:rsidRPr="000863B0">
        <w:rPr>
          <w:rFonts w:ascii="Times New Roman" w:hAnsi="Times New Roman" w:cs="Times New Roman"/>
          <w:sz w:val="24"/>
          <w:szCs w:val="24"/>
        </w:rPr>
        <w:t>contratos sujet</w:t>
      </w:r>
      <w:r w:rsidR="008163CD" w:rsidRPr="000863B0">
        <w:rPr>
          <w:rFonts w:ascii="Times New Roman" w:hAnsi="Times New Roman" w:cs="Times New Roman"/>
          <w:sz w:val="24"/>
          <w:szCs w:val="24"/>
        </w:rPr>
        <w:t>o</w:t>
      </w:r>
      <w:r w:rsidRPr="000863B0">
        <w:rPr>
          <w:rFonts w:ascii="Times New Roman" w:hAnsi="Times New Roman" w:cs="Times New Roman"/>
          <w:sz w:val="24"/>
          <w:szCs w:val="24"/>
        </w:rPr>
        <w:t>s a la estampilla, sin incluir el IVA, cuando sean gravados con dicho impuesto de acuerdo al hecho generador establecido en el artículo anterior.</w:t>
      </w:r>
    </w:p>
    <w:p w:rsidR="000863B0" w:rsidRPr="000863B0" w:rsidRDefault="000863B0" w:rsidP="00212F67">
      <w:pPr>
        <w:pStyle w:val="Prrafodelista"/>
        <w:spacing w:after="0" w:line="240" w:lineRule="auto"/>
        <w:rPr>
          <w:rFonts w:ascii="Times New Roman" w:hAnsi="Times New Roman" w:cs="Times New Roman"/>
          <w:b/>
          <w:sz w:val="24"/>
          <w:szCs w:val="24"/>
        </w:rPr>
      </w:pPr>
    </w:p>
    <w:p w:rsidR="006B3C88" w:rsidRPr="000863B0" w:rsidRDefault="006B3C8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863B0">
        <w:rPr>
          <w:rFonts w:ascii="Times New Roman" w:hAnsi="Times New Roman" w:cs="Times New Roman"/>
          <w:b/>
          <w:sz w:val="24"/>
          <w:szCs w:val="24"/>
        </w:rPr>
        <w:t xml:space="preserve">TARIFA DE LA ESTAMPILLA </w:t>
      </w:r>
      <w:r w:rsidR="008163CD" w:rsidRPr="000863B0">
        <w:rPr>
          <w:rFonts w:ascii="Times New Roman" w:hAnsi="Times New Roman" w:cs="Times New Roman"/>
          <w:b/>
          <w:sz w:val="24"/>
          <w:szCs w:val="24"/>
        </w:rPr>
        <w:t xml:space="preserve">PRO UNIVERSIDAD DE </w:t>
      </w:r>
      <w:r w:rsidR="000863B0" w:rsidRPr="000863B0">
        <w:rPr>
          <w:rFonts w:ascii="Times New Roman" w:hAnsi="Times New Roman" w:cs="Times New Roman"/>
          <w:b/>
          <w:sz w:val="24"/>
          <w:szCs w:val="24"/>
        </w:rPr>
        <w:t>CÓRDOBA</w:t>
      </w:r>
      <w:r w:rsidRPr="000863B0">
        <w:rPr>
          <w:rFonts w:ascii="Times New Roman" w:hAnsi="Times New Roman" w:cs="Times New Roman"/>
          <w:b/>
          <w:sz w:val="24"/>
          <w:szCs w:val="24"/>
        </w:rPr>
        <w:t xml:space="preserve">. </w:t>
      </w:r>
      <w:r w:rsidRPr="000863B0">
        <w:rPr>
          <w:rFonts w:ascii="Times New Roman" w:hAnsi="Times New Roman" w:cs="Times New Roman"/>
          <w:sz w:val="24"/>
          <w:szCs w:val="24"/>
        </w:rPr>
        <w:t xml:space="preserve">En el momento que se propicie el hecho generador, </w:t>
      </w:r>
      <w:r w:rsidR="000863B0">
        <w:rPr>
          <w:rFonts w:ascii="Times New Roman" w:hAnsi="Times New Roman" w:cs="Times New Roman"/>
          <w:sz w:val="24"/>
          <w:szCs w:val="24"/>
        </w:rPr>
        <w:t xml:space="preserve">y en concordancia con el </w:t>
      </w:r>
      <w:r w:rsidR="000863B0">
        <w:rPr>
          <w:rFonts w:ascii="Times New Roman" w:hAnsi="Times New Roman" w:cs="Times New Roman"/>
          <w:sz w:val="24"/>
          <w:szCs w:val="24"/>
        </w:rPr>
        <w:lastRenderedPageBreak/>
        <w:t xml:space="preserve">Artículo 222 de la </w:t>
      </w:r>
      <w:r w:rsidR="000863B0" w:rsidRPr="006A7ECF">
        <w:rPr>
          <w:rFonts w:ascii="Times New Roman" w:eastAsia="Arial" w:hAnsi="Times New Roman" w:cs="Times New Roman"/>
          <w:sz w:val="24"/>
          <w:szCs w:val="24"/>
        </w:rPr>
        <w:t>Ordenanza 007 de 2012</w:t>
      </w:r>
      <w:r w:rsidR="000863B0">
        <w:rPr>
          <w:rFonts w:ascii="Times New Roman" w:eastAsia="Arial" w:hAnsi="Times New Roman" w:cs="Times New Roman"/>
          <w:sz w:val="24"/>
          <w:szCs w:val="24"/>
        </w:rPr>
        <w:t xml:space="preserve">, </w:t>
      </w:r>
      <w:r w:rsidRPr="000863B0">
        <w:rPr>
          <w:rFonts w:ascii="Times New Roman" w:hAnsi="Times New Roman" w:cs="Times New Roman"/>
          <w:sz w:val="24"/>
          <w:szCs w:val="24"/>
        </w:rPr>
        <w:t xml:space="preserve">se liquidará una tarifa del </w:t>
      </w:r>
      <w:r w:rsidRPr="000863B0">
        <w:rPr>
          <w:rFonts w:ascii="Times New Roman" w:hAnsi="Times New Roman" w:cs="Times New Roman"/>
          <w:b/>
          <w:sz w:val="24"/>
          <w:szCs w:val="24"/>
        </w:rPr>
        <w:t>dos por ciento (2,00%)</w:t>
      </w:r>
      <w:r w:rsidRPr="000863B0">
        <w:rPr>
          <w:rFonts w:ascii="Times New Roman" w:hAnsi="Times New Roman" w:cs="Times New Roman"/>
          <w:sz w:val="24"/>
          <w:szCs w:val="24"/>
        </w:rPr>
        <w:t xml:space="preserve"> aproximable a mil más cercano.</w:t>
      </w:r>
    </w:p>
    <w:p w:rsidR="000863B0" w:rsidRPr="000863B0" w:rsidRDefault="000863B0" w:rsidP="00212F67">
      <w:pPr>
        <w:pStyle w:val="Prrafodelista"/>
        <w:spacing w:after="0" w:line="240" w:lineRule="auto"/>
        <w:rPr>
          <w:rFonts w:ascii="Times New Roman" w:hAnsi="Times New Roman" w:cs="Times New Roman"/>
          <w:b/>
          <w:sz w:val="24"/>
          <w:szCs w:val="24"/>
        </w:rPr>
      </w:pPr>
    </w:p>
    <w:p w:rsidR="00B43516" w:rsidRPr="000863B0" w:rsidRDefault="006B3C88"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0863B0">
        <w:rPr>
          <w:rFonts w:ascii="Times New Roman" w:hAnsi="Times New Roman" w:cs="Times New Roman"/>
          <w:b/>
          <w:sz w:val="24"/>
          <w:szCs w:val="24"/>
        </w:rPr>
        <w:t xml:space="preserve">RECAUDO DE LA ESTAMPILLA </w:t>
      </w:r>
      <w:r w:rsidR="008163CD" w:rsidRPr="000863B0">
        <w:rPr>
          <w:rFonts w:ascii="Times New Roman" w:hAnsi="Times New Roman" w:cs="Times New Roman"/>
          <w:b/>
          <w:sz w:val="24"/>
          <w:szCs w:val="24"/>
        </w:rPr>
        <w:t xml:space="preserve">PRO UNIVERSIDAD DE </w:t>
      </w:r>
      <w:r w:rsidR="000863B0" w:rsidRPr="000863B0">
        <w:rPr>
          <w:rFonts w:ascii="Times New Roman" w:hAnsi="Times New Roman" w:cs="Times New Roman"/>
          <w:b/>
          <w:sz w:val="24"/>
          <w:szCs w:val="24"/>
        </w:rPr>
        <w:t>CÓRDOBA</w:t>
      </w:r>
      <w:r w:rsidRPr="000863B0">
        <w:rPr>
          <w:rFonts w:ascii="Times New Roman" w:hAnsi="Times New Roman" w:cs="Times New Roman"/>
          <w:sz w:val="24"/>
          <w:szCs w:val="24"/>
        </w:rPr>
        <w:t>. Es responsabilidad de la Administración Municipal el liquidar y recaudar los recursos provenientes de la estampilla. Esta responsabilidad se extiende a la expedición del respectivo certificado para efectos tributarios cuando e</w:t>
      </w:r>
      <w:r w:rsidR="00AD600B" w:rsidRPr="000863B0">
        <w:rPr>
          <w:rFonts w:ascii="Times New Roman" w:hAnsi="Times New Roman" w:cs="Times New Roman"/>
          <w:sz w:val="24"/>
          <w:szCs w:val="24"/>
        </w:rPr>
        <w:t xml:space="preserve">l sujeto pasivo así lo solicite </w:t>
      </w:r>
    </w:p>
    <w:p w:rsidR="007C350A" w:rsidRPr="006A7ECF" w:rsidRDefault="007C350A" w:rsidP="00212F67">
      <w:pPr>
        <w:pStyle w:val="Prrafodelista"/>
        <w:spacing w:after="0" w:line="240" w:lineRule="auto"/>
        <w:ind w:left="0"/>
        <w:jc w:val="both"/>
        <w:rPr>
          <w:rFonts w:ascii="Times New Roman" w:hAnsi="Times New Roman" w:cs="Times New Roman"/>
          <w:b/>
          <w:sz w:val="24"/>
          <w:szCs w:val="24"/>
        </w:rPr>
      </w:pPr>
    </w:p>
    <w:p w:rsidR="007C350A" w:rsidRDefault="007C350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DESTINACIÓN</w:t>
      </w:r>
      <w:r w:rsidR="006B3C88" w:rsidRPr="006A7ECF">
        <w:rPr>
          <w:rFonts w:ascii="Times New Roman" w:hAnsi="Times New Roman" w:cs="Times New Roman"/>
          <w:b/>
          <w:sz w:val="24"/>
          <w:szCs w:val="24"/>
        </w:rPr>
        <w:t xml:space="preserve"> DE LOS RECURSOS DE LA ESTAMPILLA </w:t>
      </w:r>
      <w:r w:rsidR="008163CD" w:rsidRPr="006A7ECF">
        <w:rPr>
          <w:rFonts w:ascii="Times New Roman" w:hAnsi="Times New Roman" w:cs="Times New Roman"/>
          <w:b/>
          <w:sz w:val="24"/>
          <w:szCs w:val="24"/>
        </w:rPr>
        <w:t xml:space="preserve">PRO UNIVERSIDAD DE </w:t>
      </w:r>
      <w:r w:rsidRPr="006A7ECF">
        <w:rPr>
          <w:rFonts w:ascii="Times New Roman" w:hAnsi="Times New Roman" w:cs="Times New Roman"/>
          <w:b/>
          <w:sz w:val="24"/>
          <w:szCs w:val="24"/>
        </w:rPr>
        <w:t>CÓRDOBA</w:t>
      </w:r>
      <w:r w:rsidR="006B3C88" w:rsidRPr="006A7ECF">
        <w:rPr>
          <w:rFonts w:ascii="Times New Roman" w:hAnsi="Times New Roman" w:cs="Times New Roman"/>
          <w:b/>
          <w:sz w:val="24"/>
          <w:szCs w:val="24"/>
        </w:rPr>
        <w:t xml:space="preserve">. </w:t>
      </w:r>
      <w:r w:rsidR="006B3C88" w:rsidRPr="006A7ECF">
        <w:rPr>
          <w:rFonts w:ascii="Times New Roman" w:hAnsi="Times New Roman" w:cs="Times New Roman"/>
          <w:sz w:val="24"/>
          <w:szCs w:val="24"/>
        </w:rPr>
        <w:t xml:space="preserve">El producto de la Estampilla Pro </w:t>
      </w:r>
      <w:r w:rsidR="00AD600B" w:rsidRPr="006A7ECF">
        <w:rPr>
          <w:rFonts w:ascii="Times New Roman" w:hAnsi="Times New Roman" w:cs="Times New Roman"/>
          <w:sz w:val="24"/>
          <w:szCs w:val="24"/>
        </w:rPr>
        <w:t xml:space="preserve">Universidad de Córdoba </w:t>
      </w:r>
      <w:r>
        <w:rPr>
          <w:rFonts w:ascii="Times New Roman" w:hAnsi="Times New Roman" w:cs="Times New Roman"/>
          <w:sz w:val="24"/>
          <w:szCs w:val="24"/>
        </w:rPr>
        <w:t xml:space="preserve">será girado o transferido por el </w:t>
      </w:r>
      <w:sdt>
        <w:sdtPr>
          <w:rPr>
            <w:rFonts w:ascii="Times New Roman" w:hAnsi="Times New Roman" w:cs="Times New Roman"/>
            <w:sz w:val="24"/>
            <w:szCs w:val="24"/>
          </w:rPr>
          <w:id w:val="1919285163"/>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7C350A">
        <w:rPr>
          <w:rFonts w:ascii="Times New Roman" w:hAnsi="Times New Roman" w:cs="Times New Roman"/>
          <w:sz w:val="24"/>
          <w:szCs w:val="24"/>
        </w:rPr>
        <w:t xml:space="preserve"> </w:t>
      </w:r>
      <w:r>
        <w:rPr>
          <w:rFonts w:ascii="Times New Roman" w:hAnsi="Times New Roman" w:cs="Times New Roman"/>
          <w:sz w:val="24"/>
          <w:szCs w:val="24"/>
        </w:rPr>
        <w:t>a cuenta legalmente establecida y certificada a nombre</w:t>
      </w:r>
      <w:r w:rsidRPr="007C350A">
        <w:rPr>
          <w:rFonts w:ascii="Times New Roman" w:hAnsi="Times New Roman" w:cs="Times New Roman"/>
          <w:sz w:val="24"/>
          <w:szCs w:val="24"/>
        </w:rPr>
        <w:t xml:space="preserve"> de la </w:t>
      </w:r>
      <w:r w:rsidRPr="007C350A">
        <w:rPr>
          <w:rFonts w:ascii="Times New Roman" w:hAnsi="Times New Roman" w:cs="Times New Roman"/>
          <w:b/>
          <w:sz w:val="24"/>
          <w:szCs w:val="24"/>
        </w:rPr>
        <w:t>Universidad de Córdoba – Estampilla Pro Universidad de Córdoba</w:t>
      </w:r>
      <w:r w:rsidRPr="007C350A">
        <w:rPr>
          <w:rFonts w:ascii="Times New Roman" w:hAnsi="Times New Roman" w:cs="Times New Roman"/>
          <w:sz w:val="24"/>
          <w:szCs w:val="24"/>
        </w:rPr>
        <w:t xml:space="preserve"> dentro de los </w:t>
      </w:r>
      <w:r w:rsidRPr="007C350A">
        <w:rPr>
          <w:rFonts w:ascii="Times New Roman" w:hAnsi="Times New Roman" w:cs="Times New Roman"/>
          <w:b/>
          <w:sz w:val="24"/>
          <w:szCs w:val="24"/>
        </w:rPr>
        <w:t>diez (10) días hábiles</w:t>
      </w:r>
      <w:r w:rsidRPr="007C350A">
        <w:rPr>
          <w:rFonts w:ascii="Times New Roman" w:hAnsi="Times New Roman" w:cs="Times New Roman"/>
          <w:sz w:val="24"/>
          <w:szCs w:val="24"/>
        </w:rPr>
        <w:t xml:space="preserve"> siguientes al cierre del bimestre de la vigencia correspondiente.</w:t>
      </w:r>
    </w:p>
    <w:p w:rsidR="00654966" w:rsidRPr="007C350A" w:rsidRDefault="00654966" w:rsidP="00212F67">
      <w:pPr>
        <w:pStyle w:val="Prrafodelista"/>
        <w:spacing w:after="0" w:line="240" w:lineRule="auto"/>
        <w:ind w:left="0"/>
        <w:jc w:val="both"/>
        <w:rPr>
          <w:rFonts w:ascii="Times New Roman" w:hAnsi="Times New Roman" w:cs="Times New Roman"/>
          <w:sz w:val="24"/>
          <w:szCs w:val="24"/>
        </w:rPr>
      </w:pPr>
      <w:r w:rsidRPr="00654966">
        <w:rPr>
          <w:rFonts w:ascii="Times New Roman" w:hAnsi="Times New Roman" w:cs="Times New Roman"/>
          <w:b/>
          <w:sz w:val="24"/>
          <w:szCs w:val="24"/>
        </w:rPr>
        <w:t>Parágrafo I. Reciprocidad en el Recaudo</w:t>
      </w:r>
      <w:r>
        <w:rPr>
          <w:rFonts w:ascii="Times New Roman" w:hAnsi="Times New Roman" w:cs="Times New Roman"/>
          <w:sz w:val="24"/>
          <w:szCs w:val="24"/>
        </w:rPr>
        <w:t xml:space="preserve">. La Universidad de Córdoba destinara los recursos recibidos por este concepto acorde a los porcentajes establecidos por Ley y la Ordenanza </w:t>
      </w:r>
      <w:proofErr w:type="spellStart"/>
      <w:r w:rsidRPr="006A7ECF">
        <w:rPr>
          <w:rFonts w:ascii="Times New Roman" w:eastAsia="Arial" w:hAnsi="Times New Roman" w:cs="Times New Roman"/>
          <w:sz w:val="24"/>
          <w:szCs w:val="24"/>
        </w:rPr>
        <w:t>Ordenanza</w:t>
      </w:r>
      <w:proofErr w:type="spellEnd"/>
      <w:r w:rsidRPr="006A7ECF">
        <w:rPr>
          <w:rFonts w:ascii="Times New Roman" w:eastAsia="Arial" w:hAnsi="Times New Roman" w:cs="Times New Roman"/>
          <w:sz w:val="24"/>
          <w:szCs w:val="24"/>
        </w:rPr>
        <w:t xml:space="preserve"> 007 de 2012</w:t>
      </w:r>
      <w:r>
        <w:rPr>
          <w:rFonts w:ascii="Times New Roman" w:eastAsia="Arial" w:hAnsi="Times New Roman" w:cs="Times New Roman"/>
          <w:sz w:val="24"/>
          <w:szCs w:val="24"/>
        </w:rPr>
        <w:t xml:space="preserve"> y la Administración Municipal estará pendiente de la inversión en el </w:t>
      </w:r>
      <w:sdt>
        <w:sdtPr>
          <w:rPr>
            <w:rFonts w:ascii="Times New Roman" w:hAnsi="Times New Roman" w:cs="Times New Roman"/>
            <w:sz w:val="24"/>
            <w:szCs w:val="24"/>
          </w:rPr>
          <w:id w:val="88429683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Pr>
          <w:rFonts w:ascii="Times New Roman" w:hAnsi="Times New Roman" w:cs="Times New Roman"/>
          <w:sz w:val="24"/>
          <w:szCs w:val="24"/>
        </w:rPr>
        <w:t xml:space="preserve"> de la extensión de los programas académicos en la modalidad semipresencial concentrada y a distancia de acuerdo a las necesidades del entorno y de la participación del Municipio en el recaudo de la estampilla.</w:t>
      </w:r>
    </w:p>
    <w:p w:rsidR="007C350A" w:rsidRPr="007C350A" w:rsidRDefault="007C350A" w:rsidP="00212F67">
      <w:pPr>
        <w:spacing w:after="0" w:line="240" w:lineRule="auto"/>
        <w:jc w:val="both"/>
        <w:rPr>
          <w:rFonts w:ascii="Times New Roman" w:hAnsi="Times New Roman" w:cs="Times New Roman"/>
          <w:sz w:val="24"/>
          <w:szCs w:val="24"/>
        </w:rPr>
      </w:pPr>
    </w:p>
    <w:p w:rsidR="00654966" w:rsidRPr="00561BBF" w:rsidRDefault="0065496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D347BE">
        <w:rPr>
          <w:rFonts w:ascii="Times New Roman" w:hAnsi="Times New Roman" w:cs="Times New Roman"/>
          <w:b/>
          <w:sz w:val="24"/>
          <w:szCs w:val="24"/>
        </w:rPr>
        <w:t xml:space="preserve">EXCEPCIONES EN EL COBRO DE LA ESTAMPILLA </w:t>
      </w:r>
      <w:r w:rsidRPr="006A7ECF">
        <w:rPr>
          <w:rFonts w:ascii="Times New Roman" w:hAnsi="Times New Roman" w:cs="Times New Roman"/>
          <w:b/>
          <w:sz w:val="24"/>
          <w:szCs w:val="24"/>
        </w:rPr>
        <w:t>PRO UNIVERSIDAD DE CÓRDOBA</w:t>
      </w:r>
      <w:r w:rsidRPr="00D347BE">
        <w:rPr>
          <w:rFonts w:ascii="Times New Roman" w:hAnsi="Times New Roman" w:cs="Times New Roman"/>
          <w:b/>
          <w:sz w:val="24"/>
          <w:szCs w:val="24"/>
        </w:rPr>
        <w:t>.</w:t>
      </w:r>
      <w:r w:rsidRPr="00561BBF">
        <w:rPr>
          <w:rFonts w:ascii="Times New Roman" w:hAnsi="Times New Roman" w:cs="Times New Roman"/>
          <w:sz w:val="24"/>
          <w:szCs w:val="24"/>
        </w:rPr>
        <w:t xml:space="preserve"> El cobro de la Estampilla Pro </w:t>
      </w:r>
      <w:r>
        <w:rPr>
          <w:rFonts w:ascii="Times New Roman" w:hAnsi="Times New Roman" w:cs="Times New Roman"/>
          <w:sz w:val="24"/>
          <w:szCs w:val="24"/>
        </w:rPr>
        <w:t>Universidad de Córdoba</w:t>
      </w:r>
      <w:r w:rsidRPr="00561BBF">
        <w:rPr>
          <w:rFonts w:ascii="Times New Roman" w:hAnsi="Times New Roman" w:cs="Times New Roman"/>
          <w:sz w:val="24"/>
          <w:szCs w:val="24"/>
        </w:rPr>
        <w:t xml:space="preserve"> no se aplicará en:</w:t>
      </w:r>
    </w:p>
    <w:p w:rsidR="00654966"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Pagos de nómina, viáticos, servicios públicos, parafiscales, seguridad social en salud, pensiones y riesgos profesionales, transferencias y prestaciones sociales.</w:t>
      </w:r>
    </w:p>
    <w:p w:rsidR="00654966"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Contratos </w:t>
      </w:r>
      <w:r w:rsidR="00F853C3">
        <w:rPr>
          <w:rFonts w:ascii="Times New Roman" w:hAnsi="Times New Roman" w:cs="Times New Roman"/>
          <w:sz w:val="24"/>
          <w:szCs w:val="24"/>
        </w:rPr>
        <w:t>de</w:t>
      </w:r>
      <w:r w:rsidRPr="00561BBF">
        <w:rPr>
          <w:rFonts w:ascii="Times New Roman" w:hAnsi="Times New Roman" w:cs="Times New Roman"/>
          <w:sz w:val="24"/>
          <w:szCs w:val="24"/>
        </w:rPr>
        <w:t xml:space="preserve"> prestación de servicios.</w:t>
      </w:r>
    </w:p>
    <w:p w:rsidR="00654966"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de compra y venta de inmuebles,</w:t>
      </w:r>
    </w:p>
    <w:p w:rsidR="00654966"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Contratos de empréstitos y operaciones de crédito público, </w:t>
      </w:r>
    </w:p>
    <w:p w:rsidR="00654966"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gratuitos como el comodato.</w:t>
      </w:r>
    </w:p>
    <w:p w:rsidR="00654966"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Convenios y contratos </w:t>
      </w:r>
      <w:r>
        <w:rPr>
          <w:rFonts w:ascii="Times New Roman" w:hAnsi="Times New Roman" w:cs="Times New Roman"/>
          <w:sz w:val="24"/>
          <w:szCs w:val="24"/>
        </w:rPr>
        <w:t xml:space="preserve">interadministrativos </w:t>
      </w:r>
      <w:r w:rsidRPr="00561BBF">
        <w:rPr>
          <w:rFonts w:ascii="Times New Roman" w:hAnsi="Times New Roman" w:cs="Times New Roman"/>
          <w:sz w:val="24"/>
          <w:szCs w:val="24"/>
        </w:rPr>
        <w:t>celebrados con entidades públicas del orden Nacional, Departamental y Municipal, con empresas de servicios públicos domiciliarios y juntas de acción comunal.</w:t>
      </w:r>
    </w:p>
    <w:p w:rsidR="00654966"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Convenios de cooperación internacional suscritos con organismos del mismo nivel.</w:t>
      </w:r>
    </w:p>
    <w:p w:rsidR="00654966" w:rsidRPr="00561BBF" w:rsidRDefault="00654966" w:rsidP="00212F67">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Todos aquellos que se efectúen en cumplimiento de sentencias judiciales o actos de conciliación.</w:t>
      </w:r>
    </w:p>
    <w:p w:rsidR="00944B2A" w:rsidRPr="006A7ECF" w:rsidRDefault="00944B2A" w:rsidP="00212F67">
      <w:pPr>
        <w:pStyle w:val="Prrafodelista"/>
        <w:spacing w:after="0" w:line="240" w:lineRule="auto"/>
        <w:ind w:left="0"/>
        <w:jc w:val="center"/>
        <w:rPr>
          <w:rFonts w:ascii="Times New Roman" w:hAnsi="Times New Roman" w:cs="Times New Roman"/>
          <w:b/>
          <w:sz w:val="24"/>
          <w:szCs w:val="24"/>
        </w:rPr>
      </w:pPr>
    </w:p>
    <w:p w:rsidR="008E4F53" w:rsidRPr="006A7ECF" w:rsidRDefault="00E358D3"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lastRenderedPageBreak/>
        <w:t>TITULO XIII</w:t>
      </w:r>
    </w:p>
    <w:p w:rsidR="00E358D3" w:rsidRPr="006A7ECF" w:rsidRDefault="00F853C3"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OTROS IMPUESTOS, </w:t>
      </w:r>
      <w:r w:rsidR="00E358D3" w:rsidRPr="006A7ECF">
        <w:rPr>
          <w:rFonts w:ascii="Times New Roman" w:hAnsi="Times New Roman" w:cs="Times New Roman"/>
          <w:b/>
          <w:sz w:val="24"/>
          <w:szCs w:val="24"/>
        </w:rPr>
        <w:t>CONTRIBUCIONES</w:t>
      </w:r>
      <w:r>
        <w:rPr>
          <w:rFonts w:ascii="Times New Roman" w:hAnsi="Times New Roman" w:cs="Times New Roman"/>
          <w:b/>
          <w:sz w:val="24"/>
          <w:szCs w:val="24"/>
        </w:rPr>
        <w:t xml:space="preserve"> Y TASAS</w:t>
      </w:r>
    </w:p>
    <w:p w:rsidR="008E4F53" w:rsidRPr="006A7ECF" w:rsidRDefault="008E4F53" w:rsidP="00212F67">
      <w:pPr>
        <w:pStyle w:val="Prrafodelista"/>
        <w:spacing w:after="0" w:line="240" w:lineRule="auto"/>
        <w:ind w:left="0"/>
        <w:jc w:val="center"/>
        <w:rPr>
          <w:rFonts w:ascii="Times New Roman" w:hAnsi="Times New Roman" w:cs="Times New Roman"/>
          <w:b/>
          <w:sz w:val="24"/>
          <w:szCs w:val="24"/>
        </w:rPr>
      </w:pPr>
    </w:p>
    <w:p w:rsidR="00092A8E" w:rsidRPr="006A7ECF" w:rsidRDefault="0088486F"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F853C3">
        <w:rPr>
          <w:rFonts w:ascii="Times New Roman" w:hAnsi="Times New Roman" w:cs="Times New Roman"/>
          <w:b/>
          <w:sz w:val="24"/>
          <w:szCs w:val="24"/>
        </w:rPr>
        <w:t>1</w:t>
      </w:r>
    </w:p>
    <w:p w:rsidR="0088486F" w:rsidRPr="006A7ECF" w:rsidRDefault="00F853C3"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CONTRIBUCIÓN</w:t>
      </w:r>
      <w:r w:rsidR="0088486F" w:rsidRPr="006A7ECF">
        <w:rPr>
          <w:rFonts w:ascii="Times New Roman" w:hAnsi="Times New Roman" w:cs="Times New Roman"/>
          <w:b/>
          <w:sz w:val="24"/>
          <w:szCs w:val="24"/>
        </w:rPr>
        <w:t xml:space="preserve"> </w:t>
      </w:r>
      <w:r w:rsidR="00CE0CAE">
        <w:rPr>
          <w:rFonts w:ascii="Times New Roman" w:hAnsi="Times New Roman" w:cs="Times New Roman"/>
          <w:b/>
          <w:sz w:val="24"/>
          <w:szCs w:val="24"/>
        </w:rPr>
        <w:t xml:space="preserve">ESPECIAL </w:t>
      </w:r>
      <w:r w:rsidR="0088486F" w:rsidRPr="006A7ECF">
        <w:rPr>
          <w:rFonts w:ascii="Times New Roman" w:hAnsi="Times New Roman" w:cs="Times New Roman"/>
          <w:b/>
          <w:sz w:val="24"/>
          <w:szCs w:val="24"/>
        </w:rPr>
        <w:t>SOBRE CONTRATOS DE OBRA PÚBLICA</w:t>
      </w:r>
    </w:p>
    <w:p w:rsidR="0088486F" w:rsidRDefault="0088486F" w:rsidP="00212F67">
      <w:pPr>
        <w:pStyle w:val="Prrafodelista"/>
        <w:spacing w:after="0" w:line="240" w:lineRule="auto"/>
        <w:ind w:left="0"/>
        <w:jc w:val="both"/>
        <w:rPr>
          <w:rFonts w:ascii="Times New Roman" w:hAnsi="Times New Roman" w:cs="Times New Roman"/>
          <w:sz w:val="24"/>
          <w:szCs w:val="24"/>
        </w:rPr>
      </w:pPr>
    </w:p>
    <w:p w:rsidR="0088486F" w:rsidRDefault="00CE0CAE"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88486F" w:rsidRPr="006A7ECF">
        <w:rPr>
          <w:rFonts w:ascii="Times New Roman" w:hAnsi="Times New Roman" w:cs="Times New Roman"/>
          <w:b/>
          <w:sz w:val="24"/>
          <w:szCs w:val="24"/>
        </w:rPr>
        <w:t xml:space="preserve"> LEGAL Y </w:t>
      </w:r>
      <w:r w:rsidRPr="006A7ECF">
        <w:rPr>
          <w:rFonts w:ascii="Times New Roman" w:hAnsi="Times New Roman" w:cs="Times New Roman"/>
          <w:b/>
          <w:sz w:val="24"/>
          <w:szCs w:val="24"/>
        </w:rPr>
        <w:t>DEFINICIÓN</w:t>
      </w:r>
      <w:r w:rsidR="0088486F" w:rsidRPr="006A7ECF">
        <w:rPr>
          <w:rFonts w:ascii="Times New Roman" w:hAnsi="Times New Roman" w:cs="Times New Roman"/>
          <w:b/>
          <w:sz w:val="24"/>
          <w:szCs w:val="24"/>
        </w:rPr>
        <w:t xml:space="preserve">. </w:t>
      </w:r>
      <w:r w:rsidR="0088486F" w:rsidRPr="006A7ECF">
        <w:rPr>
          <w:rFonts w:ascii="Times New Roman" w:hAnsi="Times New Roman" w:cs="Times New Roman"/>
          <w:sz w:val="24"/>
          <w:szCs w:val="24"/>
        </w:rPr>
        <w:t xml:space="preserve">La Contribución Especial sobre Contratos de Obra Pública se estableció mediante los Decretos Legislativos 2009 de 1992 y 265 de 1993, ha sido prorrogada y modificada por las Leyes 104 </w:t>
      </w:r>
      <w:r w:rsidR="00D87F06" w:rsidRPr="006A7ECF">
        <w:rPr>
          <w:rFonts w:ascii="Times New Roman" w:hAnsi="Times New Roman" w:cs="Times New Roman"/>
          <w:sz w:val="24"/>
          <w:szCs w:val="24"/>
        </w:rPr>
        <w:t xml:space="preserve">de </w:t>
      </w:r>
      <w:r w:rsidR="0088486F" w:rsidRPr="006A7ECF">
        <w:rPr>
          <w:rFonts w:ascii="Times New Roman" w:hAnsi="Times New Roman" w:cs="Times New Roman"/>
          <w:sz w:val="24"/>
          <w:szCs w:val="24"/>
        </w:rPr>
        <w:t>1993, 241 de 1995, 418 de 1997, 782 de 2002, 1106 de 2006, el Decreto 3461 de 2007</w:t>
      </w:r>
      <w:r w:rsidR="00656AAB" w:rsidRPr="006A7ECF">
        <w:rPr>
          <w:rFonts w:ascii="Times New Roman" w:hAnsi="Times New Roman" w:cs="Times New Roman"/>
          <w:sz w:val="24"/>
          <w:szCs w:val="24"/>
        </w:rPr>
        <w:t>,</w:t>
      </w:r>
      <w:r w:rsidR="0088486F" w:rsidRPr="006A7ECF">
        <w:rPr>
          <w:rFonts w:ascii="Times New Roman" w:hAnsi="Times New Roman" w:cs="Times New Roman"/>
          <w:sz w:val="24"/>
          <w:szCs w:val="24"/>
        </w:rPr>
        <w:t xml:space="preserve"> Ley 1430 de 2010, Decreto 399 de 2011.</w:t>
      </w:r>
    </w:p>
    <w:p w:rsidR="00CE0CAE" w:rsidRPr="00CE0CAE" w:rsidRDefault="00CE0CAE" w:rsidP="00212F67">
      <w:pPr>
        <w:spacing w:after="0" w:line="240" w:lineRule="auto"/>
        <w:jc w:val="both"/>
        <w:rPr>
          <w:rFonts w:ascii="Times New Roman" w:hAnsi="Times New Roman" w:cs="Times New Roman"/>
          <w:sz w:val="24"/>
          <w:szCs w:val="24"/>
        </w:rPr>
      </w:pPr>
    </w:p>
    <w:p w:rsidR="00A04930" w:rsidRDefault="0088486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CE0CAE">
        <w:rPr>
          <w:rFonts w:ascii="Times New Roman" w:hAnsi="Times New Roman" w:cs="Times New Roman"/>
          <w:b/>
          <w:sz w:val="24"/>
          <w:szCs w:val="24"/>
        </w:rPr>
        <w:t xml:space="preserve">SUJETO PASIVO DE LA </w:t>
      </w:r>
      <w:r w:rsidR="00CE0CAE" w:rsidRPr="006A7ECF">
        <w:rPr>
          <w:rFonts w:ascii="Times New Roman" w:hAnsi="Times New Roman" w:cs="Times New Roman"/>
          <w:b/>
          <w:sz w:val="24"/>
          <w:szCs w:val="24"/>
        </w:rPr>
        <w:t xml:space="preserve">CONTRIBUCIÓN </w:t>
      </w:r>
      <w:r w:rsidR="00CE0CAE">
        <w:rPr>
          <w:rFonts w:ascii="Times New Roman" w:hAnsi="Times New Roman" w:cs="Times New Roman"/>
          <w:b/>
          <w:sz w:val="24"/>
          <w:szCs w:val="24"/>
        </w:rPr>
        <w:t xml:space="preserve">ESPECIAL </w:t>
      </w:r>
      <w:r w:rsidRPr="00CE0CAE">
        <w:rPr>
          <w:rFonts w:ascii="Times New Roman" w:hAnsi="Times New Roman" w:cs="Times New Roman"/>
          <w:b/>
          <w:sz w:val="24"/>
          <w:szCs w:val="24"/>
        </w:rPr>
        <w:t xml:space="preserve">SOBRE CONTRATOS DE OBRA PÚBLICA. </w:t>
      </w:r>
      <w:r w:rsidR="00A04930" w:rsidRPr="00CE0CAE">
        <w:rPr>
          <w:rFonts w:ascii="Times New Roman" w:hAnsi="Times New Roman" w:cs="Times New Roman"/>
          <w:sz w:val="24"/>
          <w:szCs w:val="24"/>
        </w:rPr>
        <w:t xml:space="preserve">Es la persona natural o jurídica </w:t>
      </w:r>
      <w:r w:rsidR="00CE0CAE">
        <w:rPr>
          <w:rFonts w:ascii="Times New Roman" w:hAnsi="Times New Roman" w:cs="Times New Roman"/>
          <w:sz w:val="24"/>
          <w:szCs w:val="24"/>
        </w:rPr>
        <w:t xml:space="preserve">que suscriba contratos de obra pública </w:t>
      </w:r>
      <w:r w:rsidR="00CE0CAE" w:rsidRPr="00CE0CAE">
        <w:rPr>
          <w:rFonts w:ascii="Times New Roman" w:hAnsi="Times New Roman" w:cs="Times New Roman"/>
          <w:sz w:val="24"/>
          <w:szCs w:val="24"/>
        </w:rPr>
        <w:t xml:space="preserve">sus prorrogas o adiciones </w:t>
      </w:r>
      <w:r w:rsidR="00CE0CAE">
        <w:rPr>
          <w:rFonts w:ascii="Times New Roman" w:hAnsi="Times New Roman" w:cs="Times New Roman"/>
          <w:sz w:val="24"/>
          <w:szCs w:val="24"/>
        </w:rPr>
        <w:t xml:space="preserve">con el </w:t>
      </w:r>
      <w:sdt>
        <w:sdtPr>
          <w:rPr>
            <w:rFonts w:ascii="Times New Roman" w:hAnsi="Times New Roman" w:cs="Times New Roman"/>
            <w:sz w:val="24"/>
            <w:szCs w:val="24"/>
          </w:rPr>
          <w:id w:val="-205815160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CE0CAE">
        <w:rPr>
          <w:rFonts w:ascii="Times New Roman" w:hAnsi="Times New Roman" w:cs="Times New Roman"/>
          <w:sz w:val="24"/>
          <w:szCs w:val="24"/>
        </w:rPr>
        <w:t>, incluyendo</w:t>
      </w:r>
      <w:r w:rsidR="00A04930" w:rsidRPr="00CE0CAE">
        <w:rPr>
          <w:rFonts w:ascii="Times New Roman" w:hAnsi="Times New Roman" w:cs="Times New Roman"/>
          <w:sz w:val="24"/>
          <w:szCs w:val="24"/>
        </w:rPr>
        <w:t xml:space="preserve"> </w:t>
      </w:r>
      <w:r w:rsidR="00CE0CAE">
        <w:rPr>
          <w:rFonts w:ascii="Times New Roman" w:hAnsi="Times New Roman" w:cs="Times New Roman"/>
          <w:sz w:val="24"/>
          <w:szCs w:val="24"/>
        </w:rPr>
        <w:t xml:space="preserve">sus interventores, </w:t>
      </w:r>
      <w:r w:rsidR="00A04930" w:rsidRPr="00CE0CAE">
        <w:rPr>
          <w:rFonts w:ascii="Times New Roman" w:hAnsi="Times New Roman" w:cs="Times New Roman"/>
          <w:sz w:val="24"/>
          <w:szCs w:val="24"/>
        </w:rPr>
        <w:t>concesionario de construcción, mantenimiento y operaciones.</w:t>
      </w:r>
    </w:p>
    <w:p w:rsidR="00CE0CAE" w:rsidRPr="00CE0CAE" w:rsidRDefault="00CE0CAE" w:rsidP="00212F67">
      <w:pPr>
        <w:pStyle w:val="Prrafodelista"/>
        <w:spacing w:after="0" w:line="240" w:lineRule="auto"/>
        <w:rPr>
          <w:rFonts w:ascii="Times New Roman" w:hAnsi="Times New Roman" w:cs="Times New Roman"/>
          <w:sz w:val="24"/>
          <w:szCs w:val="24"/>
        </w:rPr>
      </w:pPr>
    </w:p>
    <w:p w:rsidR="00A04930" w:rsidRPr="00CE0CAE" w:rsidRDefault="0088486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CE0CAE">
        <w:rPr>
          <w:rFonts w:ascii="Times New Roman" w:hAnsi="Times New Roman" w:cs="Times New Roman"/>
          <w:b/>
          <w:sz w:val="24"/>
          <w:szCs w:val="24"/>
        </w:rPr>
        <w:t xml:space="preserve">HECHO GENERADOR DE LA </w:t>
      </w:r>
      <w:r w:rsidR="00CE0CAE" w:rsidRPr="006A7ECF">
        <w:rPr>
          <w:rFonts w:ascii="Times New Roman" w:hAnsi="Times New Roman" w:cs="Times New Roman"/>
          <w:b/>
          <w:sz w:val="24"/>
          <w:szCs w:val="24"/>
        </w:rPr>
        <w:t xml:space="preserve">CONTRIBUCIÓN </w:t>
      </w:r>
      <w:r w:rsidR="00CE0CAE">
        <w:rPr>
          <w:rFonts w:ascii="Times New Roman" w:hAnsi="Times New Roman" w:cs="Times New Roman"/>
          <w:b/>
          <w:sz w:val="24"/>
          <w:szCs w:val="24"/>
        </w:rPr>
        <w:t xml:space="preserve">ESPECIAL </w:t>
      </w:r>
      <w:r w:rsidRPr="00CE0CAE">
        <w:rPr>
          <w:rFonts w:ascii="Times New Roman" w:hAnsi="Times New Roman" w:cs="Times New Roman"/>
          <w:b/>
          <w:sz w:val="24"/>
          <w:szCs w:val="24"/>
        </w:rPr>
        <w:t xml:space="preserve">SOBRE CONTRATOS DE OBRA PÚBLICA. </w:t>
      </w:r>
      <w:r w:rsidR="00A04930" w:rsidRPr="00CE0CAE">
        <w:rPr>
          <w:rFonts w:ascii="Times New Roman" w:hAnsi="Times New Roman" w:cs="Times New Roman"/>
          <w:sz w:val="24"/>
          <w:szCs w:val="24"/>
        </w:rPr>
        <w:t>Son hechos generadores de la Contribución Especial sobre Contratos de Obra Pública:</w:t>
      </w:r>
    </w:p>
    <w:p w:rsidR="00A04930" w:rsidRDefault="00A04930" w:rsidP="00EA4E04">
      <w:pPr>
        <w:pStyle w:val="Prrafodelista"/>
        <w:numPr>
          <w:ilvl w:val="1"/>
          <w:numId w:val="5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contratos de obra pública sus prorrogas o adiciones.</w:t>
      </w:r>
    </w:p>
    <w:p w:rsidR="00EB7846" w:rsidRPr="006A7ECF" w:rsidRDefault="00EB7846" w:rsidP="00EA4E04">
      <w:pPr>
        <w:pStyle w:val="Prrafodelista"/>
        <w:numPr>
          <w:ilvl w:val="1"/>
          <w:numId w:val="54"/>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Los contratos de interventoría de los contratos </w:t>
      </w:r>
      <w:r w:rsidRPr="006A7ECF">
        <w:rPr>
          <w:rFonts w:ascii="Times New Roman" w:hAnsi="Times New Roman" w:cs="Times New Roman"/>
          <w:sz w:val="24"/>
          <w:szCs w:val="24"/>
        </w:rPr>
        <w:t>de obra pública sus prorrogas o adiciones</w:t>
      </w:r>
      <w:r>
        <w:rPr>
          <w:rFonts w:ascii="Times New Roman" w:hAnsi="Times New Roman" w:cs="Times New Roman"/>
          <w:sz w:val="24"/>
          <w:szCs w:val="24"/>
        </w:rPr>
        <w:t xml:space="preserve"> </w:t>
      </w:r>
    </w:p>
    <w:p w:rsidR="00A04930" w:rsidRPr="006A7ECF" w:rsidRDefault="00A04930" w:rsidP="00EA4E04">
      <w:pPr>
        <w:pStyle w:val="Prrafodelista"/>
        <w:numPr>
          <w:ilvl w:val="1"/>
          <w:numId w:val="5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concesiones de construcció</w:t>
      </w:r>
      <w:r w:rsidR="00EB7846">
        <w:rPr>
          <w:rFonts w:ascii="Times New Roman" w:hAnsi="Times New Roman" w:cs="Times New Roman"/>
          <w:sz w:val="24"/>
          <w:szCs w:val="24"/>
        </w:rPr>
        <w:t>n, mantenimiento y operaciones</w:t>
      </w:r>
      <w:r w:rsidRPr="006A7ECF">
        <w:rPr>
          <w:rFonts w:ascii="Times New Roman" w:hAnsi="Times New Roman" w:cs="Times New Roman"/>
          <w:sz w:val="24"/>
          <w:szCs w:val="24"/>
        </w:rPr>
        <w:t>.</w:t>
      </w:r>
    </w:p>
    <w:p w:rsidR="00A04930" w:rsidRPr="006A7ECF" w:rsidRDefault="00A04930" w:rsidP="00EA4E04">
      <w:pPr>
        <w:pStyle w:val="Prrafodelista"/>
        <w:numPr>
          <w:ilvl w:val="1"/>
          <w:numId w:val="54"/>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ejecución a través de subcontratistas de convenios de cooperación suscritos entre entidades públicas con organismos multilaterales que tengan por objeto la construcción de obras o su mantenimiento.</w:t>
      </w:r>
    </w:p>
    <w:p w:rsidR="00CE0CAE" w:rsidRDefault="00CE0CAE" w:rsidP="00212F67">
      <w:pPr>
        <w:pStyle w:val="Prrafodelista"/>
        <w:spacing w:after="0" w:line="240" w:lineRule="auto"/>
        <w:ind w:left="0"/>
        <w:jc w:val="both"/>
        <w:rPr>
          <w:rFonts w:ascii="Times New Roman" w:hAnsi="Times New Roman" w:cs="Times New Roman"/>
          <w:sz w:val="24"/>
          <w:szCs w:val="24"/>
        </w:rPr>
      </w:pPr>
    </w:p>
    <w:p w:rsidR="0088486F" w:rsidRDefault="0088486F"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BASE GRAVABLE DE LA </w:t>
      </w:r>
      <w:r w:rsidR="00CE0CAE" w:rsidRPr="006A7ECF">
        <w:rPr>
          <w:rFonts w:ascii="Times New Roman" w:hAnsi="Times New Roman" w:cs="Times New Roman"/>
          <w:b/>
          <w:sz w:val="24"/>
          <w:szCs w:val="24"/>
        </w:rPr>
        <w:t xml:space="preserve">CONTRIBUCIÓN </w:t>
      </w:r>
      <w:r w:rsidR="00CE0CAE">
        <w:rPr>
          <w:rFonts w:ascii="Times New Roman" w:hAnsi="Times New Roman" w:cs="Times New Roman"/>
          <w:b/>
          <w:sz w:val="24"/>
          <w:szCs w:val="24"/>
        </w:rPr>
        <w:t xml:space="preserve">ESPECIAL </w:t>
      </w:r>
      <w:r w:rsidRPr="006A7ECF">
        <w:rPr>
          <w:rFonts w:ascii="Times New Roman" w:hAnsi="Times New Roman" w:cs="Times New Roman"/>
          <w:b/>
          <w:sz w:val="24"/>
          <w:szCs w:val="24"/>
        </w:rPr>
        <w:t xml:space="preserve">SOBRE CONTRATOS DE OBRA PÚBLICA. </w:t>
      </w:r>
      <w:r w:rsidR="0049357E" w:rsidRPr="006A7ECF">
        <w:rPr>
          <w:rFonts w:ascii="Times New Roman" w:hAnsi="Times New Roman" w:cs="Times New Roman"/>
          <w:sz w:val="24"/>
          <w:szCs w:val="24"/>
        </w:rPr>
        <w:t xml:space="preserve">La </w:t>
      </w:r>
      <w:r w:rsidR="006C180A" w:rsidRPr="006A7ECF">
        <w:rPr>
          <w:rFonts w:ascii="Times New Roman" w:hAnsi="Times New Roman" w:cs="Times New Roman"/>
          <w:sz w:val="24"/>
          <w:szCs w:val="24"/>
        </w:rPr>
        <w:t>constituye los</w:t>
      </w:r>
      <w:r w:rsidR="0049357E" w:rsidRPr="006A7ECF">
        <w:rPr>
          <w:rFonts w:ascii="Times New Roman" w:hAnsi="Times New Roman" w:cs="Times New Roman"/>
          <w:sz w:val="24"/>
          <w:szCs w:val="24"/>
        </w:rPr>
        <w:t xml:space="preserve"> pagos o abonos en cuenta de los contratos sujetos a la contribución, sin incluir el IVA, cuando sean gravados de acuerdo al hecho generador establecido en el artículo anterior.</w:t>
      </w:r>
    </w:p>
    <w:p w:rsidR="00EB7846" w:rsidRDefault="00EB7846" w:rsidP="00212F67">
      <w:pPr>
        <w:pStyle w:val="Prrafodelista"/>
        <w:spacing w:after="0" w:line="240" w:lineRule="auto"/>
        <w:ind w:left="0"/>
        <w:jc w:val="both"/>
        <w:rPr>
          <w:rFonts w:ascii="Times New Roman" w:hAnsi="Times New Roman" w:cs="Times New Roman"/>
          <w:sz w:val="24"/>
          <w:szCs w:val="24"/>
        </w:rPr>
      </w:pPr>
    </w:p>
    <w:p w:rsidR="006C180A" w:rsidRPr="00EB7846" w:rsidRDefault="00EB784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EB7846">
        <w:rPr>
          <w:rFonts w:ascii="Times New Roman" w:hAnsi="Times New Roman" w:cs="Times New Roman"/>
          <w:b/>
          <w:sz w:val="24"/>
          <w:szCs w:val="24"/>
        </w:rPr>
        <w:t>LIQUIDACIÓN</w:t>
      </w:r>
      <w:r w:rsidR="0088486F" w:rsidRPr="00EB7846">
        <w:rPr>
          <w:rFonts w:ascii="Times New Roman" w:hAnsi="Times New Roman" w:cs="Times New Roman"/>
          <w:b/>
          <w:sz w:val="24"/>
          <w:szCs w:val="24"/>
        </w:rPr>
        <w:t xml:space="preserve"> Y </w:t>
      </w:r>
      <w:r w:rsidRPr="00EB7846">
        <w:rPr>
          <w:rFonts w:ascii="Times New Roman" w:hAnsi="Times New Roman" w:cs="Times New Roman"/>
          <w:b/>
          <w:sz w:val="24"/>
          <w:szCs w:val="24"/>
        </w:rPr>
        <w:t>TARIFA</w:t>
      </w:r>
      <w:r w:rsidR="0088486F" w:rsidRPr="00EB7846">
        <w:rPr>
          <w:rFonts w:ascii="Times New Roman" w:hAnsi="Times New Roman" w:cs="Times New Roman"/>
          <w:b/>
          <w:sz w:val="24"/>
          <w:szCs w:val="24"/>
        </w:rPr>
        <w:t xml:space="preserve"> DE LA </w:t>
      </w:r>
      <w:r w:rsidRPr="006A7ECF">
        <w:rPr>
          <w:rFonts w:ascii="Times New Roman" w:hAnsi="Times New Roman" w:cs="Times New Roman"/>
          <w:b/>
          <w:sz w:val="24"/>
          <w:szCs w:val="24"/>
        </w:rPr>
        <w:t xml:space="preserve">CONTRIBUCIÓN </w:t>
      </w:r>
      <w:r>
        <w:rPr>
          <w:rFonts w:ascii="Times New Roman" w:hAnsi="Times New Roman" w:cs="Times New Roman"/>
          <w:b/>
          <w:sz w:val="24"/>
          <w:szCs w:val="24"/>
        </w:rPr>
        <w:t xml:space="preserve">ESPECIAL </w:t>
      </w:r>
      <w:r w:rsidR="0088486F" w:rsidRPr="00EB7846">
        <w:rPr>
          <w:rFonts w:ascii="Times New Roman" w:hAnsi="Times New Roman" w:cs="Times New Roman"/>
          <w:b/>
          <w:sz w:val="24"/>
          <w:szCs w:val="24"/>
        </w:rPr>
        <w:t xml:space="preserve">SOBRE CONTRATOS DE OBRA PÚBLICA. </w:t>
      </w:r>
      <w:r w:rsidR="006C180A" w:rsidRPr="00EB7846">
        <w:rPr>
          <w:rFonts w:ascii="Times New Roman" w:hAnsi="Times New Roman" w:cs="Times New Roman"/>
          <w:sz w:val="24"/>
          <w:szCs w:val="24"/>
        </w:rPr>
        <w:t xml:space="preserve">Cuando se </w:t>
      </w:r>
      <w:r>
        <w:rPr>
          <w:rFonts w:ascii="Times New Roman" w:hAnsi="Times New Roman" w:cs="Times New Roman"/>
          <w:sz w:val="24"/>
          <w:szCs w:val="24"/>
        </w:rPr>
        <w:t>produzca el hecho generador de la Contribución Especial Sobre Contratos de Obra Pública</w:t>
      </w:r>
      <w:r w:rsidR="006C180A" w:rsidRPr="00EB7846">
        <w:rPr>
          <w:rFonts w:ascii="Times New Roman" w:hAnsi="Times New Roman" w:cs="Times New Roman"/>
          <w:sz w:val="24"/>
          <w:szCs w:val="24"/>
        </w:rPr>
        <w:t xml:space="preserve">, se aplica una tarifa del </w:t>
      </w:r>
      <w:r w:rsidR="006C180A" w:rsidRPr="00EB7846">
        <w:rPr>
          <w:rFonts w:ascii="Times New Roman" w:hAnsi="Times New Roman" w:cs="Times New Roman"/>
          <w:b/>
          <w:sz w:val="24"/>
          <w:szCs w:val="24"/>
        </w:rPr>
        <w:t>cinco por ciento (5%)</w:t>
      </w:r>
      <w:r w:rsidR="006C180A" w:rsidRPr="00EB7846">
        <w:rPr>
          <w:rFonts w:ascii="Times New Roman" w:hAnsi="Times New Roman" w:cs="Times New Roman"/>
          <w:sz w:val="24"/>
          <w:szCs w:val="24"/>
        </w:rPr>
        <w:t xml:space="preserve"> sobre su base gravable.</w:t>
      </w:r>
    </w:p>
    <w:p w:rsidR="006C180A" w:rsidRDefault="006C180A"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lastRenderedPageBreak/>
        <w:t xml:space="preserve">Cuando se trate de concesiones de construcción, mantenimiento y operaciones se aplica una tarifa de </w:t>
      </w:r>
      <w:r w:rsidRPr="006A7ECF">
        <w:rPr>
          <w:rFonts w:ascii="Times New Roman" w:hAnsi="Times New Roman" w:cs="Times New Roman"/>
          <w:b/>
          <w:sz w:val="24"/>
          <w:szCs w:val="24"/>
        </w:rPr>
        <w:t>dos punto cinco por mil (2.5 x mil)</w:t>
      </w:r>
      <w:r w:rsidRPr="006A7ECF">
        <w:rPr>
          <w:rFonts w:ascii="Times New Roman" w:hAnsi="Times New Roman" w:cs="Times New Roman"/>
          <w:sz w:val="24"/>
          <w:szCs w:val="24"/>
        </w:rPr>
        <w:t xml:space="preserve"> sobre el total del recaudo bruto de la respectiva concesión.</w:t>
      </w:r>
    </w:p>
    <w:p w:rsidR="00EB7846" w:rsidRPr="006A7ECF" w:rsidRDefault="00EB7846" w:rsidP="00212F67">
      <w:pPr>
        <w:pStyle w:val="Prrafodelista"/>
        <w:spacing w:after="0" w:line="240" w:lineRule="auto"/>
        <w:ind w:left="0"/>
        <w:jc w:val="both"/>
        <w:rPr>
          <w:rFonts w:ascii="Times New Roman" w:hAnsi="Times New Roman" w:cs="Times New Roman"/>
          <w:sz w:val="24"/>
          <w:szCs w:val="24"/>
        </w:rPr>
      </w:pPr>
    </w:p>
    <w:p w:rsidR="00092A8E" w:rsidRDefault="0009743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RECAUDO DE LA </w:t>
      </w:r>
      <w:r w:rsidR="00EB7846" w:rsidRPr="006A7ECF">
        <w:rPr>
          <w:rFonts w:ascii="Times New Roman" w:hAnsi="Times New Roman" w:cs="Times New Roman"/>
          <w:b/>
          <w:sz w:val="24"/>
          <w:szCs w:val="24"/>
        </w:rPr>
        <w:t xml:space="preserve">CONTRIBUCIÓN </w:t>
      </w:r>
      <w:r w:rsidR="00EB7846">
        <w:rPr>
          <w:rFonts w:ascii="Times New Roman" w:hAnsi="Times New Roman" w:cs="Times New Roman"/>
          <w:b/>
          <w:sz w:val="24"/>
          <w:szCs w:val="24"/>
        </w:rPr>
        <w:t xml:space="preserve">ESPECIAL </w:t>
      </w:r>
      <w:r w:rsidRPr="006A7ECF">
        <w:rPr>
          <w:rFonts w:ascii="Times New Roman" w:hAnsi="Times New Roman" w:cs="Times New Roman"/>
          <w:b/>
          <w:sz w:val="24"/>
          <w:szCs w:val="24"/>
        </w:rPr>
        <w:t xml:space="preserve">SOBRE CONTRATOS DE OBRA PÚBLICA. </w:t>
      </w:r>
      <w:r w:rsidRPr="006A7ECF">
        <w:rPr>
          <w:rFonts w:ascii="Times New Roman" w:hAnsi="Times New Roman" w:cs="Times New Roman"/>
          <w:sz w:val="24"/>
          <w:szCs w:val="24"/>
        </w:rPr>
        <w:t xml:space="preserve">Es responsabilidad de la Administración Municipal el liquidar y recaudar </w:t>
      </w:r>
      <w:r w:rsidR="00EE2429" w:rsidRPr="006A7ECF">
        <w:rPr>
          <w:rFonts w:ascii="Times New Roman" w:hAnsi="Times New Roman" w:cs="Times New Roman"/>
          <w:sz w:val="24"/>
          <w:szCs w:val="24"/>
        </w:rPr>
        <w:t>los recursos provenientes de la contribución</w:t>
      </w:r>
      <w:r w:rsidRPr="006A7ECF">
        <w:rPr>
          <w:rFonts w:ascii="Times New Roman" w:hAnsi="Times New Roman" w:cs="Times New Roman"/>
          <w:sz w:val="24"/>
          <w:szCs w:val="24"/>
        </w:rPr>
        <w:t>. Esta responsabilidad se extiende a la expedición del respectivo certificado para efectos tributarios cuando el sujeto pasivo así lo solicite.</w:t>
      </w:r>
    </w:p>
    <w:p w:rsidR="00EB7846" w:rsidRDefault="00EB7846" w:rsidP="00212F67">
      <w:pPr>
        <w:pStyle w:val="Prrafodelista"/>
        <w:spacing w:after="0" w:line="240" w:lineRule="auto"/>
        <w:ind w:left="0"/>
        <w:jc w:val="both"/>
        <w:rPr>
          <w:rFonts w:ascii="Times New Roman" w:hAnsi="Times New Roman" w:cs="Times New Roman"/>
          <w:sz w:val="24"/>
          <w:szCs w:val="24"/>
        </w:rPr>
      </w:pPr>
    </w:p>
    <w:p w:rsidR="00656AAB" w:rsidRPr="00EB7846" w:rsidRDefault="00EB784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EB7846">
        <w:rPr>
          <w:rFonts w:ascii="Times New Roman" w:hAnsi="Times New Roman" w:cs="Times New Roman"/>
          <w:b/>
          <w:sz w:val="24"/>
          <w:szCs w:val="24"/>
        </w:rPr>
        <w:t>DESTINACIÓN</w:t>
      </w:r>
      <w:r w:rsidR="00D63BD0" w:rsidRPr="00EB7846">
        <w:rPr>
          <w:rFonts w:ascii="Times New Roman" w:hAnsi="Times New Roman" w:cs="Times New Roman"/>
          <w:b/>
          <w:sz w:val="24"/>
          <w:szCs w:val="24"/>
        </w:rPr>
        <w:t xml:space="preserve"> DE LOS RECURSOS DE LA </w:t>
      </w:r>
      <w:r w:rsidRPr="006A7ECF">
        <w:rPr>
          <w:rFonts w:ascii="Times New Roman" w:hAnsi="Times New Roman" w:cs="Times New Roman"/>
          <w:b/>
          <w:sz w:val="24"/>
          <w:szCs w:val="24"/>
        </w:rPr>
        <w:t xml:space="preserve">CONTRIBUCIÓN </w:t>
      </w:r>
      <w:r>
        <w:rPr>
          <w:rFonts w:ascii="Times New Roman" w:hAnsi="Times New Roman" w:cs="Times New Roman"/>
          <w:b/>
          <w:sz w:val="24"/>
          <w:szCs w:val="24"/>
        </w:rPr>
        <w:t xml:space="preserve">ESPECIAL </w:t>
      </w:r>
      <w:r w:rsidR="00D63BD0" w:rsidRPr="00EB7846">
        <w:rPr>
          <w:rFonts w:ascii="Times New Roman" w:hAnsi="Times New Roman" w:cs="Times New Roman"/>
          <w:b/>
          <w:sz w:val="24"/>
          <w:szCs w:val="24"/>
        </w:rPr>
        <w:t>SOBRE CONTRATOS DE OBRA PÚBLICA.</w:t>
      </w:r>
      <w:r w:rsidR="00656AAB" w:rsidRPr="00EB7846">
        <w:rPr>
          <w:rFonts w:ascii="Times New Roman" w:hAnsi="Times New Roman" w:cs="Times New Roman"/>
          <w:b/>
          <w:sz w:val="24"/>
          <w:szCs w:val="24"/>
        </w:rPr>
        <w:t xml:space="preserve"> </w:t>
      </w:r>
      <w:r w:rsidR="00656AAB" w:rsidRPr="00EB7846">
        <w:rPr>
          <w:rFonts w:ascii="Times New Roman" w:hAnsi="Times New Roman" w:cs="Times New Roman"/>
          <w:sz w:val="24"/>
          <w:szCs w:val="24"/>
        </w:rPr>
        <w:t xml:space="preserve">En atención a los lineamientos establecidos en el artículo 15 del Decreto 399 de 2011, </w:t>
      </w:r>
      <w:r w:rsidR="00F71DA6" w:rsidRPr="00EB7846">
        <w:rPr>
          <w:rFonts w:ascii="Times New Roman" w:hAnsi="Times New Roman" w:cs="Times New Roman"/>
          <w:sz w:val="24"/>
          <w:szCs w:val="24"/>
        </w:rPr>
        <w:t>la asignación de recursos se debe</w:t>
      </w:r>
      <w:r w:rsidR="00656AAB" w:rsidRPr="00EB7846">
        <w:rPr>
          <w:rFonts w:ascii="Times New Roman" w:hAnsi="Times New Roman" w:cs="Times New Roman"/>
          <w:sz w:val="24"/>
          <w:szCs w:val="24"/>
        </w:rPr>
        <w:t xml:space="preserve"> destinar prioritariamente a los programas y proyectos a través de los cuales se ejecute la política integral de seguridad y convivencia ciudadana, la cual deberá articularse con la política se seguridad y convivencia ciudadana que formule el Gobierno Nacional.</w:t>
      </w:r>
    </w:p>
    <w:p w:rsidR="00D63BD0" w:rsidRPr="006A7ECF" w:rsidRDefault="00656AAB"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Así mismo se podrá destinar </w:t>
      </w:r>
      <w:r w:rsidR="00FE2156" w:rsidRPr="006A7ECF">
        <w:rPr>
          <w:rFonts w:ascii="Times New Roman" w:hAnsi="Times New Roman" w:cs="Times New Roman"/>
          <w:sz w:val="24"/>
          <w:szCs w:val="24"/>
        </w:rPr>
        <w:t xml:space="preserve">estos recursos </w:t>
      </w:r>
      <w:r w:rsidRPr="006A7ECF">
        <w:rPr>
          <w:rFonts w:ascii="Times New Roman" w:hAnsi="Times New Roman" w:cs="Times New Roman"/>
          <w:sz w:val="24"/>
          <w:szCs w:val="24"/>
        </w:rPr>
        <w:t>a gastos operativos,</w:t>
      </w:r>
      <w:r w:rsidR="00F71DA6">
        <w:rPr>
          <w:rFonts w:ascii="Times New Roman" w:hAnsi="Times New Roman" w:cs="Times New Roman"/>
          <w:sz w:val="24"/>
          <w:szCs w:val="24"/>
        </w:rPr>
        <w:t xml:space="preserve"> logísticos y de administración de las unidades militares, de policía, fiscalía y organismos de seguridad acantonadas en jurisdicción del </w:t>
      </w:r>
      <w:sdt>
        <w:sdtPr>
          <w:rPr>
            <w:rFonts w:ascii="Times New Roman" w:hAnsi="Times New Roman" w:cs="Times New Roman"/>
            <w:sz w:val="24"/>
            <w:szCs w:val="24"/>
          </w:rPr>
          <w:id w:val="-24125617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FF075A">
        <w:rPr>
          <w:rFonts w:ascii="Times New Roman" w:hAnsi="Times New Roman" w:cs="Times New Roman"/>
          <w:sz w:val="24"/>
          <w:szCs w:val="24"/>
        </w:rPr>
        <w:t>.</w:t>
      </w:r>
    </w:p>
    <w:p w:rsidR="005C0CC4" w:rsidRPr="006A7ECF" w:rsidRDefault="005C0CC4" w:rsidP="00212F67">
      <w:pPr>
        <w:pStyle w:val="Prrafodelista"/>
        <w:spacing w:after="0" w:line="240" w:lineRule="auto"/>
        <w:ind w:left="0"/>
        <w:jc w:val="both"/>
        <w:rPr>
          <w:rFonts w:ascii="Times New Roman" w:hAnsi="Times New Roman" w:cs="Times New Roman"/>
          <w:sz w:val="24"/>
          <w:szCs w:val="24"/>
        </w:rPr>
      </w:pPr>
    </w:p>
    <w:p w:rsidR="00DD2A93" w:rsidRPr="006A7ECF" w:rsidRDefault="00DD2A93"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FF075A">
        <w:rPr>
          <w:rFonts w:ascii="Times New Roman" w:hAnsi="Times New Roman" w:cs="Times New Roman"/>
          <w:b/>
          <w:sz w:val="24"/>
          <w:szCs w:val="24"/>
        </w:rPr>
        <w:t>2</w:t>
      </w:r>
    </w:p>
    <w:p w:rsidR="005C0CC4" w:rsidRPr="006A7ECF" w:rsidRDefault="00FF075A"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CONTRIBUCIÓN</w:t>
      </w:r>
      <w:r w:rsidR="005C0CC4" w:rsidRPr="006A7ECF">
        <w:rPr>
          <w:rFonts w:ascii="Times New Roman" w:hAnsi="Times New Roman" w:cs="Times New Roman"/>
          <w:b/>
          <w:sz w:val="24"/>
          <w:szCs w:val="24"/>
        </w:rPr>
        <w:t xml:space="preserve"> PARAFISCAL DE LOS ESPECTÁCULOS </w:t>
      </w:r>
      <w:r w:rsidRPr="006A7ECF">
        <w:rPr>
          <w:rFonts w:ascii="Times New Roman" w:hAnsi="Times New Roman" w:cs="Times New Roman"/>
          <w:b/>
          <w:sz w:val="24"/>
          <w:szCs w:val="24"/>
        </w:rPr>
        <w:t>PÚBLICOS</w:t>
      </w:r>
      <w:r w:rsidR="005C0CC4" w:rsidRPr="006A7ECF">
        <w:rPr>
          <w:rFonts w:ascii="Times New Roman" w:hAnsi="Times New Roman" w:cs="Times New Roman"/>
          <w:b/>
          <w:sz w:val="24"/>
          <w:szCs w:val="24"/>
        </w:rPr>
        <w:t xml:space="preserve"> DE LAS ARTES </w:t>
      </w:r>
      <w:r w:rsidRPr="006A7ECF">
        <w:rPr>
          <w:rFonts w:ascii="Times New Roman" w:hAnsi="Times New Roman" w:cs="Times New Roman"/>
          <w:b/>
          <w:sz w:val="24"/>
          <w:szCs w:val="24"/>
        </w:rPr>
        <w:t>ESCÉNICAS</w:t>
      </w:r>
    </w:p>
    <w:p w:rsidR="005C0CC4" w:rsidRDefault="005C0CC4" w:rsidP="00212F67">
      <w:pPr>
        <w:pStyle w:val="Prrafodelista"/>
        <w:spacing w:after="0" w:line="240" w:lineRule="auto"/>
        <w:ind w:left="0"/>
        <w:jc w:val="both"/>
        <w:rPr>
          <w:rFonts w:ascii="Times New Roman" w:hAnsi="Times New Roman" w:cs="Times New Roman"/>
          <w:sz w:val="24"/>
          <w:szCs w:val="24"/>
        </w:rPr>
      </w:pPr>
    </w:p>
    <w:p w:rsidR="00D465F6" w:rsidRPr="006A7ECF" w:rsidRDefault="00FF075A"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D465F6" w:rsidRPr="006A7ECF">
        <w:rPr>
          <w:rFonts w:ascii="Times New Roman" w:hAnsi="Times New Roman" w:cs="Times New Roman"/>
          <w:b/>
          <w:sz w:val="24"/>
          <w:szCs w:val="24"/>
        </w:rPr>
        <w:t xml:space="preserve"> LEGAL Y </w:t>
      </w:r>
      <w:r w:rsidRPr="006A7ECF">
        <w:rPr>
          <w:rFonts w:ascii="Times New Roman" w:hAnsi="Times New Roman" w:cs="Times New Roman"/>
          <w:b/>
          <w:sz w:val="24"/>
          <w:szCs w:val="24"/>
        </w:rPr>
        <w:t>DEFINICIÓN</w:t>
      </w:r>
      <w:r w:rsidR="005C0CC4" w:rsidRPr="006A7ECF">
        <w:rPr>
          <w:rFonts w:ascii="Times New Roman" w:hAnsi="Times New Roman" w:cs="Times New Roman"/>
          <w:b/>
          <w:sz w:val="24"/>
          <w:szCs w:val="24"/>
        </w:rPr>
        <w:t xml:space="preserve">. </w:t>
      </w:r>
      <w:r w:rsidR="00D465F6" w:rsidRPr="006A7ECF">
        <w:rPr>
          <w:rFonts w:ascii="Times New Roman" w:hAnsi="Times New Roman" w:cs="Times New Roman"/>
          <w:sz w:val="24"/>
          <w:szCs w:val="24"/>
        </w:rPr>
        <w:t>Adóptese</w:t>
      </w:r>
      <w:r w:rsidR="005C0CC4" w:rsidRPr="006A7ECF">
        <w:rPr>
          <w:rFonts w:ascii="Times New Roman" w:hAnsi="Times New Roman" w:cs="Times New Roman"/>
          <w:sz w:val="24"/>
          <w:szCs w:val="24"/>
        </w:rPr>
        <w:t xml:space="preserve"> la Contribución Parafiscal de los Espectáculos Públicos de las Artes Escénicas autorizada por la Ley 1493 de 2011</w:t>
      </w:r>
    </w:p>
    <w:p w:rsidR="00D465F6" w:rsidRPr="006A7ECF" w:rsidRDefault="00D465F6"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Pr="006A7ECF">
        <w:rPr>
          <w:rFonts w:ascii="Times New Roman" w:hAnsi="Times New Roman" w:cs="Times New Roman"/>
          <w:sz w:val="24"/>
          <w:szCs w:val="24"/>
        </w:rPr>
        <w:t xml:space="preserve"> Según lo dispuesto en el literal a) del artículo 3º de la Ley 1493 de 2011</w:t>
      </w:r>
      <w:r w:rsidRPr="006A7ECF">
        <w:rPr>
          <w:rFonts w:ascii="Times New Roman" w:hAnsi="Times New Roman" w:cs="Times New Roman"/>
          <w:i/>
          <w:sz w:val="24"/>
          <w:szCs w:val="24"/>
        </w:rPr>
        <w:t>, “son espectáculos públicos de las artes escénicas, las representaciones en vivo de expresiones artísticas en teatro, danza, música, circo, magia y todas sus posibles prácticas derivadas o creadas a partir de la imaginación, sensibilidad y conocimiento del ser humano que congregan a la gente por fuera del ámbito doméstico”</w:t>
      </w:r>
    </w:p>
    <w:p w:rsidR="00D465F6" w:rsidRDefault="00D465F6" w:rsidP="00212F67">
      <w:pPr>
        <w:pStyle w:val="Prrafodelista"/>
        <w:spacing w:after="0" w:line="240" w:lineRule="auto"/>
        <w:ind w:left="0"/>
        <w:jc w:val="both"/>
        <w:rPr>
          <w:rFonts w:ascii="Times New Roman" w:hAnsi="Times New Roman" w:cs="Times New Roman"/>
          <w:sz w:val="24"/>
          <w:szCs w:val="24"/>
        </w:rPr>
      </w:pPr>
    </w:p>
    <w:p w:rsidR="005C0CC4" w:rsidRPr="006A7ECF" w:rsidRDefault="00D465F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TARIFA</w:t>
      </w:r>
      <w:r w:rsidR="00987380" w:rsidRPr="006A7ECF">
        <w:rPr>
          <w:rFonts w:ascii="Times New Roman" w:hAnsi="Times New Roman" w:cs="Times New Roman"/>
          <w:b/>
          <w:sz w:val="24"/>
          <w:szCs w:val="24"/>
        </w:rPr>
        <w:t>,</w:t>
      </w:r>
      <w:r w:rsidRPr="006A7ECF">
        <w:rPr>
          <w:rFonts w:ascii="Times New Roman" w:hAnsi="Times New Roman" w:cs="Times New Roman"/>
          <w:b/>
          <w:sz w:val="24"/>
          <w:szCs w:val="24"/>
        </w:rPr>
        <w:t xml:space="preserve"> </w:t>
      </w:r>
      <w:r w:rsidR="00FF075A" w:rsidRPr="006A7ECF">
        <w:rPr>
          <w:rFonts w:ascii="Times New Roman" w:hAnsi="Times New Roman" w:cs="Times New Roman"/>
          <w:b/>
          <w:sz w:val="24"/>
          <w:szCs w:val="24"/>
        </w:rPr>
        <w:t>LIQUIDACIÓN</w:t>
      </w:r>
      <w:r w:rsidRPr="006A7ECF">
        <w:rPr>
          <w:rFonts w:ascii="Times New Roman" w:hAnsi="Times New Roman" w:cs="Times New Roman"/>
          <w:b/>
          <w:sz w:val="24"/>
          <w:szCs w:val="24"/>
        </w:rPr>
        <w:t xml:space="preserve"> Y RECAUDO DE LA </w:t>
      </w:r>
      <w:r w:rsidR="00FF075A" w:rsidRPr="006A7ECF">
        <w:rPr>
          <w:rFonts w:ascii="Times New Roman" w:hAnsi="Times New Roman" w:cs="Times New Roman"/>
          <w:b/>
          <w:sz w:val="24"/>
          <w:szCs w:val="24"/>
        </w:rPr>
        <w:t>CONTRIBUCIÓN</w:t>
      </w:r>
      <w:r w:rsidRPr="006A7ECF">
        <w:rPr>
          <w:rFonts w:ascii="Times New Roman" w:hAnsi="Times New Roman" w:cs="Times New Roman"/>
          <w:b/>
          <w:sz w:val="24"/>
          <w:szCs w:val="24"/>
        </w:rPr>
        <w:t xml:space="preserve"> PARAFISCAL DE LOS ESPECTÁCULOS </w:t>
      </w:r>
      <w:r w:rsidR="00FF075A" w:rsidRPr="006A7ECF">
        <w:rPr>
          <w:rFonts w:ascii="Times New Roman" w:hAnsi="Times New Roman" w:cs="Times New Roman"/>
          <w:b/>
          <w:sz w:val="24"/>
          <w:szCs w:val="24"/>
        </w:rPr>
        <w:t>PÚBLICOS</w:t>
      </w:r>
      <w:r w:rsidRPr="006A7ECF">
        <w:rPr>
          <w:rFonts w:ascii="Times New Roman" w:hAnsi="Times New Roman" w:cs="Times New Roman"/>
          <w:b/>
          <w:sz w:val="24"/>
          <w:szCs w:val="24"/>
        </w:rPr>
        <w:t xml:space="preserve"> DE LAS ARTES </w:t>
      </w:r>
      <w:r w:rsidR="00FF075A" w:rsidRPr="006A7ECF">
        <w:rPr>
          <w:rFonts w:ascii="Times New Roman" w:hAnsi="Times New Roman" w:cs="Times New Roman"/>
          <w:b/>
          <w:sz w:val="24"/>
          <w:szCs w:val="24"/>
        </w:rPr>
        <w:t>ESCÉNICAS</w:t>
      </w:r>
      <w:r w:rsidRPr="006A7ECF">
        <w:rPr>
          <w:rFonts w:ascii="Times New Roman" w:hAnsi="Times New Roman" w:cs="Times New Roman"/>
          <w:b/>
          <w:sz w:val="24"/>
          <w:szCs w:val="24"/>
        </w:rPr>
        <w:t>.</w:t>
      </w:r>
      <w:r w:rsidR="005C0CC4" w:rsidRPr="006A7ECF">
        <w:rPr>
          <w:rFonts w:ascii="Times New Roman" w:hAnsi="Times New Roman" w:cs="Times New Roman"/>
          <w:sz w:val="24"/>
          <w:szCs w:val="24"/>
        </w:rPr>
        <w:t xml:space="preserve"> </w:t>
      </w:r>
      <w:r w:rsidR="00FF075A" w:rsidRPr="00FF075A">
        <w:rPr>
          <w:rFonts w:ascii="Times New Roman" w:hAnsi="Times New Roman" w:cs="Times New Roman"/>
          <w:sz w:val="24"/>
          <w:szCs w:val="24"/>
        </w:rPr>
        <w:t xml:space="preserve">Del total que </w:t>
      </w:r>
      <w:r w:rsidR="005C0CC4" w:rsidRPr="006A7ECF">
        <w:rPr>
          <w:rFonts w:ascii="Times New Roman" w:hAnsi="Times New Roman" w:cs="Times New Roman"/>
          <w:sz w:val="24"/>
          <w:szCs w:val="24"/>
        </w:rPr>
        <w:t xml:space="preserve">los productores u organizadores </w:t>
      </w:r>
      <w:r w:rsidR="00FF075A" w:rsidRPr="006A7ECF">
        <w:rPr>
          <w:rFonts w:ascii="Times New Roman" w:hAnsi="Times New Roman" w:cs="Times New Roman"/>
          <w:sz w:val="24"/>
          <w:szCs w:val="24"/>
        </w:rPr>
        <w:t xml:space="preserve">de Espectáculos Públicos de las Artes Escénicas </w:t>
      </w:r>
      <w:r w:rsidR="00FF075A">
        <w:rPr>
          <w:rFonts w:ascii="Times New Roman" w:hAnsi="Times New Roman" w:cs="Times New Roman"/>
          <w:sz w:val="24"/>
          <w:szCs w:val="24"/>
        </w:rPr>
        <w:t>cancelaron al Ministerio de Cultura por este concepto en los eventos realizados en jurisdicción del</w:t>
      </w:r>
      <w:r w:rsidR="00FF075A" w:rsidRPr="00FF075A">
        <w:rPr>
          <w:rFonts w:ascii="Times New Roman" w:hAnsi="Times New Roman" w:cs="Times New Roman"/>
          <w:sz w:val="24"/>
          <w:szCs w:val="24"/>
        </w:rPr>
        <w:t xml:space="preserve"> </w:t>
      </w:r>
      <w:sdt>
        <w:sdtPr>
          <w:rPr>
            <w:rFonts w:ascii="Times New Roman" w:hAnsi="Times New Roman" w:cs="Times New Roman"/>
            <w:sz w:val="24"/>
            <w:szCs w:val="24"/>
          </w:rPr>
          <w:id w:val="66760158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FF075A">
        <w:rPr>
          <w:rFonts w:ascii="Times New Roman" w:hAnsi="Times New Roman" w:cs="Times New Roman"/>
          <w:sz w:val="24"/>
          <w:szCs w:val="24"/>
        </w:rPr>
        <w:t xml:space="preserve">, </w:t>
      </w:r>
      <w:r w:rsidR="00FF075A">
        <w:rPr>
          <w:rFonts w:ascii="Times New Roman" w:hAnsi="Times New Roman" w:cs="Times New Roman"/>
          <w:sz w:val="24"/>
          <w:szCs w:val="24"/>
        </w:rPr>
        <w:lastRenderedPageBreak/>
        <w:t>así como de las sanciones e intereses le</w:t>
      </w:r>
      <w:r w:rsidR="005C0CC4" w:rsidRPr="006A7ECF">
        <w:rPr>
          <w:rFonts w:ascii="Times New Roman" w:hAnsi="Times New Roman" w:cs="Times New Roman"/>
          <w:sz w:val="24"/>
          <w:szCs w:val="24"/>
        </w:rPr>
        <w:t xml:space="preserve"> corresponde </w:t>
      </w:r>
      <w:r w:rsidR="009760DB">
        <w:rPr>
          <w:rFonts w:ascii="Times New Roman" w:hAnsi="Times New Roman" w:cs="Times New Roman"/>
          <w:sz w:val="24"/>
          <w:szCs w:val="24"/>
        </w:rPr>
        <w:t>al Municipio e</w:t>
      </w:r>
      <w:r w:rsidR="005C0CC4" w:rsidRPr="006A7ECF">
        <w:rPr>
          <w:rFonts w:ascii="Times New Roman" w:hAnsi="Times New Roman" w:cs="Times New Roman"/>
          <w:b/>
          <w:sz w:val="24"/>
          <w:szCs w:val="24"/>
        </w:rPr>
        <w:t>l diez por ciento (10%)</w:t>
      </w:r>
      <w:r w:rsidR="005C0CC4" w:rsidRPr="006A7ECF">
        <w:rPr>
          <w:rFonts w:ascii="Times New Roman" w:hAnsi="Times New Roman" w:cs="Times New Roman"/>
          <w:sz w:val="24"/>
          <w:szCs w:val="24"/>
        </w:rPr>
        <w:t xml:space="preserve"> del valor de la boletería o derecho de asistencia, que deben ser destinados a la construcción, adecuación, mejoramiento y dotación de la infraestructura de los escenarios públicos de las artes escénicas</w:t>
      </w:r>
      <w:r w:rsidR="009760DB">
        <w:rPr>
          <w:rFonts w:ascii="Times New Roman" w:hAnsi="Times New Roman" w:cs="Times New Roman"/>
          <w:sz w:val="24"/>
          <w:szCs w:val="24"/>
        </w:rPr>
        <w:t>.</w:t>
      </w:r>
    </w:p>
    <w:p w:rsidR="005C0CC4" w:rsidRPr="006A7ECF" w:rsidRDefault="005C0CC4"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b/>
          <w:sz w:val="24"/>
          <w:szCs w:val="24"/>
        </w:rPr>
        <w:t>Parágrafo</w:t>
      </w:r>
      <w:r w:rsidR="009760DB">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00FA66F8" w:rsidRPr="006A7ECF">
        <w:rPr>
          <w:rFonts w:ascii="Times New Roman" w:hAnsi="Times New Roman" w:cs="Times New Roman"/>
          <w:b/>
          <w:sz w:val="24"/>
          <w:szCs w:val="24"/>
        </w:rPr>
        <w:t xml:space="preserve"> Control y Recaudo:</w:t>
      </w:r>
      <w:r w:rsidRPr="006A7ECF">
        <w:rPr>
          <w:rFonts w:ascii="Times New Roman" w:hAnsi="Times New Roman" w:cs="Times New Roman"/>
          <w:sz w:val="24"/>
          <w:szCs w:val="24"/>
        </w:rPr>
        <w:t xml:space="preserve"> Para efecto de un efectivo control y recaudo de la Contribución como de su transferencia al </w:t>
      </w:r>
      <w:sdt>
        <w:sdtPr>
          <w:rPr>
            <w:rFonts w:ascii="Times New Roman" w:hAnsi="Times New Roman" w:cs="Times New Roman"/>
            <w:sz w:val="24"/>
            <w:szCs w:val="24"/>
          </w:rPr>
          <w:id w:val="59174455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primordialmente se solicitara al Ministerio de Cultura, al inicio de cada vigencia una lista de los Espectáculos Públicos de las Artes Escénicas registrados como celebrados en jurisdicción del Municipio.</w:t>
      </w:r>
    </w:p>
    <w:p w:rsidR="007E59AB" w:rsidRDefault="007E59AB" w:rsidP="00212F67">
      <w:pPr>
        <w:spacing w:after="0" w:line="240" w:lineRule="auto"/>
        <w:jc w:val="center"/>
        <w:rPr>
          <w:rFonts w:ascii="Times New Roman" w:hAnsi="Times New Roman" w:cs="Times New Roman"/>
          <w:b/>
          <w:sz w:val="24"/>
          <w:szCs w:val="24"/>
        </w:rPr>
      </w:pPr>
    </w:p>
    <w:p w:rsidR="00D77202" w:rsidRPr="006A7ECF" w:rsidRDefault="00D77202"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7E59AB">
        <w:rPr>
          <w:rFonts w:ascii="Times New Roman" w:hAnsi="Times New Roman" w:cs="Times New Roman"/>
          <w:b/>
          <w:sz w:val="24"/>
          <w:szCs w:val="24"/>
        </w:rPr>
        <w:t>3</w:t>
      </w:r>
    </w:p>
    <w:p w:rsidR="00D77202" w:rsidRDefault="0039640B" w:rsidP="0039640B">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ESTAMPILLA PRO ELECTRIFICACIÓN RURAL</w:t>
      </w:r>
    </w:p>
    <w:p w:rsidR="0039640B" w:rsidRPr="006E7EDB" w:rsidRDefault="0039640B" w:rsidP="00212F67">
      <w:pPr>
        <w:pStyle w:val="Prrafodelista"/>
        <w:spacing w:after="0" w:line="240" w:lineRule="auto"/>
        <w:rPr>
          <w:rFonts w:ascii="Times New Roman" w:hAnsi="Times New Roman" w:cs="Times New Roman"/>
          <w:sz w:val="24"/>
          <w:szCs w:val="24"/>
        </w:rPr>
      </w:pPr>
    </w:p>
    <w:p w:rsidR="0039640B" w:rsidRPr="006E7EDB" w:rsidRDefault="0039640B" w:rsidP="0039640B">
      <w:pPr>
        <w:pStyle w:val="Prrafodelista"/>
        <w:numPr>
          <w:ilvl w:val="0"/>
          <w:numId w:val="1"/>
        </w:numPr>
        <w:spacing w:after="0" w:line="240" w:lineRule="auto"/>
        <w:ind w:left="0" w:firstLine="0"/>
        <w:jc w:val="both"/>
        <w:rPr>
          <w:rFonts w:ascii="Times New Roman" w:hAnsi="Times New Roman" w:cs="Times New Roman"/>
          <w:b/>
          <w:sz w:val="24"/>
          <w:szCs w:val="24"/>
        </w:rPr>
      </w:pPr>
      <w:r w:rsidRPr="006E7EDB">
        <w:rPr>
          <w:rFonts w:ascii="Times New Roman" w:hAnsi="Times New Roman" w:cs="Times New Roman"/>
          <w:b/>
          <w:sz w:val="24"/>
          <w:szCs w:val="24"/>
        </w:rPr>
        <w:t xml:space="preserve">AUTORIZACIÓN LEGAL Y DEFINICIÓN. </w:t>
      </w:r>
      <w:r w:rsidRPr="006E7EDB">
        <w:rPr>
          <w:rFonts w:ascii="Times New Roman" w:hAnsi="Times New Roman" w:cs="Times New Roman"/>
          <w:sz w:val="24"/>
          <w:szCs w:val="24"/>
        </w:rPr>
        <w:t xml:space="preserve">Con el fin de contribuir </w:t>
      </w:r>
      <w:r w:rsidR="006E7EDB" w:rsidRPr="006E7EDB">
        <w:rPr>
          <w:rFonts w:ascii="Times New Roman" w:hAnsi="Times New Roman" w:cs="Times New Roman"/>
          <w:sz w:val="24"/>
          <w:szCs w:val="24"/>
        </w:rPr>
        <w:t>a la financiación de la universalización del servicio de energía eléctrica rural en todo el país, especialmente en zonas de difícil acceso y/o para proyectos que propendan el uso de energías renovables no convencionales al Sistema Energético Nacional en zonas rurales la Ley 1845 de julio 17 de 2017 autoriza a las Asambleas Departamentales, a los Concejos Distritales y Municipales para que por el término de veinte (20) años, dispongan la emisión de la “Estampilla Pro Electrificación Rural”</w:t>
      </w:r>
      <w:r w:rsidR="006E7EDB">
        <w:rPr>
          <w:rFonts w:ascii="Times New Roman" w:hAnsi="Times New Roman" w:cs="Times New Roman"/>
          <w:sz w:val="24"/>
          <w:szCs w:val="24"/>
        </w:rPr>
        <w:t>.</w:t>
      </w:r>
    </w:p>
    <w:p w:rsidR="0039640B" w:rsidRDefault="0039640B" w:rsidP="0039640B">
      <w:pPr>
        <w:pStyle w:val="Prrafodelista"/>
        <w:spacing w:after="0" w:line="240" w:lineRule="auto"/>
        <w:ind w:left="0"/>
        <w:jc w:val="both"/>
        <w:rPr>
          <w:rFonts w:ascii="Times New Roman" w:hAnsi="Times New Roman" w:cs="Times New Roman"/>
          <w:b/>
          <w:sz w:val="24"/>
          <w:szCs w:val="24"/>
        </w:rPr>
      </w:pPr>
    </w:p>
    <w:p w:rsidR="006E7EDB" w:rsidRPr="000863B0" w:rsidRDefault="006E7EDB" w:rsidP="006E7EDB">
      <w:pPr>
        <w:pStyle w:val="Prrafodelista"/>
        <w:numPr>
          <w:ilvl w:val="0"/>
          <w:numId w:val="1"/>
        </w:numPr>
        <w:spacing w:after="0" w:line="240" w:lineRule="auto"/>
        <w:ind w:left="0" w:firstLine="0"/>
        <w:jc w:val="both"/>
        <w:rPr>
          <w:rFonts w:ascii="Times New Roman" w:hAnsi="Times New Roman" w:cs="Times New Roman"/>
          <w:b/>
          <w:sz w:val="24"/>
          <w:szCs w:val="24"/>
        </w:rPr>
      </w:pPr>
      <w:r w:rsidRPr="00C2329F">
        <w:rPr>
          <w:rFonts w:ascii="Times New Roman" w:hAnsi="Times New Roman" w:cs="Times New Roman"/>
          <w:b/>
          <w:sz w:val="24"/>
          <w:szCs w:val="24"/>
        </w:rPr>
        <w:t xml:space="preserve">SUJETO ACTIVO DE LA </w:t>
      </w:r>
      <w:r w:rsidR="008E6B50" w:rsidRPr="006A51ED">
        <w:rPr>
          <w:rFonts w:ascii="Times New Roman" w:hAnsi="Times New Roman" w:cs="Times New Roman"/>
          <w:b/>
          <w:sz w:val="24"/>
          <w:szCs w:val="24"/>
        </w:rPr>
        <w:t xml:space="preserve">ESTAMPILLA </w:t>
      </w:r>
      <w:r w:rsidR="008E6B50">
        <w:rPr>
          <w:rFonts w:ascii="Times New Roman" w:hAnsi="Times New Roman" w:cs="Times New Roman"/>
          <w:b/>
          <w:sz w:val="24"/>
          <w:szCs w:val="24"/>
        </w:rPr>
        <w:t>PRO ELECTRIFICACIÓN RURAL</w:t>
      </w:r>
      <w:r w:rsidRPr="00C2329F">
        <w:rPr>
          <w:rFonts w:ascii="Times New Roman" w:hAnsi="Times New Roman" w:cs="Times New Roman"/>
          <w:b/>
          <w:sz w:val="24"/>
          <w:szCs w:val="24"/>
        </w:rPr>
        <w:t xml:space="preserve">. </w:t>
      </w:r>
      <w:r w:rsidRPr="00C2329F">
        <w:rPr>
          <w:rFonts w:ascii="Times New Roman" w:hAnsi="Times New Roman" w:cs="Times New Roman"/>
          <w:sz w:val="24"/>
          <w:szCs w:val="24"/>
        </w:rPr>
        <w:t xml:space="preserve">El sujeto activo </w:t>
      </w:r>
      <w:r w:rsidR="008E6B50">
        <w:rPr>
          <w:rFonts w:ascii="Times New Roman" w:hAnsi="Times New Roman" w:cs="Times New Roman"/>
          <w:sz w:val="24"/>
          <w:szCs w:val="24"/>
        </w:rPr>
        <w:t>es</w:t>
      </w:r>
      <w:r w:rsidRPr="00C2329F">
        <w:rPr>
          <w:rFonts w:ascii="Times New Roman" w:hAnsi="Times New Roman" w:cs="Times New Roman"/>
          <w:sz w:val="24"/>
          <w:szCs w:val="24"/>
        </w:rPr>
        <w:t xml:space="preserve"> el </w:t>
      </w:r>
      <w:sdt>
        <w:sdtPr>
          <w:rPr>
            <w:rFonts w:ascii="Times New Roman" w:hAnsi="Times New Roman" w:cs="Times New Roman"/>
            <w:sz w:val="24"/>
            <w:szCs w:val="24"/>
          </w:rPr>
          <w:id w:val="150631911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C2329F">
        <w:rPr>
          <w:rFonts w:ascii="Times New Roman" w:hAnsi="Times New Roman" w:cs="Times New Roman"/>
          <w:sz w:val="24"/>
          <w:szCs w:val="24"/>
        </w:rPr>
        <w:t>.</w:t>
      </w:r>
    </w:p>
    <w:p w:rsidR="006E7EDB" w:rsidRPr="006A51ED" w:rsidRDefault="006E7EDB" w:rsidP="0039640B">
      <w:pPr>
        <w:pStyle w:val="Prrafodelista"/>
        <w:spacing w:after="0" w:line="240" w:lineRule="auto"/>
        <w:ind w:left="0"/>
        <w:jc w:val="both"/>
        <w:rPr>
          <w:rFonts w:ascii="Times New Roman" w:hAnsi="Times New Roman" w:cs="Times New Roman"/>
          <w:b/>
          <w:sz w:val="24"/>
          <w:szCs w:val="24"/>
        </w:rPr>
      </w:pPr>
    </w:p>
    <w:p w:rsidR="0039640B" w:rsidRPr="006A51ED" w:rsidRDefault="0039640B" w:rsidP="0039640B">
      <w:pPr>
        <w:pStyle w:val="Prrafodelista"/>
        <w:numPr>
          <w:ilvl w:val="0"/>
          <w:numId w:val="1"/>
        </w:numPr>
        <w:spacing w:after="0" w:line="240" w:lineRule="auto"/>
        <w:ind w:left="0" w:firstLine="0"/>
        <w:jc w:val="both"/>
        <w:rPr>
          <w:rFonts w:ascii="Times New Roman" w:hAnsi="Times New Roman" w:cs="Times New Roman"/>
          <w:b/>
          <w:sz w:val="24"/>
          <w:szCs w:val="24"/>
        </w:rPr>
      </w:pPr>
      <w:r w:rsidRPr="006A51ED">
        <w:rPr>
          <w:rFonts w:ascii="Times New Roman" w:hAnsi="Times New Roman" w:cs="Times New Roman"/>
          <w:b/>
          <w:sz w:val="24"/>
          <w:szCs w:val="24"/>
        </w:rPr>
        <w:t xml:space="preserve">SUJETO PASIVO DE LA ESTAMPILLA </w:t>
      </w:r>
      <w:r w:rsidR="006E7EDB">
        <w:rPr>
          <w:rFonts w:ascii="Times New Roman" w:hAnsi="Times New Roman" w:cs="Times New Roman"/>
          <w:b/>
          <w:sz w:val="24"/>
          <w:szCs w:val="24"/>
        </w:rPr>
        <w:t>PRO ELECTRIFICACIÓN RURAL</w:t>
      </w:r>
      <w:r w:rsidRPr="006A51ED">
        <w:rPr>
          <w:rFonts w:ascii="Times New Roman" w:hAnsi="Times New Roman" w:cs="Times New Roman"/>
          <w:b/>
          <w:sz w:val="24"/>
          <w:szCs w:val="24"/>
        </w:rPr>
        <w:t xml:space="preserve">. </w:t>
      </w:r>
      <w:r w:rsidRPr="006A51ED">
        <w:rPr>
          <w:rFonts w:ascii="Times New Roman" w:hAnsi="Times New Roman" w:cs="Times New Roman"/>
          <w:sz w:val="24"/>
          <w:szCs w:val="24"/>
        </w:rPr>
        <w:t>Es la persona natural o jurídica o sociedad de hecho que realice el hecho generador de la obligación tributaria.</w:t>
      </w:r>
    </w:p>
    <w:p w:rsidR="0039640B" w:rsidRPr="006A51ED" w:rsidRDefault="0039640B" w:rsidP="0039640B">
      <w:pPr>
        <w:pStyle w:val="Prrafodelista"/>
        <w:spacing w:after="0" w:line="240" w:lineRule="auto"/>
        <w:rPr>
          <w:rFonts w:ascii="Times New Roman" w:hAnsi="Times New Roman" w:cs="Times New Roman"/>
          <w:b/>
          <w:sz w:val="24"/>
          <w:szCs w:val="24"/>
        </w:rPr>
      </w:pPr>
    </w:p>
    <w:p w:rsidR="0039640B" w:rsidRPr="00675C76" w:rsidRDefault="0039640B" w:rsidP="0039640B">
      <w:pPr>
        <w:pStyle w:val="Prrafodelista"/>
        <w:numPr>
          <w:ilvl w:val="0"/>
          <w:numId w:val="1"/>
        </w:numPr>
        <w:spacing w:after="0" w:line="240" w:lineRule="auto"/>
        <w:ind w:left="0" w:firstLine="0"/>
        <w:jc w:val="both"/>
        <w:rPr>
          <w:rFonts w:ascii="Times New Roman" w:hAnsi="Times New Roman" w:cs="Times New Roman"/>
          <w:b/>
          <w:sz w:val="24"/>
          <w:szCs w:val="24"/>
        </w:rPr>
      </w:pPr>
      <w:r w:rsidRPr="0097762A">
        <w:rPr>
          <w:rFonts w:ascii="Times New Roman" w:hAnsi="Times New Roman" w:cs="Times New Roman"/>
          <w:b/>
          <w:sz w:val="24"/>
          <w:szCs w:val="24"/>
        </w:rPr>
        <w:t xml:space="preserve">HECHO GENERADOR DE LA ESTAMPILLA </w:t>
      </w:r>
      <w:r w:rsidR="006E7EDB">
        <w:rPr>
          <w:rFonts w:ascii="Times New Roman" w:hAnsi="Times New Roman" w:cs="Times New Roman"/>
          <w:b/>
          <w:sz w:val="24"/>
          <w:szCs w:val="24"/>
        </w:rPr>
        <w:t>PRO ELECTRIFICACIÓN RURAL</w:t>
      </w:r>
      <w:r w:rsidRPr="0097762A">
        <w:rPr>
          <w:rFonts w:ascii="Times New Roman" w:hAnsi="Times New Roman" w:cs="Times New Roman"/>
          <w:b/>
          <w:sz w:val="24"/>
          <w:szCs w:val="24"/>
        </w:rPr>
        <w:t xml:space="preserve">. </w:t>
      </w:r>
      <w:r w:rsidRPr="0097762A">
        <w:rPr>
          <w:rFonts w:ascii="Times New Roman" w:hAnsi="Times New Roman" w:cs="Times New Roman"/>
          <w:sz w:val="24"/>
          <w:szCs w:val="24"/>
        </w:rPr>
        <w:t xml:space="preserve">Los contratos con formalidades plenas, sus prorrogas o adiciones, que suscriba el </w:t>
      </w:r>
      <w:sdt>
        <w:sdtPr>
          <w:rPr>
            <w:rFonts w:ascii="Times New Roman" w:hAnsi="Times New Roman" w:cs="Times New Roman"/>
            <w:sz w:val="24"/>
            <w:szCs w:val="24"/>
          </w:rPr>
          <w:id w:val="-118551469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97762A">
        <w:rPr>
          <w:rFonts w:ascii="Times New Roman" w:eastAsiaTheme="majorEastAsia" w:hAnsi="Times New Roman" w:cs="Times New Roman"/>
          <w:sz w:val="24"/>
          <w:szCs w:val="24"/>
        </w:rPr>
        <w:t xml:space="preserve">, </w:t>
      </w:r>
      <w:r w:rsidRPr="0097762A">
        <w:rPr>
          <w:rFonts w:ascii="Times New Roman" w:eastAsia="Arial" w:hAnsi="Times New Roman" w:cs="Times New Roman"/>
          <w:sz w:val="24"/>
          <w:szCs w:val="24"/>
        </w:rPr>
        <w:t>sus Entidades Descentralizadas</w:t>
      </w:r>
      <w:r w:rsidRPr="0097762A">
        <w:rPr>
          <w:rFonts w:ascii="Times New Roman" w:eastAsiaTheme="majorEastAsia" w:hAnsi="Times New Roman" w:cs="Times New Roman"/>
          <w:sz w:val="24"/>
          <w:szCs w:val="24"/>
        </w:rPr>
        <w:t xml:space="preserve"> y las Unidades Administrativas Especiales sin personería jurídica</w:t>
      </w:r>
      <w:r w:rsidRPr="0097762A">
        <w:rPr>
          <w:rFonts w:ascii="Times New Roman" w:hAnsi="Times New Roman" w:cs="Times New Roman"/>
          <w:sz w:val="24"/>
          <w:szCs w:val="24"/>
        </w:rPr>
        <w:t xml:space="preserve"> con personas naturales o jurídicas.</w:t>
      </w:r>
    </w:p>
    <w:p w:rsidR="0039640B" w:rsidRPr="00675C76" w:rsidRDefault="0039640B" w:rsidP="0039640B">
      <w:pPr>
        <w:pStyle w:val="Prrafodelista"/>
        <w:spacing w:after="0" w:line="240" w:lineRule="auto"/>
        <w:rPr>
          <w:rFonts w:ascii="Times New Roman" w:hAnsi="Times New Roman" w:cs="Times New Roman"/>
          <w:b/>
          <w:sz w:val="24"/>
          <w:szCs w:val="24"/>
        </w:rPr>
      </w:pPr>
    </w:p>
    <w:p w:rsidR="0039640B" w:rsidRPr="006A51ED" w:rsidRDefault="0039640B" w:rsidP="0039640B">
      <w:pPr>
        <w:pStyle w:val="Prrafodelista"/>
        <w:numPr>
          <w:ilvl w:val="0"/>
          <w:numId w:val="1"/>
        </w:numPr>
        <w:spacing w:after="0" w:line="240" w:lineRule="auto"/>
        <w:ind w:left="0" w:firstLine="0"/>
        <w:jc w:val="both"/>
        <w:rPr>
          <w:rFonts w:ascii="Times New Roman" w:hAnsi="Times New Roman" w:cs="Times New Roman"/>
          <w:b/>
          <w:sz w:val="24"/>
          <w:szCs w:val="24"/>
        </w:rPr>
      </w:pPr>
      <w:r w:rsidRPr="00675C76">
        <w:rPr>
          <w:rFonts w:ascii="Times New Roman" w:hAnsi="Times New Roman" w:cs="Times New Roman"/>
          <w:b/>
          <w:sz w:val="24"/>
          <w:szCs w:val="24"/>
        </w:rPr>
        <w:t xml:space="preserve">BASE GRAVABLE DE LA </w:t>
      </w:r>
      <w:r w:rsidR="006E7EDB">
        <w:rPr>
          <w:rFonts w:ascii="Times New Roman" w:hAnsi="Times New Roman" w:cs="Times New Roman"/>
          <w:b/>
          <w:sz w:val="24"/>
          <w:szCs w:val="24"/>
        </w:rPr>
        <w:t>PRO ELECTRIFICACIÓN RURAL</w:t>
      </w:r>
      <w:r w:rsidRPr="00675C76">
        <w:rPr>
          <w:rFonts w:ascii="Times New Roman" w:hAnsi="Times New Roman" w:cs="Times New Roman"/>
          <w:b/>
          <w:sz w:val="24"/>
          <w:szCs w:val="24"/>
        </w:rPr>
        <w:t xml:space="preserve">. </w:t>
      </w:r>
      <w:r w:rsidRPr="00675C76">
        <w:rPr>
          <w:rFonts w:ascii="Times New Roman" w:hAnsi="Times New Roman" w:cs="Times New Roman"/>
          <w:sz w:val="24"/>
          <w:szCs w:val="24"/>
        </w:rPr>
        <w:t xml:space="preserve">Es el valor de los pagos o abonos en cuenta de los contratos sujetos a la estampilla, sin incluir </w:t>
      </w:r>
      <w:r w:rsidRPr="00675C76">
        <w:rPr>
          <w:rFonts w:ascii="Times New Roman" w:hAnsi="Times New Roman" w:cs="Times New Roman"/>
          <w:sz w:val="24"/>
          <w:szCs w:val="24"/>
        </w:rPr>
        <w:lastRenderedPageBreak/>
        <w:t>el IVA, cuando sean gravados con dicho impuesto de acuerdo al hecho generador establecido en el artículo anterior.</w:t>
      </w:r>
    </w:p>
    <w:p w:rsidR="0039640B" w:rsidRPr="006A51ED" w:rsidRDefault="0039640B" w:rsidP="0039640B">
      <w:pPr>
        <w:pStyle w:val="Prrafodelista"/>
        <w:spacing w:after="0" w:line="240" w:lineRule="auto"/>
        <w:rPr>
          <w:rFonts w:ascii="Times New Roman" w:hAnsi="Times New Roman" w:cs="Times New Roman"/>
          <w:b/>
          <w:sz w:val="24"/>
          <w:szCs w:val="24"/>
        </w:rPr>
      </w:pPr>
    </w:p>
    <w:p w:rsidR="0039640B" w:rsidRPr="008E6B50" w:rsidRDefault="008E6B50" w:rsidP="0039640B">
      <w:pPr>
        <w:pStyle w:val="Prrafodelista"/>
        <w:numPr>
          <w:ilvl w:val="0"/>
          <w:numId w:val="1"/>
        </w:numPr>
        <w:spacing w:after="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 xml:space="preserve">LIQUIDACIÓN Y </w:t>
      </w:r>
      <w:r w:rsidR="0039640B" w:rsidRPr="006A51ED">
        <w:rPr>
          <w:rFonts w:ascii="Times New Roman" w:hAnsi="Times New Roman" w:cs="Times New Roman"/>
          <w:b/>
          <w:sz w:val="24"/>
          <w:szCs w:val="24"/>
        </w:rPr>
        <w:t xml:space="preserve">TARIFA DE LA ESTAMPILLA </w:t>
      </w:r>
      <w:r w:rsidR="006E7EDB">
        <w:rPr>
          <w:rFonts w:ascii="Times New Roman" w:hAnsi="Times New Roman" w:cs="Times New Roman"/>
          <w:b/>
          <w:sz w:val="24"/>
          <w:szCs w:val="24"/>
        </w:rPr>
        <w:t>PRO ELECTRIFICACIÓN RURAL</w:t>
      </w:r>
      <w:r w:rsidR="0039640B" w:rsidRPr="006A51ED">
        <w:rPr>
          <w:rFonts w:ascii="Times New Roman" w:hAnsi="Times New Roman" w:cs="Times New Roman"/>
          <w:b/>
          <w:sz w:val="24"/>
          <w:szCs w:val="24"/>
        </w:rPr>
        <w:t xml:space="preserve">. </w:t>
      </w:r>
      <w:r w:rsidR="0039640B" w:rsidRPr="006A51ED">
        <w:rPr>
          <w:rFonts w:ascii="Times New Roman" w:hAnsi="Times New Roman" w:cs="Times New Roman"/>
          <w:sz w:val="24"/>
          <w:szCs w:val="24"/>
        </w:rPr>
        <w:t xml:space="preserve">En el momento que se propicie el hecho generador, se liquidará una tarifa del </w:t>
      </w:r>
      <w:r w:rsidR="006E7EDB">
        <w:rPr>
          <w:rFonts w:ascii="Times New Roman" w:hAnsi="Times New Roman" w:cs="Times New Roman"/>
          <w:b/>
          <w:sz w:val="24"/>
          <w:szCs w:val="24"/>
        </w:rPr>
        <w:t>uno</w:t>
      </w:r>
      <w:r w:rsidR="0039640B" w:rsidRPr="006A51ED">
        <w:rPr>
          <w:rFonts w:ascii="Times New Roman" w:hAnsi="Times New Roman" w:cs="Times New Roman"/>
          <w:b/>
          <w:sz w:val="24"/>
          <w:szCs w:val="24"/>
        </w:rPr>
        <w:t xml:space="preserve"> </w:t>
      </w:r>
      <w:r w:rsidR="006E7EDB">
        <w:rPr>
          <w:rFonts w:ascii="Times New Roman" w:hAnsi="Times New Roman" w:cs="Times New Roman"/>
          <w:b/>
          <w:sz w:val="24"/>
          <w:szCs w:val="24"/>
        </w:rPr>
        <w:t xml:space="preserve">punto cinco </w:t>
      </w:r>
      <w:r w:rsidR="0039640B" w:rsidRPr="006A51ED">
        <w:rPr>
          <w:rFonts w:ascii="Times New Roman" w:hAnsi="Times New Roman" w:cs="Times New Roman"/>
          <w:b/>
          <w:sz w:val="24"/>
          <w:szCs w:val="24"/>
        </w:rPr>
        <w:t>por ciento (</w:t>
      </w:r>
      <w:r w:rsidR="006E7EDB">
        <w:rPr>
          <w:rFonts w:ascii="Times New Roman" w:hAnsi="Times New Roman" w:cs="Times New Roman"/>
          <w:b/>
          <w:sz w:val="24"/>
          <w:szCs w:val="24"/>
        </w:rPr>
        <w:t>1</w:t>
      </w:r>
      <w:r w:rsidR="0039640B" w:rsidRPr="006A51ED">
        <w:rPr>
          <w:rFonts w:ascii="Times New Roman" w:hAnsi="Times New Roman" w:cs="Times New Roman"/>
          <w:b/>
          <w:sz w:val="24"/>
          <w:szCs w:val="24"/>
        </w:rPr>
        <w:t>,</w:t>
      </w:r>
      <w:r w:rsidR="006E7EDB">
        <w:rPr>
          <w:rFonts w:ascii="Times New Roman" w:hAnsi="Times New Roman" w:cs="Times New Roman"/>
          <w:b/>
          <w:sz w:val="24"/>
          <w:szCs w:val="24"/>
        </w:rPr>
        <w:t>5</w:t>
      </w:r>
      <w:r w:rsidR="0039640B" w:rsidRPr="006A51ED">
        <w:rPr>
          <w:rFonts w:ascii="Times New Roman" w:hAnsi="Times New Roman" w:cs="Times New Roman"/>
          <w:b/>
          <w:sz w:val="24"/>
          <w:szCs w:val="24"/>
        </w:rPr>
        <w:t>0%)</w:t>
      </w:r>
      <w:r w:rsidR="0039640B" w:rsidRPr="006A51ED">
        <w:rPr>
          <w:rFonts w:ascii="Times New Roman" w:hAnsi="Times New Roman" w:cs="Times New Roman"/>
          <w:sz w:val="24"/>
          <w:szCs w:val="24"/>
        </w:rPr>
        <w:t xml:space="preserve"> aproximable a mil más cercano.</w:t>
      </w:r>
    </w:p>
    <w:p w:rsidR="008E6B50" w:rsidRPr="006A51ED" w:rsidRDefault="008E6B50" w:rsidP="008E6B50">
      <w:pPr>
        <w:pStyle w:val="Prrafodelista"/>
        <w:spacing w:after="0" w:line="240" w:lineRule="auto"/>
        <w:ind w:left="0"/>
        <w:jc w:val="both"/>
        <w:rPr>
          <w:rFonts w:ascii="Times New Roman" w:hAnsi="Times New Roman" w:cs="Times New Roman"/>
          <w:b/>
          <w:sz w:val="24"/>
          <w:szCs w:val="24"/>
        </w:rPr>
      </w:pPr>
    </w:p>
    <w:p w:rsidR="0039640B" w:rsidRPr="006A7ECF" w:rsidRDefault="0039640B" w:rsidP="0039640B">
      <w:pPr>
        <w:pStyle w:val="Prrafodelista"/>
        <w:spacing w:after="0" w:line="240" w:lineRule="auto"/>
        <w:rPr>
          <w:rFonts w:ascii="Times New Roman" w:hAnsi="Times New Roman" w:cs="Times New Roman"/>
          <w:b/>
          <w:sz w:val="24"/>
          <w:szCs w:val="24"/>
        </w:rPr>
      </w:pPr>
    </w:p>
    <w:p w:rsidR="0039640B" w:rsidRPr="00390B6B" w:rsidRDefault="0039640B" w:rsidP="0039640B">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RECAUDO DE LA ESTAMPILLA </w:t>
      </w:r>
      <w:r w:rsidR="006E7EDB">
        <w:rPr>
          <w:rFonts w:ascii="Times New Roman" w:hAnsi="Times New Roman" w:cs="Times New Roman"/>
          <w:b/>
          <w:sz w:val="24"/>
          <w:szCs w:val="24"/>
        </w:rPr>
        <w:t>PRO ELECTRIFICACIÓN RURAL</w:t>
      </w:r>
      <w:r w:rsidRPr="006A7ECF">
        <w:rPr>
          <w:rFonts w:ascii="Times New Roman" w:hAnsi="Times New Roman" w:cs="Times New Roman"/>
          <w:sz w:val="24"/>
          <w:szCs w:val="24"/>
        </w:rPr>
        <w:t>. Es responsabilidad de</w:t>
      </w:r>
      <w:r>
        <w:rPr>
          <w:rFonts w:ascii="Times New Roman" w:hAnsi="Times New Roman" w:cs="Times New Roman"/>
          <w:sz w:val="24"/>
          <w:szCs w:val="24"/>
        </w:rPr>
        <w:t xml:space="preserve">l </w:t>
      </w:r>
      <w:sdt>
        <w:sdtPr>
          <w:rPr>
            <w:rFonts w:ascii="Times New Roman" w:hAnsi="Times New Roman" w:cs="Times New Roman"/>
            <w:sz w:val="24"/>
            <w:szCs w:val="24"/>
          </w:rPr>
          <w:id w:val="-10851146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BC7AA1">
        <w:rPr>
          <w:rFonts w:ascii="Times New Roman" w:eastAsiaTheme="majorEastAsia" w:hAnsi="Times New Roman" w:cs="Times New Roman"/>
          <w:sz w:val="24"/>
          <w:szCs w:val="24"/>
        </w:rPr>
        <w:t xml:space="preserve">, </w:t>
      </w:r>
      <w:r w:rsidRPr="00BC7AA1">
        <w:rPr>
          <w:rFonts w:ascii="Times New Roman" w:eastAsia="Arial" w:hAnsi="Times New Roman" w:cs="Times New Roman"/>
          <w:sz w:val="24"/>
          <w:szCs w:val="24"/>
        </w:rPr>
        <w:t>sus entidades descentralizadas</w:t>
      </w:r>
      <w:r w:rsidRPr="00BC7AA1">
        <w:rPr>
          <w:rFonts w:ascii="Times New Roman" w:eastAsiaTheme="majorEastAsia" w:hAnsi="Times New Roman" w:cs="Times New Roman"/>
          <w:sz w:val="24"/>
          <w:szCs w:val="24"/>
        </w:rPr>
        <w:t xml:space="preserve"> y las Unidades Administrativas Especiales sin personería jurídica</w:t>
      </w:r>
      <w:r w:rsidRPr="006A7ECF">
        <w:rPr>
          <w:rFonts w:ascii="Times New Roman" w:hAnsi="Times New Roman" w:cs="Times New Roman"/>
          <w:sz w:val="24"/>
          <w:szCs w:val="24"/>
        </w:rPr>
        <w:t>. Esta responsabilidad se extiende a la expedición del respectivo certificado para efectos tributarios cuando el sujeto pasivo así lo solicite.</w:t>
      </w:r>
    </w:p>
    <w:p w:rsidR="0039640B" w:rsidRDefault="0039640B" w:rsidP="0039640B">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Cuando las </w:t>
      </w:r>
      <w:r w:rsidRPr="00BC7AA1">
        <w:rPr>
          <w:rFonts w:ascii="Times New Roman" w:eastAsia="Arial" w:hAnsi="Times New Roman" w:cs="Times New Roman"/>
          <w:sz w:val="24"/>
          <w:szCs w:val="24"/>
        </w:rPr>
        <w:t>entidades descentralizadas</w:t>
      </w:r>
      <w:r>
        <w:rPr>
          <w:rFonts w:ascii="Times New Roman" w:eastAsiaTheme="majorEastAsia" w:hAnsi="Times New Roman" w:cs="Times New Roman"/>
          <w:sz w:val="24"/>
          <w:szCs w:val="24"/>
        </w:rPr>
        <w:t xml:space="preserve"> </w:t>
      </w:r>
      <w:r w:rsidRPr="00BC7AA1">
        <w:rPr>
          <w:rFonts w:ascii="Times New Roman" w:eastAsiaTheme="majorEastAsia" w:hAnsi="Times New Roman" w:cs="Times New Roman"/>
          <w:sz w:val="24"/>
          <w:szCs w:val="24"/>
        </w:rPr>
        <w:t>y las Unidades Administrativas Especiales sin personería jurídica</w:t>
      </w:r>
      <w:r w:rsidRPr="00390B6B">
        <w:rPr>
          <w:rFonts w:ascii="Times New Roman" w:hAnsi="Times New Roman" w:cs="Times New Roman"/>
          <w:sz w:val="24"/>
          <w:szCs w:val="24"/>
        </w:rPr>
        <w:t xml:space="preserve"> recaude</w:t>
      </w:r>
      <w:r>
        <w:rPr>
          <w:rFonts w:ascii="Times New Roman" w:hAnsi="Times New Roman" w:cs="Times New Roman"/>
          <w:sz w:val="24"/>
          <w:szCs w:val="24"/>
        </w:rPr>
        <w:t>n</w:t>
      </w:r>
      <w:r w:rsidRPr="00390B6B">
        <w:rPr>
          <w:rFonts w:ascii="Times New Roman" w:hAnsi="Times New Roman" w:cs="Times New Roman"/>
          <w:sz w:val="24"/>
          <w:szCs w:val="24"/>
        </w:rPr>
        <w:t xml:space="preserve"> </w:t>
      </w:r>
      <w:r>
        <w:rPr>
          <w:rFonts w:ascii="Times New Roman" w:hAnsi="Times New Roman" w:cs="Times New Roman"/>
          <w:sz w:val="24"/>
          <w:szCs w:val="24"/>
        </w:rPr>
        <w:t>recursos</w:t>
      </w:r>
      <w:r w:rsidRPr="00390B6B">
        <w:rPr>
          <w:rFonts w:ascii="Times New Roman" w:hAnsi="Times New Roman" w:cs="Times New Roman"/>
          <w:sz w:val="24"/>
          <w:szCs w:val="24"/>
        </w:rPr>
        <w:t xml:space="preserve"> en donde se aplique el valor de la respectiva estampilla</w:t>
      </w:r>
      <w:r>
        <w:rPr>
          <w:rFonts w:ascii="Times New Roman" w:hAnsi="Times New Roman" w:cs="Times New Roman"/>
          <w:sz w:val="24"/>
          <w:szCs w:val="24"/>
        </w:rPr>
        <w:t>,</w:t>
      </w:r>
      <w:r w:rsidRPr="00390B6B">
        <w:rPr>
          <w:rFonts w:ascii="Times New Roman" w:hAnsi="Times New Roman" w:cs="Times New Roman"/>
          <w:sz w:val="24"/>
          <w:szCs w:val="24"/>
        </w:rPr>
        <w:t xml:space="preserve"> deberán girar dentro de los diez (10) días siguientes al cierre del respectivo mes el valor del recaudo por concepto de la </w:t>
      </w:r>
      <w:r w:rsidRPr="006A7ECF">
        <w:rPr>
          <w:rFonts w:ascii="Times New Roman" w:hAnsi="Times New Roman" w:cs="Times New Roman"/>
          <w:sz w:val="24"/>
          <w:szCs w:val="24"/>
        </w:rPr>
        <w:t xml:space="preserve">Estampilla Pro </w:t>
      </w:r>
      <w:r w:rsidR="006E7EDB">
        <w:rPr>
          <w:rFonts w:ascii="Times New Roman" w:hAnsi="Times New Roman" w:cs="Times New Roman"/>
          <w:sz w:val="24"/>
          <w:szCs w:val="24"/>
        </w:rPr>
        <w:t>Electrificación Rural</w:t>
      </w:r>
      <w:r w:rsidRPr="006A7ECF">
        <w:rPr>
          <w:rFonts w:ascii="Times New Roman" w:hAnsi="Times New Roman" w:cs="Times New Roman"/>
          <w:sz w:val="24"/>
          <w:szCs w:val="24"/>
        </w:rPr>
        <w:t xml:space="preserve"> </w:t>
      </w:r>
      <w:r w:rsidRPr="00390B6B">
        <w:rPr>
          <w:rFonts w:ascii="Times New Roman" w:hAnsi="Times New Roman" w:cs="Times New Roman"/>
          <w:sz w:val="24"/>
          <w:szCs w:val="24"/>
        </w:rPr>
        <w:t xml:space="preserve">y </w:t>
      </w:r>
      <w:r w:rsidRPr="006A7ECF">
        <w:rPr>
          <w:rFonts w:ascii="Times New Roman" w:hAnsi="Times New Roman" w:cs="Times New Roman"/>
          <w:sz w:val="24"/>
          <w:szCs w:val="24"/>
        </w:rPr>
        <w:t>envia</w:t>
      </w:r>
      <w:r>
        <w:rPr>
          <w:rFonts w:ascii="Times New Roman" w:hAnsi="Times New Roman" w:cs="Times New Roman"/>
          <w:sz w:val="24"/>
          <w:szCs w:val="24"/>
        </w:rPr>
        <w:t>rá</w:t>
      </w:r>
      <w:r w:rsidRPr="006A7ECF">
        <w:rPr>
          <w:rFonts w:ascii="Times New Roman" w:hAnsi="Times New Roman" w:cs="Times New Roman"/>
          <w:sz w:val="24"/>
          <w:szCs w:val="24"/>
        </w:rPr>
        <w:t xml:space="preserve"> a la Secretaria de Hacienda Municipal la relación de los datos básicos del contribuyente, concepto sobre el cual se aplicó la deducción, base y valor deducido</w:t>
      </w:r>
      <w:r w:rsidRPr="00390B6B">
        <w:rPr>
          <w:rFonts w:ascii="Times New Roman" w:hAnsi="Times New Roman" w:cs="Times New Roman"/>
          <w:sz w:val="24"/>
          <w:szCs w:val="24"/>
        </w:rPr>
        <w:t>.</w:t>
      </w:r>
    </w:p>
    <w:p w:rsidR="0039640B" w:rsidRDefault="0039640B" w:rsidP="0039640B">
      <w:pPr>
        <w:spacing w:after="0" w:line="240" w:lineRule="auto"/>
        <w:jc w:val="both"/>
        <w:rPr>
          <w:rFonts w:ascii="Times New Roman" w:hAnsi="Times New Roman" w:cs="Times New Roman"/>
          <w:sz w:val="24"/>
          <w:szCs w:val="24"/>
        </w:rPr>
      </w:pPr>
    </w:p>
    <w:p w:rsidR="0039640B" w:rsidRPr="006A7ECF" w:rsidRDefault="008E6B50" w:rsidP="008E6B50">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PARÁGRAFO I. </w:t>
      </w:r>
      <w:r w:rsidR="0039640B" w:rsidRPr="006A7ECF">
        <w:rPr>
          <w:rFonts w:ascii="Times New Roman" w:hAnsi="Times New Roman" w:cs="Times New Roman"/>
          <w:b/>
          <w:sz w:val="24"/>
          <w:szCs w:val="24"/>
        </w:rPr>
        <w:t xml:space="preserve">DESTINACIÓN DE LOS RECURSOS DE LA ESTAMPILLA </w:t>
      </w:r>
      <w:r>
        <w:rPr>
          <w:rFonts w:ascii="Times New Roman" w:hAnsi="Times New Roman" w:cs="Times New Roman"/>
          <w:b/>
          <w:sz w:val="24"/>
          <w:szCs w:val="24"/>
        </w:rPr>
        <w:t>PRO ELECTRIFICACIÓN RURAL</w:t>
      </w:r>
      <w:r w:rsidR="0039640B" w:rsidRPr="006A7ECF">
        <w:rPr>
          <w:rFonts w:ascii="Times New Roman" w:hAnsi="Times New Roman" w:cs="Times New Roman"/>
          <w:b/>
          <w:sz w:val="24"/>
          <w:szCs w:val="24"/>
        </w:rPr>
        <w:t xml:space="preserve">. </w:t>
      </w:r>
      <w:r w:rsidR="0039640B" w:rsidRPr="006A7ECF">
        <w:rPr>
          <w:rFonts w:ascii="Times New Roman" w:hAnsi="Times New Roman" w:cs="Times New Roman"/>
          <w:sz w:val="24"/>
          <w:szCs w:val="24"/>
        </w:rPr>
        <w:t xml:space="preserve">El producto de la Estampilla Pro </w:t>
      </w:r>
      <w:r>
        <w:rPr>
          <w:rFonts w:ascii="Times New Roman" w:hAnsi="Times New Roman" w:cs="Times New Roman"/>
          <w:sz w:val="24"/>
          <w:szCs w:val="24"/>
        </w:rPr>
        <w:t>Electrificación Rural</w:t>
      </w:r>
      <w:r w:rsidR="0039640B" w:rsidRPr="006A7ECF">
        <w:rPr>
          <w:rFonts w:ascii="Times New Roman" w:hAnsi="Times New Roman" w:cs="Times New Roman"/>
          <w:sz w:val="24"/>
          <w:szCs w:val="24"/>
        </w:rPr>
        <w:t xml:space="preserve"> se </w:t>
      </w:r>
      <w:proofErr w:type="gramStart"/>
      <w:r w:rsidR="0039640B" w:rsidRPr="006A7ECF">
        <w:rPr>
          <w:rFonts w:ascii="Times New Roman" w:hAnsi="Times New Roman" w:cs="Times New Roman"/>
          <w:sz w:val="24"/>
          <w:szCs w:val="24"/>
        </w:rPr>
        <w:t>destinarán</w:t>
      </w:r>
      <w:proofErr w:type="gramEnd"/>
      <w:r w:rsidR="0039640B" w:rsidRPr="006A7ECF">
        <w:rPr>
          <w:rFonts w:ascii="Times New Roman" w:hAnsi="Times New Roman" w:cs="Times New Roman"/>
          <w:sz w:val="24"/>
          <w:szCs w:val="24"/>
        </w:rPr>
        <w:t xml:space="preserve"> de la siguiente manera:</w:t>
      </w:r>
    </w:p>
    <w:p w:rsidR="0039640B" w:rsidRPr="008E6B50" w:rsidRDefault="0039640B" w:rsidP="0039640B">
      <w:pPr>
        <w:pStyle w:val="Prrafodelista"/>
        <w:numPr>
          <w:ilvl w:val="1"/>
          <w:numId w:val="102"/>
        </w:numPr>
        <w:spacing w:after="0" w:line="240" w:lineRule="auto"/>
        <w:ind w:left="567" w:hanging="567"/>
        <w:jc w:val="both"/>
        <w:rPr>
          <w:rFonts w:ascii="Times New Roman" w:hAnsi="Times New Roman" w:cs="Times New Roman"/>
          <w:sz w:val="24"/>
          <w:szCs w:val="24"/>
        </w:rPr>
      </w:pPr>
      <w:r w:rsidRPr="008E6B50">
        <w:rPr>
          <w:rFonts w:ascii="Times New Roman" w:hAnsi="Times New Roman" w:cs="Times New Roman"/>
          <w:b/>
          <w:sz w:val="24"/>
          <w:szCs w:val="24"/>
        </w:rPr>
        <w:t>Veinte por ciento (20%)</w:t>
      </w:r>
      <w:r w:rsidRPr="008E6B50">
        <w:rPr>
          <w:rFonts w:ascii="Times New Roman" w:hAnsi="Times New Roman" w:cs="Times New Roman"/>
          <w:sz w:val="24"/>
          <w:szCs w:val="24"/>
        </w:rPr>
        <w:t xml:space="preserve"> destinado al Fondo Territorial de Pensiones – FONPET- (artículo 47, Ley 863 de 2003)</w:t>
      </w:r>
    </w:p>
    <w:p w:rsidR="008E6B50" w:rsidRPr="008E6B50" w:rsidRDefault="0039640B" w:rsidP="008E6B50">
      <w:pPr>
        <w:pStyle w:val="Prrafodelista"/>
        <w:numPr>
          <w:ilvl w:val="1"/>
          <w:numId w:val="102"/>
        </w:numPr>
        <w:spacing w:after="0" w:line="240" w:lineRule="auto"/>
        <w:ind w:left="567" w:hanging="567"/>
        <w:jc w:val="both"/>
        <w:rPr>
          <w:rFonts w:ascii="Times New Roman" w:hAnsi="Times New Roman" w:cs="Times New Roman"/>
          <w:sz w:val="24"/>
          <w:szCs w:val="24"/>
        </w:rPr>
      </w:pPr>
      <w:r w:rsidRPr="008E6B50">
        <w:rPr>
          <w:rFonts w:ascii="Times New Roman" w:hAnsi="Times New Roman" w:cs="Times New Roman"/>
          <w:b/>
          <w:sz w:val="24"/>
          <w:szCs w:val="24"/>
        </w:rPr>
        <w:t>Ochenta por ciento (80%)</w:t>
      </w:r>
      <w:r w:rsidRPr="008E6B50">
        <w:rPr>
          <w:rFonts w:ascii="Times New Roman" w:hAnsi="Times New Roman" w:cs="Times New Roman"/>
          <w:sz w:val="24"/>
          <w:szCs w:val="24"/>
        </w:rPr>
        <w:t xml:space="preserve"> </w:t>
      </w:r>
      <w:r w:rsidR="008E6B50" w:rsidRPr="008E6B50">
        <w:rPr>
          <w:rFonts w:ascii="Times New Roman" w:hAnsi="Times New Roman" w:cs="Times New Roman"/>
          <w:sz w:val="24"/>
          <w:szCs w:val="24"/>
        </w:rPr>
        <w:t>se destinará a la financiación exclusiva de Electrificación Rural especialmente en zonas de difícil acceso y/o para proyectos que propendan el uso de energías renovables no convencionales al Sistema Energético Nacional en zonas rurales de los departamentos, distritos y municipios, según el caso</w:t>
      </w:r>
    </w:p>
    <w:p w:rsidR="0039640B" w:rsidRPr="008E6B50" w:rsidRDefault="008E6B50" w:rsidP="008E6B50">
      <w:pPr>
        <w:spacing w:after="0" w:line="240" w:lineRule="auto"/>
        <w:jc w:val="both"/>
        <w:rPr>
          <w:rFonts w:ascii="Times New Roman" w:hAnsi="Times New Roman" w:cs="Times New Roman"/>
          <w:sz w:val="24"/>
          <w:szCs w:val="24"/>
        </w:rPr>
      </w:pPr>
      <w:r w:rsidRPr="008E6B50">
        <w:rPr>
          <w:rStyle w:val="baj"/>
          <w:rFonts w:ascii="Times New Roman" w:hAnsi="Times New Roman" w:cs="Times New Roman"/>
          <w:b/>
          <w:sz w:val="24"/>
          <w:szCs w:val="24"/>
        </w:rPr>
        <w:t>PARÁGRAFO</w:t>
      </w:r>
      <w:r w:rsidRPr="008E6B50">
        <w:rPr>
          <w:rStyle w:val="baj"/>
          <w:rFonts w:ascii="Times New Roman" w:hAnsi="Times New Roman" w:cs="Times New Roman"/>
          <w:sz w:val="24"/>
          <w:szCs w:val="24"/>
        </w:rPr>
        <w:t>.</w:t>
      </w:r>
      <w:r w:rsidRPr="008E6B50">
        <w:rPr>
          <w:rFonts w:ascii="Times New Roman" w:hAnsi="Times New Roman" w:cs="Times New Roman"/>
          <w:sz w:val="24"/>
          <w:szCs w:val="24"/>
        </w:rPr>
        <w:t xml:space="preserve"> Los proyectos destinados a Electrificación Rural, serán prioritariamente para la ampliación de la universalización y cobertura del servicio.</w:t>
      </w:r>
    </w:p>
    <w:p w:rsidR="0039640B" w:rsidRPr="006A7ECF" w:rsidRDefault="0039640B" w:rsidP="0039640B">
      <w:pPr>
        <w:pStyle w:val="Prrafodelista"/>
        <w:spacing w:after="0" w:line="240" w:lineRule="auto"/>
        <w:ind w:left="0"/>
        <w:jc w:val="both"/>
        <w:rPr>
          <w:rFonts w:ascii="Times New Roman" w:hAnsi="Times New Roman" w:cs="Times New Roman"/>
          <w:sz w:val="24"/>
          <w:szCs w:val="24"/>
        </w:rPr>
      </w:pPr>
    </w:p>
    <w:p w:rsidR="0039640B" w:rsidRPr="00561BBF" w:rsidRDefault="0039640B" w:rsidP="0039640B">
      <w:pPr>
        <w:pStyle w:val="Prrafodelista"/>
        <w:numPr>
          <w:ilvl w:val="0"/>
          <w:numId w:val="1"/>
        </w:numPr>
        <w:spacing w:after="0" w:line="240" w:lineRule="auto"/>
        <w:ind w:left="0" w:firstLine="0"/>
        <w:jc w:val="both"/>
        <w:rPr>
          <w:rFonts w:ascii="Times New Roman" w:hAnsi="Times New Roman" w:cs="Times New Roman"/>
          <w:sz w:val="24"/>
          <w:szCs w:val="24"/>
        </w:rPr>
      </w:pPr>
      <w:r w:rsidRPr="00D347BE">
        <w:rPr>
          <w:rFonts w:ascii="Times New Roman" w:hAnsi="Times New Roman" w:cs="Times New Roman"/>
          <w:b/>
          <w:sz w:val="24"/>
          <w:szCs w:val="24"/>
        </w:rPr>
        <w:t xml:space="preserve">EXCEPCIONES EN EL COBRO DE LA ESTAMPILLA </w:t>
      </w:r>
      <w:r w:rsidR="008E6B50">
        <w:rPr>
          <w:rFonts w:ascii="Times New Roman" w:hAnsi="Times New Roman" w:cs="Times New Roman"/>
          <w:b/>
          <w:sz w:val="24"/>
          <w:szCs w:val="24"/>
        </w:rPr>
        <w:t>PRO ELECTRIFICACIÓN RURAL</w:t>
      </w:r>
      <w:r w:rsidRPr="00D347BE">
        <w:rPr>
          <w:rFonts w:ascii="Times New Roman" w:hAnsi="Times New Roman" w:cs="Times New Roman"/>
          <w:b/>
          <w:sz w:val="24"/>
          <w:szCs w:val="24"/>
        </w:rPr>
        <w:t>.</w:t>
      </w:r>
      <w:r w:rsidRPr="00561BBF">
        <w:rPr>
          <w:rFonts w:ascii="Times New Roman" w:hAnsi="Times New Roman" w:cs="Times New Roman"/>
          <w:sz w:val="24"/>
          <w:szCs w:val="24"/>
        </w:rPr>
        <w:t xml:space="preserve"> El cobro de la Estampilla </w:t>
      </w:r>
      <w:r w:rsidR="008E6B50" w:rsidRPr="006A7ECF">
        <w:rPr>
          <w:rFonts w:ascii="Times New Roman" w:hAnsi="Times New Roman" w:cs="Times New Roman"/>
          <w:sz w:val="24"/>
          <w:szCs w:val="24"/>
        </w:rPr>
        <w:t xml:space="preserve">Pro </w:t>
      </w:r>
      <w:r w:rsidR="008E6B50">
        <w:rPr>
          <w:rFonts w:ascii="Times New Roman" w:hAnsi="Times New Roman" w:cs="Times New Roman"/>
          <w:sz w:val="24"/>
          <w:szCs w:val="24"/>
        </w:rPr>
        <w:t>Electrificación Rural</w:t>
      </w:r>
      <w:r w:rsidR="008E6B50" w:rsidRPr="006A7ECF">
        <w:rPr>
          <w:rFonts w:ascii="Times New Roman" w:hAnsi="Times New Roman" w:cs="Times New Roman"/>
          <w:sz w:val="24"/>
          <w:szCs w:val="24"/>
        </w:rPr>
        <w:t xml:space="preserve"> </w:t>
      </w:r>
      <w:r w:rsidRPr="00561BBF">
        <w:rPr>
          <w:rFonts w:ascii="Times New Roman" w:hAnsi="Times New Roman" w:cs="Times New Roman"/>
          <w:sz w:val="24"/>
          <w:szCs w:val="24"/>
        </w:rPr>
        <w:t>no se aplicará en:</w:t>
      </w:r>
    </w:p>
    <w:p w:rsidR="0039640B" w:rsidRDefault="0039640B" w:rsidP="0039640B">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Pagos de nómina, viáticos, servicios públicos, parafiscales, seguridad social en salud, pensiones y riesgos profesionales, transferencias y prestaciones sociales.</w:t>
      </w:r>
    </w:p>
    <w:p w:rsidR="0039640B" w:rsidRDefault="0039640B" w:rsidP="0039640B">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de mínima cuantía para la prestación de servicios.</w:t>
      </w:r>
    </w:p>
    <w:p w:rsidR="0039640B" w:rsidRDefault="0039640B" w:rsidP="0039640B">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lastRenderedPageBreak/>
        <w:t>Contratos de compra y venta de inmuebles,</w:t>
      </w:r>
    </w:p>
    <w:p w:rsidR="0039640B" w:rsidRDefault="0039640B" w:rsidP="0039640B">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Contratos de empréstitos y operaciones de crédito público, </w:t>
      </w:r>
    </w:p>
    <w:p w:rsidR="0039640B" w:rsidRDefault="0039640B" w:rsidP="0039640B">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Contratos gratuitos como el comodato.</w:t>
      </w:r>
    </w:p>
    <w:p w:rsidR="0039640B" w:rsidRDefault="0039640B" w:rsidP="0039640B">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 xml:space="preserve">Convenios y contratos </w:t>
      </w:r>
      <w:r>
        <w:rPr>
          <w:rFonts w:ascii="Times New Roman" w:hAnsi="Times New Roman" w:cs="Times New Roman"/>
          <w:sz w:val="24"/>
          <w:szCs w:val="24"/>
        </w:rPr>
        <w:t xml:space="preserve">interadministrativos </w:t>
      </w:r>
      <w:r w:rsidRPr="00561BBF">
        <w:rPr>
          <w:rFonts w:ascii="Times New Roman" w:hAnsi="Times New Roman" w:cs="Times New Roman"/>
          <w:sz w:val="24"/>
          <w:szCs w:val="24"/>
        </w:rPr>
        <w:t>celebrados con entidades públicas del orden Nacional, Departamental y Municipal, con empresas de servicios públicos domiciliarios y juntas de acción comunal.</w:t>
      </w:r>
    </w:p>
    <w:p w:rsidR="0039640B" w:rsidRDefault="0039640B" w:rsidP="0039640B">
      <w:pPr>
        <w:pStyle w:val="Prrafodelista"/>
        <w:numPr>
          <w:ilvl w:val="1"/>
          <w:numId w:val="1"/>
        </w:numPr>
        <w:spacing w:after="0" w:line="240" w:lineRule="auto"/>
        <w:ind w:left="567" w:hanging="567"/>
        <w:jc w:val="both"/>
        <w:rPr>
          <w:rFonts w:ascii="Times New Roman" w:hAnsi="Times New Roman" w:cs="Times New Roman"/>
          <w:sz w:val="24"/>
          <w:szCs w:val="24"/>
        </w:rPr>
      </w:pPr>
      <w:r w:rsidRPr="00561BBF">
        <w:rPr>
          <w:rFonts w:ascii="Times New Roman" w:hAnsi="Times New Roman" w:cs="Times New Roman"/>
          <w:sz w:val="24"/>
          <w:szCs w:val="24"/>
        </w:rPr>
        <w:t>Convenios de cooperación internacional suscritos con organismos del mismo nivel.</w:t>
      </w:r>
    </w:p>
    <w:p w:rsidR="00A311D8" w:rsidRPr="006A7ECF" w:rsidRDefault="0039640B" w:rsidP="0039640B">
      <w:pPr>
        <w:pStyle w:val="Prrafodelista"/>
        <w:spacing w:after="0" w:line="240" w:lineRule="auto"/>
        <w:ind w:left="0"/>
        <w:jc w:val="both"/>
        <w:rPr>
          <w:rFonts w:ascii="Times New Roman" w:hAnsi="Times New Roman" w:cs="Times New Roman"/>
          <w:sz w:val="24"/>
          <w:szCs w:val="24"/>
        </w:rPr>
      </w:pPr>
      <w:r w:rsidRPr="00561BBF">
        <w:rPr>
          <w:rFonts w:ascii="Times New Roman" w:hAnsi="Times New Roman" w:cs="Times New Roman"/>
          <w:sz w:val="24"/>
          <w:szCs w:val="24"/>
        </w:rPr>
        <w:t>Todos aquellos que se efectúen en cumplimiento de sentencias judiciales o actos de conciliación.</w:t>
      </w:r>
    </w:p>
    <w:p w:rsidR="00861999" w:rsidRDefault="00861999" w:rsidP="00212F67">
      <w:pPr>
        <w:pStyle w:val="Prrafodelista"/>
        <w:spacing w:after="0" w:line="240" w:lineRule="auto"/>
        <w:ind w:left="0"/>
        <w:jc w:val="center"/>
        <w:rPr>
          <w:rFonts w:ascii="Times New Roman" w:hAnsi="Times New Roman" w:cs="Times New Roman"/>
          <w:b/>
          <w:sz w:val="24"/>
          <w:szCs w:val="24"/>
        </w:rPr>
      </w:pPr>
    </w:p>
    <w:p w:rsidR="00861999" w:rsidRPr="006A7ECF" w:rsidRDefault="00861999"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Pr>
          <w:rFonts w:ascii="Times New Roman" w:hAnsi="Times New Roman" w:cs="Times New Roman"/>
          <w:b/>
          <w:sz w:val="24"/>
          <w:szCs w:val="24"/>
        </w:rPr>
        <w:t>4</w:t>
      </w:r>
    </w:p>
    <w:p w:rsidR="00861999" w:rsidRPr="006A7ECF" w:rsidRDefault="00861999"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SOBRETASA A LA GASOLINA MOTOR</w:t>
      </w:r>
    </w:p>
    <w:p w:rsidR="00861999" w:rsidRDefault="00861999" w:rsidP="00212F67">
      <w:pPr>
        <w:pStyle w:val="Prrafodelista"/>
        <w:spacing w:after="0" w:line="240" w:lineRule="auto"/>
        <w:ind w:left="0"/>
        <w:jc w:val="center"/>
        <w:rPr>
          <w:rFonts w:ascii="Times New Roman" w:hAnsi="Times New Roman" w:cs="Times New Roman"/>
          <w:sz w:val="24"/>
          <w:szCs w:val="24"/>
        </w:rPr>
      </w:pPr>
    </w:p>
    <w:p w:rsidR="00861999" w:rsidRDefault="0086199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 LEGAL</w:t>
      </w:r>
      <w:r>
        <w:rPr>
          <w:rFonts w:ascii="Times New Roman" w:hAnsi="Times New Roman" w:cs="Times New Roman"/>
          <w:b/>
          <w:sz w:val="24"/>
          <w:szCs w:val="24"/>
        </w:rPr>
        <w:t xml:space="preserve"> Y DEFINICIÓN</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La Sobretasa a la Gasolina Motor y al ACPM está autorizada por la Ley 86 de 1989, el artículo 259 de la Ley 223 de 1995, la Ley 488 de 1998 y el artículo 55 de la Ley 788 de 2002, siendo el </w:t>
      </w:r>
      <w:sdt>
        <w:sdtPr>
          <w:rPr>
            <w:rFonts w:ascii="Times New Roman" w:hAnsi="Times New Roman" w:cs="Times New Roman"/>
            <w:sz w:val="24"/>
            <w:szCs w:val="24"/>
          </w:rPr>
          <w:id w:val="-170732511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el Sujeto Activo.</w:t>
      </w:r>
    </w:p>
    <w:p w:rsidR="00861999" w:rsidRDefault="00861999" w:rsidP="00212F67">
      <w:pPr>
        <w:pStyle w:val="Prrafodelista"/>
        <w:spacing w:after="0" w:line="240" w:lineRule="auto"/>
        <w:ind w:left="0"/>
        <w:jc w:val="both"/>
        <w:rPr>
          <w:rFonts w:ascii="Times New Roman" w:hAnsi="Times New Roman" w:cs="Times New Roman"/>
          <w:sz w:val="24"/>
          <w:szCs w:val="24"/>
        </w:rPr>
      </w:pPr>
    </w:p>
    <w:p w:rsidR="00861999" w:rsidRPr="00861999" w:rsidRDefault="0086199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861999">
        <w:rPr>
          <w:rFonts w:ascii="Times New Roman" w:hAnsi="Times New Roman" w:cs="Times New Roman"/>
          <w:b/>
          <w:sz w:val="24"/>
          <w:szCs w:val="24"/>
        </w:rPr>
        <w:t xml:space="preserve">SUJETO PASIVO DE LA SOBRETASA A LA GASOLINA MOTOR. </w:t>
      </w:r>
      <w:r w:rsidRPr="00861999">
        <w:rPr>
          <w:rFonts w:ascii="Times New Roman" w:hAnsi="Times New Roman" w:cs="Times New Roman"/>
          <w:sz w:val="24"/>
          <w:szCs w:val="24"/>
        </w:rPr>
        <w:t xml:space="preserve">Son sujetos pasivos las personas naturales o jurídicas que consuman gasolina corriente o extra, nacional o importada en establecimientos especializados para su expendio ubicados en jurisdicción del </w:t>
      </w:r>
      <w:sdt>
        <w:sdtPr>
          <w:rPr>
            <w:rFonts w:ascii="Times New Roman" w:hAnsi="Times New Roman" w:cs="Times New Roman"/>
            <w:sz w:val="24"/>
            <w:szCs w:val="24"/>
          </w:rPr>
          <w:id w:val="84483051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861999">
        <w:rPr>
          <w:rFonts w:ascii="Times New Roman" w:hAnsi="Times New Roman" w:cs="Times New Roman"/>
          <w:sz w:val="24"/>
          <w:szCs w:val="24"/>
        </w:rPr>
        <w:t xml:space="preserve">; sin embargo son responsables los distribuidores mayoristas de la gasolina motor extra y corriente, los productores de importadores, e igualmente los transportadores y expendedores al detal, cuando no puedan justificar debidamente la procedencia de la gasolina que transporten </w:t>
      </w:r>
      <w:r>
        <w:rPr>
          <w:rFonts w:ascii="Times New Roman" w:hAnsi="Times New Roman" w:cs="Times New Roman"/>
          <w:sz w:val="24"/>
          <w:szCs w:val="24"/>
        </w:rPr>
        <w:t>o</w:t>
      </w:r>
      <w:r w:rsidRPr="00861999">
        <w:rPr>
          <w:rFonts w:ascii="Times New Roman" w:hAnsi="Times New Roman" w:cs="Times New Roman"/>
          <w:sz w:val="24"/>
          <w:szCs w:val="24"/>
        </w:rPr>
        <w:t xml:space="preserve"> expendan y los distribuidores minoristas en cuanto al pago de la sobretasa de la gasolina a los distribuidores mayoristas, productores o importadores, según el caso.</w:t>
      </w:r>
    </w:p>
    <w:p w:rsidR="00861999" w:rsidRDefault="0086199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Registro</w:t>
      </w:r>
      <w:r w:rsidRPr="006A7ECF">
        <w:rPr>
          <w:rFonts w:ascii="Times New Roman" w:hAnsi="Times New Roman" w:cs="Times New Roman"/>
          <w:sz w:val="24"/>
          <w:szCs w:val="24"/>
        </w:rPr>
        <w:t>: Los responsables de la sobretasa deberán inscribirse ante la Administración Tributaria Municipal. Este registro será requisito indispensable para el desarrollo de operaciones.</w:t>
      </w:r>
    </w:p>
    <w:p w:rsidR="007D01E7" w:rsidRPr="007D01E7" w:rsidRDefault="007D01E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II</w:t>
      </w:r>
      <w:r w:rsidRPr="006A7ECF">
        <w:rPr>
          <w:rFonts w:ascii="Times New Roman" w:hAnsi="Times New Roman" w:cs="Times New Roman"/>
          <w:b/>
          <w:sz w:val="24"/>
          <w:szCs w:val="24"/>
        </w:rPr>
        <w:t>.</w:t>
      </w:r>
      <w:r>
        <w:rPr>
          <w:rFonts w:ascii="Times New Roman" w:hAnsi="Times New Roman" w:cs="Times New Roman"/>
          <w:b/>
          <w:sz w:val="24"/>
          <w:szCs w:val="24"/>
        </w:rPr>
        <w:t xml:space="preserve"> Obligaciones.</w:t>
      </w:r>
      <w:r>
        <w:rPr>
          <w:rFonts w:ascii="Times New Roman" w:hAnsi="Times New Roman" w:cs="Times New Roman"/>
          <w:sz w:val="24"/>
          <w:szCs w:val="24"/>
        </w:rPr>
        <w:t xml:space="preserve"> </w:t>
      </w:r>
      <w:r w:rsidRPr="007D01E7">
        <w:rPr>
          <w:rFonts w:ascii="Times New Roman" w:hAnsi="Times New Roman" w:cs="Times New Roman"/>
          <w:sz w:val="24"/>
          <w:szCs w:val="24"/>
        </w:rPr>
        <w:t xml:space="preserve">Con el fin de mantener un control sistemático y detallado de los recursos de la </w:t>
      </w:r>
      <w:r>
        <w:rPr>
          <w:rFonts w:ascii="Times New Roman" w:hAnsi="Times New Roman" w:cs="Times New Roman"/>
          <w:sz w:val="24"/>
          <w:szCs w:val="24"/>
        </w:rPr>
        <w:t>S</w:t>
      </w:r>
      <w:r w:rsidRPr="007D01E7">
        <w:rPr>
          <w:rFonts w:ascii="Times New Roman" w:hAnsi="Times New Roman" w:cs="Times New Roman"/>
          <w:sz w:val="24"/>
          <w:szCs w:val="24"/>
        </w:rPr>
        <w:t>obretasa</w:t>
      </w:r>
      <w:r>
        <w:rPr>
          <w:rFonts w:ascii="Times New Roman" w:hAnsi="Times New Roman" w:cs="Times New Roman"/>
          <w:sz w:val="24"/>
          <w:szCs w:val="24"/>
        </w:rPr>
        <w:t xml:space="preserve"> a la Gasolina</w:t>
      </w:r>
      <w:r w:rsidRPr="007D01E7">
        <w:rPr>
          <w:rFonts w:ascii="Times New Roman" w:hAnsi="Times New Roman" w:cs="Times New Roman"/>
          <w:sz w:val="24"/>
          <w:szCs w:val="24"/>
        </w:rPr>
        <w:t xml:space="preserve">, los responsables de </w:t>
      </w:r>
      <w:r>
        <w:rPr>
          <w:rFonts w:ascii="Times New Roman" w:hAnsi="Times New Roman" w:cs="Times New Roman"/>
          <w:sz w:val="24"/>
          <w:szCs w:val="24"/>
        </w:rPr>
        <w:t>esta</w:t>
      </w:r>
      <w:r w:rsidRPr="007D01E7">
        <w:rPr>
          <w:rFonts w:ascii="Times New Roman" w:hAnsi="Times New Roman" w:cs="Times New Roman"/>
          <w:sz w:val="24"/>
          <w:szCs w:val="24"/>
        </w:rPr>
        <w:t>, deberán llevar registros que discriminen diariamente la gasolina facturada y vendida y las entregas del bien efectuadas para cada municipio, distrito y departamento, identificar el comprador o receptor. Así mismo deberá registrar la gasolina que retire para su consumo propio.</w:t>
      </w:r>
    </w:p>
    <w:p w:rsidR="007D01E7" w:rsidRPr="007D01E7" w:rsidRDefault="007D01E7" w:rsidP="00212F67">
      <w:pPr>
        <w:spacing w:after="0" w:line="240" w:lineRule="auto"/>
        <w:jc w:val="both"/>
        <w:rPr>
          <w:rFonts w:ascii="Times New Roman" w:hAnsi="Times New Roman" w:cs="Times New Roman"/>
          <w:sz w:val="24"/>
          <w:szCs w:val="24"/>
        </w:rPr>
      </w:pPr>
      <w:r w:rsidRPr="007D01E7">
        <w:rPr>
          <w:rFonts w:ascii="Times New Roman" w:hAnsi="Times New Roman" w:cs="Times New Roman"/>
          <w:sz w:val="24"/>
          <w:szCs w:val="24"/>
        </w:rPr>
        <w:t xml:space="preserve">De igual forma deberán liquidar, recaudar, declarar y pagar la sobretasa a la gasolina, llevar libros y cuentas contables, y en general tendrán todas las obligaciones que, para los responsables del </w:t>
      </w:r>
      <w:r>
        <w:rPr>
          <w:rFonts w:ascii="Times New Roman" w:hAnsi="Times New Roman" w:cs="Times New Roman"/>
          <w:sz w:val="24"/>
          <w:szCs w:val="24"/>
        </w:rPr>
        <w:t>I</w:t>
      </w:r>
      <w:r w:rsidRPr="007D01E7">
        <w:rPr>
          <w:rFonts w:ascii="Times New Roman" w:hAnsi="Times New Roman" w:cs="Times New Roman"/>
          <w:sz w:val="24"/>
          <w:szCs w:val="24"/>
        </w:rPr>
        <w:t xml:space="preserve">mpuesto de </w:t>
      </w:r>
      <w:r>
        <w:rPr>
          <w:rFonts w:ascii="Times New Roman" w:hAnsi="Times New Roman" w:cs="Times New Roman"/>
          <w:sz w:val="24"/>
          <w:szCs w:val="24"/>
        </w:rPr>
        <w:t>I</w:t>
      </w:r>
      <w:r w:rsidRPr="007D01E7">
        <w:rPr>
          <w:rFonts w:ascii="Times New Roman" w:hAnsi="Times New Roman" w:cs="Times New Roman"/>
          <w:sz w:val="24"/>
          <w:szCs w:val="24"/>
        </w:rPr>
        <w:t xml:space="preserve">ndustria y </w:t>
      </w:r>
      <w:r>
        <w:rPr>
          <w:rFonts w:ascii="Times New Roman" w:hAnsi="Times New Roman" w:cs="Times New Roman"/>
          <w:sz w:val="24"/>
          <w:szCs w:val="24"/>
        </w:rPr>
        <w:t>C</w:t>
      </w:r>
      <w:r w:rsidRPr="007D01E7">
        <w:rPr>
          <w:rFonts w:ascii="Times New Roman" w:hAnsi="Times New Roman" w:cs="Times New Roman"/>
          <w:sz w:val="24"/>
          <w:szCs w:val="24"/>
        </w:rPr>
        <w:t>omercio, se establecen en el presente Estatuto.</w:t>
      </w:r>
    </w:p>
    <w:p w:rsidR="007D01E7" w:rsidRPr="007D01E7" w:rsidRDefault="007D01E7" w:rsidP="00212F67">
      <w:pPr>
        <w:spacing w:after="0" w:line="240" w:lineRule="auto"/>
        <w:jc w:val="both"/>
        <w:rPr>
          <w:rFonts w:ascii="Times New Roman" w:hAnsi="Times New Roman" w:cs="Times New Roman"/>
          <w:sz w:val="24"/>
          <w:szCs w:val="24"/>
        </w:rPr>
      </w:pPr>
      <w:r w:rsidRPr="007D01E7">
        <w:rPr>
          <w:rFonts w:ascii="Times New Roman" w:hAnsi="Times New Roman" w:cs="Times New Roman"/>
          <w:sz w:val="24"/>
          <w:szCs w:val="24"/>
        </w:rPr>
        <w:lastRenderedPageBreak/>
        <w:t>Los responsables de la sobretasa, están obligados al recaudo y pago de la misma. En caso de</w:t>
      </w:r>
      <w:r>
        <w:rPr>
          <w:rFonts w:ascii="Times New Roman" w:hAnsi="Times New Roman" w:cs="Times New Roman"/>
          <w:sz w:val="24"/>
          <w:szCs w:val="24"/>
        </w:rPr>
        <w:t xml:space="preserve"> </w:t>
      </w:r>
      <w:r w:rsidRPr="007D01E7">
        <w:rPr>
          <w:rFonts w:ascii="Times New Roman" w:hAnsi="Times New Roman" w:cs="Times New Roman"/>
          <w:sz w:val="24"/>
          <w:szCs w:val="24"/>
        </w:rPr>
        <w:t>que</w:t>
      </w:r>
      <w:r>
        <w:rPr>
          <w:rFonts w:ascii="Times New Roman" w:hAnsi="Times New Roman" w:cs="Times New Roman"/>
          <w:sz w:val="24"/>
          <w:szCs w:val="24"/>
        </w:rPr>
        <w:t xml:space="preserve"> </w:t>
      </w:r>
      <w:r w:rsidRPr="007D01E7">
        <w:rPr>
          <w:rFonts w:ascii="Times New Roman" w:hAnsi="Times New Roman" w:cs="Times New Roman"/>
          <w:sz w:val="24"/>
          <w:szCs w:val="24"/>
        </w:rPr>
        <w:t>no lo hicieren responderán por ella, bien sea mediante determinación privada u oficial de la sobretasa.</w:t>
      </w:r>
    </w:p>
    <w:p w:rsidR="007D01E7" w:rsidRPr="007D01E7" w:rsidRDefault="007D01E7" w:rsidP="00212F67">
      <w:pPr>
        <w:spacing w:after="0" w:line="240" w:lineRule="auto"/>
        <w:jc w:val="both"/>
        <w:rPr>
          <w:rFonts w:ascii="Times New Roman" w:hAnsi="Times New Roman" w:cs="Times New Roman"/>
          <w:sz w:val="24"/>
          <w:szCs w:val="24"/>
        </w:rPr>
      </w:pPr>
      <w:r w:rsidRPr="007D01E7">
        <w:rPr>
          <w:rFonts w:ascii="Times New Roman" w:hAnsi="Times New Roman" w:cs="Times New Roman"/>
          <w:sz w:val="24"/>
          <w:szCs w:val="24"/>
        </w:rPr>
        <w:t xml:space="preserve">Para efectos de la administración, procedimientos y régimen sancionatorio, se aplicará lo previsto en este Estatuto respecto a la retención del </w:t>
      </w:r>
      <w:r>
        <w:rPr>
          <w:rFonts w:ascii="Times New Roman" w:hAnsi="Times New Roman" w:cs="Times New Roman"/>
          <w:sz w:val="24"/>
          <w:szCs w:val="24"/>
        </w:rPr>
        <w:t>I</w:t>
      </w:r>
      <w:r w:rsidRPr="007D01E7">
        <w:rPr>
          <w:rFonts w:ascii="Times New Roman" w:hAnsi="Times New Roman" w:cs="Times New Roman"/>
          <w:sz w:val="24"/>
          <w:szCs w:val="24"/>
        </w:rPr>
        <w:t xml:space="preserve">mpuesto de </w:t>
      </w:r>
      <w:r>
        <w:rPr>
          <w:rFonts w:ascii="Times New Roman" w:hAnsi="Times New Roman" w:cs="Times New Roman"/>
          <w:sz w:val="24"/>
          <w:szCs w:val="24"/>
        </w:rPr>
        <w:t>I</w:t>
      </w:r>
      <w:r w:rsidRPr="007D01E7">
        <w:rPr>
          <w:rFonts w:ascii="Times New Roman" w:hAnsi="Times New Roman" w:cs="Times New Roman"/>
          <w:sz w:val="24"/>
          <w:szCs w:val="24"/>
        </w:rPr>
        <w:t xml:space="preserve">ndustria y </w:t>
      </w:r>
      <w:r>
        <w:rPr>
          <w:rFonts w:ascii="Times New Roman" w:hAnsi="Times New Roman" w:cs="Times New Roman"/>
          <w:sz w:val="24"/>
          <w:szCs w:val="24"/>
        </w:rPr>
        <w:t>C</w:t>
      </w:r>
      <w:r w:rsidRPr="007D01E7">
        <w:rPr>
          <w:rFonts w:ascii="Times New Roman" w:hAnsi="Times New Roman" w:cs="Times New Roman"/>
          <w:sz w:val="24"/>
          <w:szCs w:val="24"/>
        </w:rPr>
        <w:t>omercio y normas generales aplicables al tributo.</w:t>
      </w:r>
    </w:p>
    <w:p w:rsidR="00861999" w:rsidRDefault="00861999" w:rsidP="00212F67">
      <w:pPr>
        <w:spacing w:after="0" w:line="240" w:lineRule="auto"/>
        <w:jc w:val="both"/>
        <w:rPr>
          <w:rFonts w:ascii="Times New Roman" w:hAnsi="Times New Roman" w:cs="Times New Roman"/>
          <w:sz w:val="24"/>
          <w:szCs w:val="24"/>
        </w:rPr>
      </w:pPr>
    </w:p>
    <w:p w:rsidR="00861999" w:rsidRPr="00F1663D" w:rsidRDefault="00861999"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HECHO GENERADOR DE LA SOBRETASA A LA GASOLINA MOTOR. </w:t>
      </w:r>
      <w:r w:rsidRPr="006A7ECF">
        <w:rPr>
          <w:rFonts w:ascii="Times New Roman" w:hAnsi="Times New Roman" w:cs="Times New Roman"/>
          <w:sz w:val="24"/>
          <w:szCs w:val="24"/>
        </w:rPr>
        <w:t xml:space="preserve">Está constituido por el consumo de gasolina motor extra y corriente nacional o importada, en la jurisdicción del </w:t>
      </w:r>
      <w:sdt>
        <w:sdtPr>
          <w:rPr>
            <w:rFonts w:ascii="Times New Roman" w:hAnsi="Times New Roman" w:cs="Times New Roman"/>
            <w:sz w:val="24"/>
            <w:szCs w:val="24"/>
          </w:rPr>
          <w:id w:val="54148774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w:t>
      </w:r>
    </w:p>
    <w:p w:rsidR="00F1663D" w:rsidRPr="006A7ECF" w:rsidRDefault="00F1663D" w:rsidP="00212F67">
      <w:pPr>
        <w:pStyle w:val="Prrafodelista"/>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Parágrafo I. Exención. </w:t>
      </w:r>
      <w:r w:rsidRPr="00F1663D">
        <w:rPr>
          <w:rFonts w:ascii="Times New Roman" w:hAnsi="Times New Roman" w:cs="Times New Roman"/>
          <w:sz w:val="24"/>
          <w:szCs w:val="24"/>
        </w:rPr>
        <w:t xml:space="preserve">El alcohol carburante, que se destine a la mezcla con gasolina para los vehículos automotores, está exento de la </w:t>
      </w:r>
      <w:r>
        <w:rPr>
          <w:rFonts w:ascii="Times New Roman" w:hAnsi="Times New Roman" w:cs="Times New Roman"/>
          <w:sz w:val="24"/>
          <w:szCs w:val="24"/>
        </w:rPr>
        <w:t>S</w:t>
      </w:r>
      <w:r w:rsidRPr="00F1663D">
        <w:rPr>
          <w:rFonts w:ascii="Times New Roman" w:hAnsi="Times New Roman" w:cs="Times New Roman"/>
          <w:sz w:val="24"/>
          <w:szCs w:val="24"/>
        </w:rPr>
        <w:t xml:space="preserve">obretasa a la </w:t>
      </w:r>
      <w:r>
        <w:rPr>
          <w:rFonts w:ascii="Times New Roman" w:hAnsi="Times New Roman" w:cs="Times New Roman"/>
          <w:sz w:val="24"/>
          <w:szCs w:val="24"/>
        </w:rPr>
        <w:t>G</w:t>
      </w:r>
      <w:r w:rsidRPr="00F1663D">
        <w:rPr>
          <w:rFonts w:ascii="Times New Roman" w:hAnsi="Times New Roman" w:cs="Times New Roman"/>
          <w:sz w:val="24"/>
          <w:szCs w:val="24"/>
        </w:rPr>
        <w:t>asolina</w:t>
      </w:r>
      <w:r>
        <w:rPr>
          <w:rFonts w:ascii="Times New Roman" w:hAnsi="Times New Roman" w:cs="Times New Roman"/>
          <w:sz w:val="24"/>
          <w:szCs w:val="24"/>
        </w:rPr>
        <w:t>.</w:t>
      </w:r>
    </w:p>
    <w:p w:rsidR="00861999" w:rsidRDefault="00861999" w:rsidP="00212F67">
      <w:pPr>
        <w:pStyle w:val="Prrafodelista"/>
        <w:spacing w:after="0" w:line="240" w:lineRule="auto"/>
        <w:rPr>
          <w:rFonts w:ascii="Times New Roman" w:hAnsi="Times New Roman" w:cs="Times New Roman"/>
          <w:b/>
          <w:sz w:val="24"/>
          <w:szCs w:val="24"/>
        </w:rPr>
      </w:pPr>
    </w:p>
    <w:p w:rsidR="00861999" w:rsidRPr="00F1663D" w:rsidRDefault="00F1663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CAUSACIÓN</w:t>
      </w:r>
      <w:r w:rsidR="00861999" w:rsidRPr="006A7ECF">
        <w:rPr>
          <w:rFonts w:ascii="Times New Roman" w:hAnsi="Times New Roman" w:cs="Times New Roman"/>
          <w:b/>
          <w:sz w:val="24"/>
          <w:szCs w:val="24"/>
        </w:rPr>
        <w:t xml:space="preserve"> DE LA SOBRETASA A LA GASOLINA MOTOR. </w:t>
      </w:r>
      <w:r w:rsidR="00861999" w:rsidRPr="006A7ECF">
        <w:rPr>
          <w:rFonts w:ascii="Times New Roman" w:hAnsi="Times New Roman" w:cs="Times New Roman"/>
          <w:sz w:val="24"/>
          <w:szCs w:val="24"/>
        </w:rPr>
        <w:t>La sobretasa se causa en el momento en que el distribuidor mayorista, productor o importador enajena la gasolina motor extra o corriente, al distribuidor minorista o al consumidor final. Igualmente se causa en el momento en que el distribuidor mayorista, productor o importador retira el bien para su propio consumo.</w:t>
      </w:r>
    </w:p>
    <w:p w:rsidR="00F1663D" w:rsidRPr="00F1663D" w:rsidRDefault="00F1663D" w:rsidP="00212F67">
      <w:pPr>
        <w:pStyle w:val="Prrafodelista"/>
        <w:spacing w:after="0" w:line="240" w:lineRule="auto"/>
        <w:ind w:left="0"/>
        <w:jc w:val="both"/>
        <w:rPr>
          <w:rFonts w:ascii="Times New Roman" w:hAnsi="Times New Roman" w:cs="Times New Roman"/>
          <w:b/>
          <w:sz w:val="24"/>
          <w:szCs w:val="24"/>
        </w:rPr>
      </w:pPr>
    </w:p>
    <w:p w:rsidR="00861999" w:rsidRPr="00F1663D" w:rsidRDefault="00861999"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F1663D">
        <w:rPr>
          <w:rFonts w:ascii="Times New Roman" w:hAnsi="Times New Roman" w:cs="Times New Roman"/>
          <w:b/>
          <w:sz w:val="24"/>
          <w:szCs w:val="24"/>
        </w:rPr>
        <w:t xml:space="preserve">BASE GRAVABLE DE LA SOBRETASA A LA GASOLINA MOTOR. </w:t>
      </w:r>
      <w:r w:rsidRPr="00F1663D">
        <w:rPr>
          <w:rFonts w:ascii="Times New Roman" w:hAnsi="Times New Roman" w:cs="Times New Roman"/>
          <w:sz w:val="24"/>
          <w:szCs w:val="24"/>
        </w:rPr>
        <w:t>Está constituida por el valor de referencia de venta al público de la gasolina motor tanto extra como corriente, por galón, que certifique mensualmente el Ministerio de Minas y Energía, siendo este valor de referencia único para cada tipo de producto.</w:t>
      </w:r>
    </w:p>
    <w:p w:rsidR="00F1663D" w:rsidRPr="00F1663D" w:rsidRDefault="00F1663D" w:rsidP="00212F67">
      <w:pPr>
        <w:pStyle w:val="Prrafodelista"/>
        <w:spacing w:after="0" w:line="240" w:lineRule="auto"/>
        <w:rPr>
          <w:rFonts w:ascii="Times New Roman" w:hAnsi="Times New Roman" w:cs="Times New Roman"/>
          <w:b/>
          <w:sz w:val="24"/>
          <w:szCs w:val="24"/>
        </w:rPr>
      </w:pPr>
    </w:p>
    <w:p w:rsidR="00861999" w:rsidRPr="00F1663D" w:rsidRDefault="00F1663D"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F1663D">
        <w:rPr>
          <w:rFonts w:ascii="Times New Roman" w:hAnsi="Times New Roman" w:cs="Times New Roman"/>
          <w:b/>
          <w:sz w:val="24"/>
          <w:szCs w:val="24"/>
        </w:rPr>
        <w:t>LIQUIDACIÓN</w:t>
      </w:r>
      <w:r w:rsidR="00861999" w:rsidRPr="00F1663D">
        <w:rPr>
          <w:rFonts w:ascii="Times New Roman" w:hAnsi="Times New Roman" w:cs="Times New Roman"/>
          <w:b/>
          <w:sz w:val="24"/>
          <w:szCs w:val="24"/>
        </w:rPr>
        <w:t xml:space="preserve"> Y TARIFA DE LA SOBRETASA A LA GASOLINA MOTOR. </w:t>
      </w:r>
      <w:r w:rsidR="00861999" w:rsidRPr="00F1663D">
        <w:rPr>
          <w:rFonts w:ascii="Times New Roman" w:hAnsi="Times New Roman" w:cs="Times New Roman"/>
          <w:sz w:val="24"/>
          <w:szCs w:val="24"/>
        </w:rPr>
        <w:t xml:space="preserve">La tarifa de la Sobretasa a la Gasolina Motor extra y corriente aplicable en la jurisdicción del </w:t>
      </w:r>
      <w:sdt>
        <w:sdtPr>
          <w:rPr>
            <w:rFonts w:ascii="Times New Roman" w:hAnsi="Times New Roman" w:cs="Times New Roman"/>
            <w:sz w:val="24"/>
            <w:szCs w:val="24"/>
          </w:rPr>
          <w:id w:val="179216430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61999" w:rsidRPr="00F1663D">
        <w:rPr>
          <w:rFonts w:ascii="Times New Roman" w:hAnsi="Times New Roman" w:cs="Times New Roman"/>
          <w:sz w:val="24"/>
          <w:szCs w:val="24"/>
        </w:rPr>
        <w:t xml:space="preserve">, de conformidad con la ley 86 de 1989 y la ley 488 de 1998, para efectos del recaudo por parte de la Administración Tributaria Municipal, se realizará por el </w:t>
      </w:r>
      <w:r w:rsidR="00861999" w:rsidRPr="00F1663D">
        <w:rPr>
          <w:rFonts w:ascii="Times New Roman" w:hAnsi="Times New Roman" w:cs="Times New Roman"/>
          <w:b/>
          <w:sz w:val="24"/>
          <w:szCs w:val="24"/>
        </w:rPr>
        <w:t xml:space="preserve">diez y ocho coma cinco por ciento (18.5%) </w:t>
      </w:r>
      <w:r w:rsidR="00861999" w:rsidRPr="00F1663D">
        <w:rPr>
          <w:rFonts w:ascii="Times New Roman" w:hAnsi="Times New Roman" w:cs="Times New Roman"/>
          <w:sz w:val="24"/>
          <w:szCs w:val="24"/>
        </w:rPr>
        <w:t>sobre el precio de venta al público.</w:t>
      </w:r>
    </w:p>
    <w:p w:rsidR="00861999" w:rsidRDefault="0086199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F1663D">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F1663D">
        <w:rPr>
          <w:rFonts w:ascii="Times New Roman" w:hAnsi="Times New Roman" w:cs="Times New Roman"/>
          <w:b/>
          <w:sz w:val="24"/>
          <w:szCs w:val="24"/>
        </w:rPr>
        <w:t>Declaración y Pago</w:t>
      </w:r>
      <w:r w:rsidRPr="006A7ECF">
        <w:rPr>
          <w:rFonts w:ascii="Times New Roman" w:hAnsi="Times New Roman" w:cs="Times New Roman"/>
          <w:sz w:val="24"/>
          <w:szCs w:val="24"/>
        </w:rPr>
        <w:t xml:space="preserve">: </w:t>
      </w:r>
      <w:r w:rsidR="00F1663D" w:rsidRPr="00F1663D">
        <w:rPr>
          <w:rFonts w:ascii="Times New Roman" w:hAnsi="Times New Roman" w:cs="Times New Roman"/>
          <w:sz w:val="24"/>
          <w:szCs w:val="24"/>
        </w:rPr>
        <w:t>Conforme a lo dispuesto en el artículo 124 de la Ley 488 de 1998</w:t>
      </w:r>
      <w:r w:rsidR="00F1663D">
        <w:rPr>
          <w:rFonts w:ascii="Times New Roman" w:hAnsi="Times New Roman" w:cs="Times New Roman"/>
          <w:sz w:val="24"/>
          <w:szCs w:val="24"/>
        </w:rPr>
        <w:t>, l</w:t>
      </w:r>
      <w:r w:rsidR="00F1663D" w:rsidRPr="00F1663D">
        <w:rPr>
          <w:rFonts w:ascii="Times New Roman" w:hAnsi="Times New Roman" w:cs="Times New Roman"/>
          <w:sz w:val="24"/>
          <w:szCs w:val="24"/>
        </w:rPr>
        <w:t>os responsables mayoristas cumplirán mensualmente con la obligación de declarar y pagar la sobretasa en las entidades financieras autorizadas para tal fin, dentro de los quince (15) primeros días calendario del mes siguiente al de causación</w:t>
      </w:r>
      <w:r w:rsidRPr="006A7ECF">
        <w:rPr>
          <w:rFonts w:ascii="Times New Roman" w:hAnsi="Times New Roman" w:cs="Times New Roman"/>
          <w:sz w:val="24"/>
          <w:szCs w:val="24"/>
        </w:rPr>
        <w:t>.</w:t>
      </w:r>
    </w:p>
    <w:p w:rsidR="00F1663D" w:rsidRDefault="00F1663D" w:rsidP="00212F67">
      <w:pPr>
        <w:spacing w:after="0" w:line="240" w:lineRule="auto"/>
        <w:jc w:val="both"/>
        <w:rPr>
          <w:rFonts w:ascii="Times New Roman" w:hAnsi="Times New Roman" w:cs="Times New Roman"/>
          <w:sz w:val="24"/>
          <w:szCs w:val="24"/>
        </w:rPr>
      </w:pPr>
      <w:r w:rsidRPr="00F1663D">
        <w:rPr>
          <w:rFonts w:ascii="Times New Roman" w:hAnsi="Times New Roman" w:cs="Times New Roman"/>
          <w:sz w:val="24"/>
          <w:szCs w:val="24"/>
        </w:rPr>
        <w:t>Los distribuidores minoristas deberán cancelar la sobretasa a la gasolina motor corriente o extra al responsable mayorista, dentro de los siete (7) primeros días calendario del mes siguiente al de la acusación.</w:t>
      </w:r>
    </w:p>
    <w:p w:rsidR="00F1663D" w:rsidRPr="00F1663D" w:rsidRDefault="00F1663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 xml:space="preserve">Parágrafo </w:t>
      </w:r>
      <w:r>
        <w:rPr>
          <w:rFonts w:ascii="Times New Roman" w:hAnsi="Times New Roman" w:cs="Times New Roman"/>
          <w:b/>
          <w:sz w:val="24"/>
          <w:szCs w:val="24"/>
        </w:rPr>
        <w:t>II</w:t>
      </w:r>
      <w:r w:rsidRPr="006A7ECF">
        <w:rPr>
          <w:rFonts w:ascii="Times New Roman" w:hAnsi="Times New Roman" w:cs="Times New Roman"/>
          <w:b/>
          <w:sz w:val="24"/>
          <w:szCs w:val="24"/>
        </w:rPr>
        <w:t>.</w:t>
      </w:r>
      <w:r>
        <w:rPr>
          <w:rFonts w:ascii="Times New Roman" w:hAnsi="Times New Roman" w:cs="Times New Roman"/>
          <w:b/>
          <w:sz w:val="24"/>
          <w:szCs w:val="24"/>
        </w:rPr>
        <w:t xml:space="preserve"> Compensaciones. </w:t>
      </w:r>
      <w:r w:rsidRPr="00F1663D">
        <w:rPr>
          <w:rFonts w:ascii="Times New Roman" w:hAnsi="Times New Roman" w:cs="Times New Roman"/>
          <w:sz w:val="24"/>
          <w:szCs w:val="24"/>
        </w:rPr>
        <w:t xml:space="preserve">En el evento en que se presenten giros de lo no causado a favor del </w:t>
      </w:r>
      <w:sdt>
        <w:sdtPr>
          <w:rPr>
            <w:rFonts w:ascii="Times New Roman" w:hAnsi="Times New Roman" w:cs="Times New Roman"/>
            <w:sz w:val="24"/>
            <w:szCs w:val="24"/>
          </w:rPr>
          <w:id w:val="203283561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F1663D">
        <w:rPr>
          <w:rFonts w:ascii="Times New Roman" w:hAnsi="Times New Roman" w:cs="Times New Roman"/>
          <w:sz w:val="24"/>
          <w:szCs w:val="24"/>
        </w:rPr>
        <w:t>, el contribuyente podrá descontar del monto futuro del impuesto, el equivalente a la sobretasa que no correspondió a este Municipio</w:t>
      </w:r>
      <w:r>
        <w:rPr>
          <w:rFonts w:ascii="Times New Roman" w:hAnsi="Times New Roman" w:cs="Times New Roman"/>
          <w:sz w:val="24"/>
          <w:szCs w:val="24"/>
        </w:rPr>
        <w:t>.</w:t>
      </w:r>
    </w:p>
    <w:p w:rsidR="00861999" w:rsidRPr="006A7ECF" w:rsidRDefault="0086199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F1663D">
        <w:rPr>
          <w:rFonts w:ascii="Times New Roman" w:hAnsi="Times New Roman" w:cs="Times New Roman"/>
          <w:b/>
          <w:sz w:val="24"/>
          <w:szCs w:val="24"/>
        </w:rPr>
        <w:t>III</w:t>
      </w:r>
      <w:r w:rsidRPr="006A7ECF">
        <w:rPr>
          <w:rFonts w:ascii="Times New Roman" w:hAnsi="Times New Roman" w:cs="Times New Roman"/>
          <w:b/>
          <w:sz w:val="24"/>
          <w:szCs w:val="24"/>
        </w:rPr>
        <w:t>. Sanciones:</w:t>
      </w:r>
      <w:r w:rsidRPr="006A7ECF">
        <w:rPr>
          <w:rFonts w:ascii="Times New Roman" w:hAnsi="Times New Roman" w:cs="Times New Roman"/>
          <w:sz w:val="24"/>
          <w:szCs w:val="24"/>
        </w:rPr>
        <w:t xml:space="preserve"> El responsable que no consigne las sumas recaudadas en el término establecido en el parágrafo anterior, queda sometido a las mismas sanciones previstas en la Ley Penal para los servidores públicos que incurran en el delito de peculado por apropiación, sin perjuicio de las multas, sanciones e intereses establecidos en el presente Acuerdo.</w:t>
      </w:r>
    </w:p>
    <w:p w:rsidR="00861999" w:rsidRPr="006A7ECF" w:rsidRDefault="0086199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7D01E7">
        <w:rPr>
          <w:rFonts w:ascii="Times New Roman" w:hAnsi="Times New Roman" w:cs="Times New Roman"/>
          <w:b/>
          <w:sz w:val="24"/>
          <w:szCs w:val="24"/>
        </w:rPr>
        <w:t>IV</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Extinción</w:t>
      </w:r>
      <w:r w:rsidRPr="006A7ECF">
        <w:rPr>
          <w:rFonts w:ascii="Times New Roman" w:hAnsi="Times New Roman" w:cs="Times New Roman"/>
          <w:sz w:val="24"/>
          <w:szCs w:val="24"/>
        </w:rPr>
        <w:t>: Cuando el responsable de la Sobretasa a la Gasolina Motor extinga la obligación tributaria por pago o compensación de las sumas adeudadas, no habrá lugar a responsabilidad penal.</w:t>
      </w:r>
    </w:p>
    <w:p w:rsidR="00861999" w:rsidRDefault="00861999" w:rsidP="00212F67">
      <w:pPr>
        <w:pStyle w:val="Prrafodelista"/>
        <w:spacing w:after="0" w:line="240" w:lineRule="auto"/>
        <w:ind w:left="0"/>
        <w:jc w:val="center"/>
        <w:rPr>
          <w:rFonts w:ascii="Times New Roman" w:hAnsi="Times New Roman" w:cs="Times New Roman"/>
          <w:b/>
          <w:sz w:val="24"/>
          <w:szCs w:val="24"/>
        </w:rPr>
      </w:pPr>
    </w:p>
    <w:p w:rsidR="0039546F" w:rsidRPr="006A7ECF" w:rsidRDefault="0039546F"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Pr>
          <w:rFonts w:ascii="Times New Roman" w:hAnsi="Times New Roman" w:cs="Times New Roman"/>
          <w:b/>
          <w:sz w:val="24"/>
          <w:szCs w:val="24"/>
        </w:rPr>
        <w:t>5</w:t>
      </w:r>
    </w:p>
    <w:p w:rsidR="0039546F" w:rsidRPr="006A7ECF" w:rsidRDefault="0039546F"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DERECHOS</w:t>
      </w:r>
    </w:p>
    <w:p w:rsidR="0039546F" w:rsidRDefault="0039546F" w:rsidP="00212F67">
      <w:pPr>
        <w:pStyle w:val="Prrafodelista"/>
        <w:spacing w:after="0" w:line="240" w:lineRule="auto"/>
        <w:ind w:left="0"/>
        <w:jc w:val="both"/>
        <w:rPr>
          <w:rFonts w:ascii="Times New Roman" w:hAnsi="Times New Roman" w:cs="Times New Roman"/>
          <w:sz w:val="24"/>
          <w:szCs w:val="24"/>
        </w:rPr>
      </w:pPr>
    </w:p>
    <w:p w:rsidR="0039546F" w:rsidRPr="006A7ECF" w:rsidRDefault="0039546F" w:rsidP="00212F67">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 xml:space="preserve">PRECIO PÚBLICO. </w:t>
      </w:r>
      <w:r w:rsidRPr="006A7ECF">
        <w:rPr>
          <w:rFonts w:ascii="Times New Roman" w:hAnsi="Times New Roman" w:cs="Times New Roman"/>
          <w:sz w:val="24"/>
          <w:szCs w:val="24"/>
        </w:rPr>
        <w:t xml:space="preserve">La autorización para acceder al uso temporal de bienes de propiedad del </w:t>
      </w:r>
      <w:sdt>
        <w:sdtPr>
          <w:rPr>
            <w:rFonts w:ascii="Times New Roman" w:hAnsi="Times New Roman" w:cs="Times New Roman"/>
            <w:sz w:val="24"/>
            <w:szCs w:val="24"/>
          </w:rPr>
          <w:id w:val="138984613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A7ECF">
        <w:rPr>
          <w:rFonts w:ascii="Times New Roman" w:hAnsi="Times New Roman" w:cs="Times New Roman"/>
          <w:sz w:val="24"/>
          <w:szCs w:val="24"/>
        </w:rPr>
        <w:t xml:space="preserve"> o a servicios prestados a los particulares, tendrá como contrapartida directa, personal y conmutativa el pago de un precio público cuando el origen de la obligación provenga de la voluntad de las partes. </w:t>
      </w:r>
    </w:p>
    <w:p w:rsidR="0039546F" w:rsidRPr="006A7ECF" w:rsidRDefault="0039546F"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Corresponde a la Administración Municipal fijar el método y el sistema para el cálculo e igualmente desarrollar dichos parámetros.</w:t>
      </w:r>
    </w:p>
    <w:p w:rsidR="0039546F" w:rsidRPr="006A7ECF" w:rsidRDefault="0039546F" w:rsidP="00212F67">
      <w:pPr>
        <w:pStyle w:val="Prrafodelista"/>
        <w:spacing w:after="0" w:line="240" w:lineRule="auto"/>
        <w:ind w:left="0"/>
        <w:jc w:val="both"/>
        <w:rPr>
          <w:rFonts w:ascii="Times New Roman" w:hAnsi="Times New Roman" w:cs="Times New Roman"/>
          <w:sz w:val="24"/>
          <w:szCs w:val="24"/>
        </w:rPr>
      </w:pPr>
    </w:p>
    <w:p w:rsidR="00346422" w:rsidRPr="00346422" w:rsidRDefault="002A3674"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ARTICULO 254.1. PRECIO PÚBLICO</w:t>
      </w:r>
      <w:r w:rsidR="00346422">
        <w:rPr>
          <w:rFonts w:ascii="Times New Roman" w:hAnsi="Times New Roman" w:cs="Times New Roman"/>
          <w:b/>
          <w:sz w:val="24"/>
          <w:szCs w:val="24"/>
        </w:rPr>
        <w:t xml:space="preserve"> </w:t>
      </w:r>
      <w:r w:rsidR="00346422" w:rsidRPr="00346422">
        <w:rPr>
          <w:rFonts w:ascii="Times New Roman" w:hAnsi="Times New Roman" w:cs="Times New Roman"/>
          <w:b/>
          <w:sz w:val="24"/>
          <w:szCs w:val="24"/>
        </w:rPr>
        <w:t>DE BIENES INMUEBLES HABITACIONALES O COMERCIALE</w:t>
      </w:r>
      <w:r w:rsidR="00346422">
        <w:rPr>
          <w:rFonts w:ascii="Times New Roman" w:hAnsi="Times New Roman" w:cs="Times New Roman"/>
          <w:b/>
          <w:sz w:val="24"/>
          <w:szCs w:val="24"/>
        </w:rPr>
        <w:t xml:space="preserve">S </w:t>
      </w:r>
      <w:r w:rsidR="00346422" w:rsidRPr="006A7ECF">
        <w:rPr>
          <w:rFonts w:ascii="Times New Roman" w:hAnsi="Times New Roman" w:cs="Times New Roman"/>
          <w:sz w:val="24"/>
          <w:szCs w:val="24"/>
        </w:rPr>
        <w:t>no indispensables para el ejercicio de las funciones públicas</w:t>
      </w:r>
      <w:r w:rsidR="00346422">
        <w:rPr>
          <w:rFonts w:ascii="Times New Roman" w:hAnsi="Times New Roman" w:cs="Times New Roman"/>
          <w:sz w:val="24"/>
          <w:szCs w:val="24"/>
        </w:rPr>
        <w:t xml:space="preserve">, </w:t>
      </w:r>
      <w:r w:rsidR="00346422" w:rsidRPr="00346422">
        <w:rPr>
          <w:rFonts w:ascii="Times New Roman" w:hAnsi="Times New Roman" w:cs="Times New Roman"/>
          <w:sz w:val="24"/>
          <w:szCs w:val="24"/>
        </w:rPr>
        <w:t xml:space="preserve">la tarifa será del </w:t>
      </w:r>
      <w:r w:rsidR="00346422" w:rsidRPr="00346422">
        <w:rPr>
          <w:rFonts w:ascii="Times New Roman" w:hAnsi="Times New Roman" w:cs="Times New Roman"/>
          <w:b/>
          <w:sz w:val="24"/>
          <w:szCs w:val="24"/>
        </w:rPr>
        <w:t>diez por ciento (10%)</w:t>
      </w:r>
      <w:r w:rsidR="00346422" w:rsidRPr="00346422">
        <w:rPr>
          <w:rFonts w:ascii="Times New Roman" w:hAnsi="Times New Roman" w:cs="Times New Roman"/>
          <w:sz w:val="24"/>
          <w:szCs w:val="24"/>
        </w:rPr>
        <w:t xml:space="preserve"> mensual sobre el mayor valor entre el avaluó comercial o catastral</w:t>
      </w:r>
      <w:r w:rsidR="00346422">
        <w:rPr>
          <w:rFonts w:ascii="Times New Roman" w:hAnsi="Times New Roman" w:cs="Times New Roman"/>
          <w:sz w:val="24"/>
          <w:szCs w:val="24"/>
        </w:rPr>
        <w:t xml:space="preserve"> pagaderos mes anticipado</w:t>
      </w:r>
      <w:r w:rsidR="00346422" w:rsidRPr="00346422">
        <w:rPr>
          <w:rFonts w:ascii="Times New Roman" w:hAnsi="Times New Roman" w:cs="Times New Roman"/>
          <w:sz w:val="24"/>
          <w:szCs w:val="24"/>
        </w:rPr>
        <w:t xml:space="preserve">. </w:t>
      </w:r>
    </w:p>
    <w:p w:rsidR="00346422" w:rsidRDefault="00346422"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Para determinar el nuevo valor de contrapartida directa, personal y conmutativa de un bien inmueble que ya este prestando el servicio a un particular, se tendrá en cuenta lo establecido en el inciso anterior, incrementado en lo permitido por la ley.</w:t>
      </w:r>
    </w:p>
    <w:p w:rsidR="00216CD1" w:rsidRDefault="00346422" w:rsidP="00212F67">
      <w:pPr>
        <w:pStyle w:val="Prrafodelista"/>
        <w:spacing w:after="0" w:line="240" w:lineRule="auto"/>
        <w:ind w:left="0"/>
        <w:jc w:val="both"/>
        <w:rPr>
          <w:rFonts w:ascii="Times New Roman" w:hAnsi="Times New Roman" w:cs="Times New Roman"/>
          <w:sz w:val="24"/>
          <w:szCs w:val="24"/>
        </w:rPr>
      </w:pPr>
      <w:r w:rsidRPr="00216CD1">
        <w:rPr>
          <w:rFonts w:ascii="Times New Roman" w:hAnsi="Times New Roman" w:cs="Times New Roman"/>
          <w:b/>
          <w:sz w:val="24"/>
          <w:szCs w:val="24"/>
        </w:rPr>
        <w:t>Parágrafo I. Autorización y Pago.</w:t>
      </w:r>
      <w:r>
        <w:rPr>
          <w:rFonts w:ascii="Times New Roman" w:hAnsi="Times New Roman" w:cs="Times New Roman"/>
          <w:sz w:val="24"/>
          <w:szCs w:val="24"/>
        </w:rPr>
        <w:t xml:space="preserve"> </w:t>
      </w:r>
      <w:r w:rsidR="00216CD1" w:rsidRPr="00216CD1">
        <w:rPr>
          <w:rFonts w:ascii="Times New Roman" w:hAnsi="Times New Roman" w:cs="Times New Roman"/>
          <w:sz w:val="24"/>
          <w:szCs w:val="24"/>
        </w:rPr>
        <w:t xml:space="preserve">El permiso para su utilización será otorgado por la Secretaría de Gobierno Municipal, para lo cual se deberá celebrar entre las partes un contrato de arrendamiento en donde </w:t>
      </w:r>
      <w:proofErr w:type="gramStart"/>
      <w:r w:rsidR="00216CD1" w:rsidRPr="00216CD1">
        <w:rPr>
          <w:rFonts w:ascii="Times New Roman" w:hAnsi="Times New Roman" w:cs="Times New Roman"/>
          <w:sz w:val="24"/>
          <w:szCs w:val="24"/>
        </w:rPr>
        <w:t>conste</w:t>
      </w:r>
      <w:proofErr w:type="gramEnd"/>
      <w:r w:rsidR="00216CD1" w:rsidRPr="00216CD1">
        <w:rPr>
          <w:rFonts w:ascii="Times New Roman" w:hAnsi="Times New Roman" w:cs="Times New Roman"/>
          <w:sz w:val="24"/>
          <w:szCs w:val="24"/>
        </w:rPr>
        <w:t xml:space="preserve"> las condiciones </w:t>
      </w:r>
      <w:r w:rsidR="00216CD1">
        <w:rPr>
          <w:rFonts w:ascii="Times New Roman" w:hAnsi="Times New Roman" w:cs="Times New Roman"/>
          <w:sz w:val="24"/>
          <w:szCs w:val="24"/>
        </w:rPr>
        <w:t>establecidas por ley para este tipo de contrato.</w:t>
      </w:r>
      <w:r w:rsidR="00216CD1" w:rsidRPr="00216CD1">
        <w:rPr>
          <w:rFonts w:ascii="Times New Roman" w:hAnsi="Times New Roman" w:cs="Times New Roman"/>
          <w:sz w:val="24"/>
          <w:szCs w:val="24"/>
        </w:rPr>
        <w:t xml:space="preserve"> </w:t>
      </w:r>
    </w:p>
    <w:p w:rsidR="00216CD1" w:rsidRDefault="00216CD1"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Los pagos se deben pactar mes anticipado, recurso que ingresará a la Tesorería Municipal quien expedirá el “Recibo Oficial de Pago en Bancos” y se registrarán como Ingresos Corrientes de Libre Destinación.</w:t>
      </w:r>
    </w:p>
    <w:p w:rsidR="00346422" w:rsidRDefault="00216CD1" w:rsidP="00212F67">
      <w:pPr>
        <w:pStyle w:val="Prrafodelista"/>
        <w:spacing w:after="0" w:line="240" w:lineRule="auto"/>
        <w:ind w:left="0"/>
        <w:jc w:val="both"/>
        <w:rPr>
          <w:rFonts w:ascii="Times New Roman" w:hAnsi="Times New Roman" w:cs="Times New Roman"/>
          <w:sz w:val="24"/>
          <w:szCs w:val="24"/>
        </w:rPr>
      </w:pPr>
      <w:r w:rsidRPr="00216CD1">
        <w:rPr>
          <w:rFonts w:ascii="Times New Roman" w:hAnsi="Times New Roman" w:cs="Times New Roman"/>
          <w:sz w:val="24"/>
          <w:szCs w:val="24"/>
        </w:rPr>
        <w:lastRenderedPageBreak/>
        <w:t xml:space="preserve">La persona natural o jurídica que le dé una destinación diferente a lo estipulado en el contrato de arrendamiento deberá cancelar una multa equivalente </w:t>
      </w:r>
      <w:r>
        <w:rPr>
          <w:rFonts w:ascii="Times New Roman" w:hAnsi="Times New Roman" w:cs="Times New Roman"/>
          <w:sz w:val="24"/>
          <w:szCs w:val="24"/>
        </w:rPr>
        <w:t>cincuenta y cinco (55) UVT.</w:t>
      </w:r>
    </w:p>
    <w:p w:rsidR="0039546F" w:rsidRDefault="0039546F" w:rsidP="00212F67">
      <w:pPr>
        <w:spacing w:after="0" w:line="240" w:lineRule="auto"/>
        <w:jc w:val="both"/>
        <w:rPr>
          <w:rFonts w:ascii="Times New Roman" w:hAnsi="Times New Roman" w:cs="Times New Roman"/>
          <w:sz w:val="24"/>
          <w:szCs w:val="24"/>
        </w:rPr>
      </w:pPr>
    </w:p>
    <w:p w:rsidR="0039546F" w:rsidRDefault="00216CD1" w:rsidP="00212F67">
      <w:pPr>
        <w:spacing w:after="0" w:line="240" w:lineRule="auto"/>
        <w:jc w:val="both"/>
        <w:rPr>
          <w:rFonts w:ascii="Times New Roman" w:hAnsi="Times New Roman" w:cs="Times New Roman"/>
          <w:sz w:val="24"/>
          <w:szCs w:val="24"/>
        </w:rPr>
      </w:pPr>
      <w:r w:rsidRPr="00216CD1">
        <w:rPr>
          <w:rFonts w:ascii="Times New Roman" w:hAnsi="Times New Roman" w:cs="Times New Roman"/>
          <w:b/>
          <w:sz w:val="24"/>
          <w:szCs w:val="24"/>
        </w:rPr>
        <w:t>ARTICULO 254.</w:t>
      </w:r>
      <w:r>
        <w:rPr>
          <w:rFonts w:ascii="Times New Roman" w:hAnsi="Times New Roman" w:cs="Times New Roman"/>
          <w:b/>
          <w:sz w:val="24"/>
          <w:szCs w:val="24"/>
        </w:rPr>
        <w:t>2</w:t>
      </w:r>
      <w:r w:rsidRPr="00216CD1">
        <w:rPr>
          <w:rFonts w:ascii="Times New Roman" w:hAnsi="Times New Roman" w:cs="Times New Roman"/>
          <w:b/>
          <w:sz w:val="24"/>
          <w:szCs w:val="24"/>
        </w:rPr>
        <w:t xml:space="preserve">. PRECIO PÚBLICO DE </w:t>
      </w:r>
      <w:r w:rsidRPr="006A7ECF">
        <w:rPr>
          <w:rFonts w:ascii="Times New Roman" w:hAnsi="Times New Roman" w:cs="Times New Roman"/>
          <w:b/>
          <w:sz w:val="24"/>
          <w:szCs w:val="24"/>
        </w:rPr>
        <w:t xml:space="preserve">ESCENARIOS </w:t>
      </w:r>
      <w:r>
        <w:rPr>
          <w:rFonts w:ascii="Times New Roman" w:hAnsi="Times New Roman" w:cs="Times New Roman"/>
          <w:b/>
          <w:sz w:val="24"/>
          <w:szCs w:val="24"/>
        </w:rPr>
        <w:t xml:space="preserve">CULTURALES, RECREATIVOS O </w:t>
      </w:r>
      <w:r w:rsidRPr="006A7ECF">
        <w:rPr>
          <w:rFonts w:ascii="Times New Roman" w:hAnsi="Times New Roman" w:cs="Times New Roman"/>
          <w:b/>
          <w:sz w:val="24"/>
          <w:szCs w:val="24"/>
        </w:rPr>
        <w:t>DEPORTIVOS</w:t>
      </w:r>
      <w:r w:rsidRPr="00216CD1">
        <w:rPr>
          <w:rFonts w:ascii="Times New Roman" w:hAnsi="Times New Roman" w:cs="Times New Roman"/>
          <w:b/>
          <w:sz w:val="24"/>
          <w:szCs w:val="24"/>
        </w:rPr>
        <w:t xml:space="preserve"> </w:t>
      </w:r>
      <w:r w:rsidRPr="006A7ECF">
        <w:rPr>
          <w:rFonts w:ascii="Times New Roman" w:hAnsi="Times New Roman" w:cs="Times New Roman"/>
          <w:sz w:val="24"/>
          <w:szCs w:val="24"/>
        </w:rPr>
        <w:t>no indispensables para el ejercicio de las funciones públicas</w:t>
      </w:r>
      <w:r>
        <w:rPr>
          <w:rFonts w:ascii="Times New Roman" w:hAnsi="Times New Roman" w:cs="Times New Roman"/>
          <w:sz w:val="24"/>
          <w:szCs w:val="24"/>
        </w:rPr>
        <w:t xml:space="preserve">. </w:t>
      </w:r>
      <w:r w:rsidR="0039546F" w:rsidRPr="006A7ECF">
        <w:rPr>
          <w:rFonts w:ascii="Times New Roman" w:hAnsi="Times New Roman" w:cs="Times New Roman"/>
          <w:sz w:val="24"/>
          <w:szCs w:val="24"/>
        </w:rPr>
        <w:t xml:space="preserve">No habrá cobro de contrapartida siempre y cuando quienes vayan a utilizar este servicio no obtengan lucro ni beneficio económico por el uso de </w:t>
      </w:r>
      <w:r w:rsidR="002A3674">
        <w:rPr>
          <w:rFonts w:ascii="Times New Roman" w:hAnsi="Times New Roman" w:cs="Times New Roman"/>
          <w:sz w:val="24"/>
          <w:szCs w:val="24"/>
        </w:rPr>
        <w:t>estos</w:t>
      </w:r>
      <w:r w:rsidR="0039546F" w:rsidRPr="006A7ECF">
        <w:rPr>
          <w:rFonts w:ascii="Times New Roman" w:hAnsi="Times New Roman" w:cs="Times New Roman"/>
          <w:sz w:val="24"/>
          <w:szCs w:val="24"/>
        </w:rPr>
        <w:t xml:space="preserve"> escenarios, como el cobro o preventas de entrada, ventas de cualquier tipo dentro de las instalaciones; caso contrario se aplicará </w:t>
      </w:r>
      <w:r w:rsidR="002A3674">
        <w:rPr>
          <w:rFonts w:ascii="Times New Roman" w:hAnsi="Times New Roman" w:cs="Times New Roman"/>
          <w:sz w:val="24"/>
          <w:szCs w:val="24"/>
        </w:rPr>
        <w:t xml:space="preserve">una tarifa </w:t>
      </w:r>
      <w:r w:rsidR="002A3674" w:rsidRPr="002A3674">
        <w:rPr>
          <w:rFonts w:ascii="Times New Roman" w:hAnsi="Times New Roman" w:cs="Times New Roman"/>
          <w:sz w:val="24"/>
          <w:szCs w:val="24"/>
        </w:rPr>
        <w:t xml:space="preserve">por hora o fracción de hora de </w:t>
      </w:r>
      <w:r w:rsidR="002A3674" w:rsidRPr="002A3674">
        <w:rPr>
          <w:rFonts w:ascii="Times New Roman" w:hAnsi="Times New Roman" w:cs="Times New Roman"/>
          <w:b/>
          <w:sz w:val="24"/>
          <w:szCs w:val="24"/>
        </w:rPr>
        <w:t>1</w:t>
      </w:r>
      <w:r w:rsidR="00346422">
        <w:rPr>
          <w:rFonts w:ascii="Times New Roman" w:hAnsi="Times New Roman" w:cs="Times New Roman"/>
          <w:b/>
          <w:sz w:val="24"/>
          <w:szCs w:val="24"/>
        </w:rPr>
        <w:t>.</w:t>
      </w:r>
      <w:r w:rsidR="002A3674" w:rsidRPr="002A3674">
        <w:rPr>
          <w:rFonts w:ascii="Times New Roman" w:hAnsi="Times New Roman" w:cs="Times New Roman"/>
          <w:b/>
          <w:sz w:val="24"/>
          <w:szCs w:val="24"/>
        </w:rPr>
        <w:t>8 UVT</w:t>
      </w:r>
      <w:r w:rsidR="002A3674" w:rsidRPr="002A3674">
        <w:rPr>
          <w:rFonts w:ascii="Times New Roman" w:hAnsi="Times New Roman" w:cs="Times New Roman"/>
          <w:sz w:val="24"/>
          <w:szCs w:val="24"/>
        </w:rPr>
        <w:t xml:space="preserve">, excepto para conciertos que será de </w:t>
      </w:r>
      <w:r w:rsidR="002A3674" w:rsidRPr="002A3674">
        <w:rPr>
          <w:rFonts w:ascii="Times New Roman" w:hAnsi="Times New Roman" w:cs="Times New Roman"/>
          <w:b/>
          <w:sz w:val="24"/>
          <w:szCs w:val="24"/>
        </w:rPr>
        <w:t>4 UVT</w:t>
      </w:r>
      <w:r w:rsidR="002A3674" w:rsidRPr="002A3674">
        <w:rPr>
          <w:rFonts w:ascii="Times New Roman" w:hAnsi="Times New Roman" w:cs="Times New Roman"/>
          <w:sz w:val="24"/>
          <w:szCs w:val="24"/>
        </w:rPr>
        <w:t xml:space="preserve"> por hora o fracción de hora</w:t>
      </w:r>
      <w:r w:rsidR="00A335CD">
        <w:rPr>
          <w:rFonts w:ascii="Times New Roman" w:hAnsi="Times New Roman" w:cs="Times New Roman"/>
          <w:sz w:val="24"/>
          <w:szCs w:val="24"/>
        </w:rPr>
        <w:t>, con la salvedad que en ningún caso se permitirá el expendio y/o consumo de bebidas alcohólicas dentro de las instalaciones, ni la ubicación y explotación de juegos de suerte y azar.</w:t>
      </w:r>
    </w:p>
    <w:p w:rsidR="00A335CD" w:rsidRDefault="00A335CD" w:rsidP="00212F67">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El pago es requisito indispensable para otorgar el respectivo permiso.</w:t>
      </w:r>
    </w:p>
    <w:p w:rsidR="00A335CD" w:rsidRPr="00A335CD" w:rsidRDefault="00A335CD" w:rsidP="00212F67">
      <w:pPr>
        <w:spacing w:after="0" w:line="240" w:lineRule="auto"/>
        <w:jc w:val="both"/>
        <w:rPr>
          <w:rFonts w:ascii="Times New Roman" w:hAnsi="Times New Roman" w:cs="Times New Roman"/>
          <w:sz w:val="24"/>
          <w:szCs w:val="24"/>
        </w:rPr>
      </w:pPr>
      <w:r w:rsidRPr="00216CD1">
        <w:rPr>
          <w:rFonts w:ascii="Times New Roman" w:hAnsi="Times New Roman" w:cs="Times New Roman"/>
          <w:b/>
          <w:sz w:val="24"/>
          <w:szCs w:val="24"/>
        </w:rPr>
        <w:t xml:space="preserve">Parágrafo I. </w:t>
      </w:r>
      <w:r w:rsidRPr="00A335CD">
        <w:rPr>
          <w:rFonts w:ascii="Times New Roman" w:hAnsi="Times New Roman" w:cs="Times New Roman"/>
          <w:b/>
          <w:sz w:val="24"/>
          <w:szCs w:val="24"/>
        </w:rPr>
        <w:t>Autorización, Pago y Destino de los Recursos.</w:t>
      </w:r>
      <w:r>
        <w:rPr>
          <w:rFonts w:ascii="Times New Roman" w:hAnsi="Times New Roman" w:cs="Times New Roman"/>
          <w:b/>
          <w:sz w:val="24"/>
          <w:szCs w:val="24"/>
        </w:rPr>
        <w:t xml:space="preserve"> </w:t>
      </w:r>
      <w:r w:rsidRPr="00A335CD">
        <w:rPr>
          <w:rFonts w:ascii="Times New Roman" w:hAnsi="Times New Roman" w:cs="Times New Roman"/>
          <w:sz w:val="24"/>
          <w:szCs w:val="24"/>
        </w:rPr>
        <w:t>Los recursos generados por el arrendamiento de estos bienes, tendrán una destinación exclusiva para el deporte, la recreación y la cultura según sea el caso y se ejecución será de acuerdo a la priorización de proyectos en cada uno de los programas de deportes, recreación y cultura.</w:t>
      </w:r>
    </w:p>
    <w:p w:rsidR="00A335CD" w:rsidRDefault="00A335CD" w:rsidP="00212F67">
      <w:pPr>
        <w:pStyle w:val="Prrafodelista"/>
        <w:spacing w:after="0" w:line="240" w:lineRule="auto"/>
        <w:ind w:left="0"/>
        <w:jc w:val="both"/>
        <w:rPr>
          <w:rFonts w:ascii="Times New Roman" w:hAnsi="Times New Roman" w:cs="Times New Roman"/>
          <w:sz w:val="24"/>
          <w:szCs w:val="24"/>
        </w:rPr>
      </w:pPr>
      <w:r w:rsidRPr="00A335CD">
        <w:rPr>
          <w:rFonts w:ascii="Times New Roman" w:hAnsi="Times New Roman" w:cs="Times New Roman"/>
          <w:sz w:val="24"/>
          <w:szCs w:val="24"/>
        </w:rPr>
        <w:t xml:space="preserve">El permiso para su utilización será otorgado por el Instituto Municipal de Deporte y Recreación o por quien haga sus veces si es un estadio y por el Director de la </w:t>
      </w:r>
      <w:r>
        <w:rPr>
          <w:rFonts w:ascii="Times New Roman" w:hAnsi="Times New Roman" w:cs="Times New Roman"/>
          <w:sz w:val="24"/>
          <w:szCs w:val="24"/>
        </w:rPr>
        <w:t>C</w:t>
      </w:r>
      <w:r w:rsidRPr="00A335CD">
        <w:rPr>
          <w:rFonts w:ascii="Times New Roman" w:hAnsi="Times New Roman" w:cs="Times New Roman"/>
          <w:sz w:val="24"/>
          <w:szCs w:val="24"/>
        </w:rPr>
        <w:t xml:space="preserve">asa de la </w:t>
      </w:r>
      <w:r>
        <w:rPr>
          <w:rFonts w:ascii="Times New Roman" w:hAnsi="Times New Roman" w:cs="Times New Roman"/>
          <w:sz w:val="24"/>
          <w:szCs w:val="24"/>
        </w:rPr>
        <w:t>C</w:t>
      </w:r>
      <w:r w:rsidRPr="00A335CD">
        <w:rPr>
          <w:rFonts w:ascii="Times New Roman" w:hAnsi="Times New Roman" w:cs="Times New Roman"/>
          <w:sz w:val="24"/>
          <w:szCs w:val="24"/>
        </w:rPr>
        <w:t xml:space="preserve">ultura o quien haga sus veces, si es un escenario cultural, para lo cual se deberá celebrar entre las partes un contrato de arrendamiento en donde conste las condiciones en que se recibe las instalaciones locativas y en la forma en que deben ser entregadas, el tipo de evento a realizar y para ello deberá solicitar </w:t>
      </w:r>
      <w:r w:rsidR="00FB6C78">
        <w:rPr>
          <w:rFonts w:ascii="Times New Roman" w:hAnsi="Times New Roman" w:cs="Times New Roman"/>
          <w:sz w:val="24"/>
          <w:szCs w:val="24"/>
        </w:rPr>
        <w:t>“Recibo Oficial de Pago en Bancos”</w:t>
      </w:r>
      <w:r w:rsidRPr="00A335CD">
        <w:rPr>
          <w:rFonts w:ascii="Times New Roman" w:hAnsi="Times New Roman" w:cs="Times New Roman"/>
          <w:sz w:val="24"/>
          <w:szCs w:val="24"/>
        </w:rPr>
        <w:t xml:space="preserve"> expedido por la </w:t>
      </w:r>
      <w:r w:rsidR="00FB6C78">
        <w:rPr>
          <w:rFonts w:ascii="Times New Roman" w:hAnsi="Times New Roman" w:cs="Times New Roman"/>
          <w:sz w:val="24"/>
          <w:szCs w:val="24"/>
        </w:rPr>
        <w:t xml:space="preserve">Tesorería </w:t>
      </w:r>
      <w:r w:rsidRPr="00A335CD">
        <w:rPr>
          <w:rFonts w:ascii="Times New Roman" w:hAnsi="Times New Roman" w:cs="Times New Roman"/>
          <w:sz w:val="24"/>
          <w:szCs w:val="24"/>
        </w:rPr>
        <w:t xml:space="preserve">Municipal o la dependencia encargada de dicha función, dado que, el valor del alquiler de la respectiva instalación debe ser cancelado previo a la iniciación del evento y es requisito fundamental para expedir el respectivo permiso. </w:t>
      </w:r>
    </w:p>
    <w:p w:rsidR="00A335CD" w:rsidRDefault="00A335CD" w:rsidP="00212F67">
      <w:pPr>
        <w:pStyle w:val="Prrafodelista"/>
        <w:spacing w:after="0" w:line="240" w:lineRule="auto"/>
        <w:ind w:left="0"/>
        <w:jc w:val="both"/>
        <w:rPr>
          <w:rFonts w:ascii="Times New Roman" w:hAnsi="Times New Roman" w:cs="Times New Roman"/>
          <w:sz w:val="24"/>
          <w:szCs w:val="24"/>
        </w:rPr>
      </w:pPr>
      <w:r w:rsidRPr="00216CD1">
        <w:rPr>
          <w:rFonts w:ascii="Times New Roman" w:hAnsi="Times New Roman" w:cs="Times New Roman"/>
          <w:sz w:val="24"/>
          <w:szCs w:val="24"/>
        </w:rPr>
        <w:t xml:space="preserve">La persona natural o jurídica que le dé una destinación diferente a lo estipulado en el </w:t>
      </w:r>
      <w:r>
        <w:rPr>
          <w:rFonts w:ascii="Times New Roman" w:hAnsi="Times New Roman" w:cs="Times New Roman"/>
          <w:sz w:val="24"/>
          <w:szCs w:val="24"/>
        </w:rPr>
        <w:t xml:space="preserve">permiso </w:t>
      </w:r>
      <w:r w:rsidRPr="00216CD1">
        <w:rPr>
          <w:rFonts w:ascii="Times New Roman" w:hAnsi="Times New Roman" w:cs="Times New Roman"/>
          <w:sz w:val="24"/>
          <w:szCs w:val="24"/>
        </w:rPr>
        <w:t xml:space="preserve">deberá cancelar una multa equivalente </w:t>
      </w:r>
      <w:r>
        <w:rPr>
          <w:rFonts w:ascii="Times New Roman" w:hAnsi="Times New Roman" w:cs="Times New Roman"/>
          <w:sz w:val="24"/>
          <w:szCs w:val="24"/>
        </w:rPr>
        <w:t>veinte (20) UVT.</w:t>
      </w:r>
    </w:p>
    <w:p w:rsidR="00346422" w:rsidRPr="002A3674" w:rsidRDefault="00346422" w:rsidP="00212F67">
      <w:pPr>
        <w:spacing w:after="0" w:line="240" w:lineRule="auto"/>
        <w:jc w:val="both"/>
        <w:rPr>
          <w:rFonts w:ascii="Times New Roman" w:hAnsi="Times New Roman" w:cs="Times New Roman"/>
          <w:b/>
          <w:sz w:val="24"/>
          <w:szCs w:val="24"/>
        </w:rPr>
      </w:pPr>
    </w:p>
    <w:p w:rsidR="004337C0" w:rsidRPr="00272F39" w:rsidRDefault="004337C0"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4337C0">
        <w:rPr>
          <w:rFonts w:ascii="Times New Roman" w:hAnsi="Times New Roman" w:cs="Times New Roman"/>
          <w:b/>
          <w:sz w:val="24"/>
          <w:szCs w:val="24"/>
        </w:rPr>
        <w:t>CERTIFICACIONES</w:t>
      </w:r>
      <w:r w:rsidR="008A3BF7">
        <w:rPr>
          <w:rFonts w:ascii="Times New Roman" w:hAnsi="Times New Roman" w:cs="Times New Roman"/>
          <w:b/>
          <w:sz w:val="24"/>
          <w:szCs w:val="24"/>
        </w:rPr>
        <w:t xml:space="preserve"> Y</w:t>
      </w:r>
      <w:r>
        <w:rPr>
          <w:rFonts w:ascii="Times New Roman" w:hAnsi="Times New Roman" w:cs="Times New Roman"/>
          <w:b/>
          <w:sz w:val="24"/>
          <w:szCs w:val="24"/>
        </w:rPr>
        <w:t xml:space="preserve"> </w:t>
      </w:r>
      <w:r w:rsidRPr="004337C0">
        <w:rPr>
          <w:rFonts w:ascii="Times New Roman" w:hAnsi="Times New Roman" w:cs="Times New Roman"/>
          <w:b/>
          <w:sz w:val="24"/>
          <w:szCs w:val="24"/>
        </w:rPr>
        <w:t>FORMULARIOS</w:t>
      </w:r>
      <w:r>
        <w:rPr>
          <w:rFonts w:ascii="Times New Roman" w:hAnsi="Times New Roman" w:cs="Times New Roman"/>
          <w:b/>
          <w:sz w:val="24"/>
          <w:szCs w:val="24"/>
        </w:rPr>
        <w:t xml:space="preserve">. </w:t>
      </w:r>
      <w:r w:rsidR="00272F39">
        <w:rPr>
          <w:rFonts w:ascii="Times New Roman" w:hAnsi="Times New Roman" w:cs="Times New Roman"/>
          <w:sz w:val="24"/>
          <w:szCs w:val="24"/>
        </w:rPr>
        <w:t>Toda constancia</w:t>
      </w:r>
      <w:r>
        <w:rPr>
          <w:rFonts w:ascii="Times New Roman" w:hAnsi="Times New Roman" w:cs="Times New Roman"/>
          <w:sz w:val="24"/>
          <w:szCs w:val="24"/>
        </w:rPr>
        <w:t xml:space="preserve">, </w:t>
      </w:r>
      <w:r w:rsidRPr="004337C0">
        <w:rPr>
          <w:rFonts w:ascii="Times New Roman" w:hAnsi="Times New Roman" w:cs="Times New Roman"/>
          <w:sz w:val="24"/>
          <w:szCs w:val="24"/>
        </w:rPr>
        <w:t xml:space="preserve">certificado y formulario que se suministre a los contribuyentes o usuarios de los servicios de la Administración Municipal tendrá un valor equivalente a </w:t>
      </w:r>
      <w:r w:rsidRPr="008A3BF7">
        <w:rPr>
          <w:rFonts w:ascii="Times New Roman" w:hAnsi="Times New Roman" w:cs="Times New Roman"/>
          <w:b/>
          <w:sz w:val="24"/>
          <w:szCs w:val="24"/>
        </w:rPr>
        <w:t>cero punto tres (0.3)</w:t>
      </w:r>
      <w:r>
        <w:rPr>
          <w:rFonts w:ascii="Times New Roman" w:hAnsi="Times New Roman" w:cs="Times New Roman"/>
          <w:sz w:val="24"/>
          <w:szCs w:val="24"/>
        </w:rPr>
        <w:t xml:space="preserve"> UVT</w:t>
      </w:r>
      <w:r w:rsidRPr="004337C0">
        <w:rPr>
          <w:rFonts w:ascii="Times New Roman" w:hAnsi="Times New Roman" w:cs="Times New Roman"/>
          <w:sz w:val="24"/>
          <w:szCs w:val="24"/>
        </w:rPr>
        <w:t xml:space="preserve"> aproxima</w:t>
      </w:r>
      <w:r>
        <w:rPr>
          <w:rFonts w:ascii="Times New Roman" w:hAnsi="Times New Roman" w:cs="Times New Roman"/>
          <w:sz w:val="24"/>
          <w:szCs w:val="24"/>
        </w:rPr>
        <w:t>do</w:t>
      </w:r>
      <w:r w:rsidRPr="004337C0">
        <w:rPr>
          <w:rFonts w:ascii="Times New Roman" w:hAnsi="Times New Roman" w:cs="Times New Roman"/>
          <w:sz w:val="24"/>
          <w:szCs w:val="24"/>
        </w:rPr>
        <w:t xml:space="preserve"> al múltiplo de mil más cercano</w:t>
      </w:r>
      <w:r w:rsidR="008A3BF7">
        <w:rPr>
          <w:rFonts w:ascii="Times New Roman" w:hAnsi="Times New Roman" w:cs="Times New Roman"/>
          <w:sz w:val="24"/>
          <w:szCs w:val="24"/>
        </w:rPr>
        <w:t>,</w:t>
      </w:r>
      <w:r>
        <w:rPr>
          <w:rFonts w:ascii="Times New Roman" w:hAnsi="Times New Roman" w:cs="Times New Roman"/>
          <w:sz w:val="24"/>
          <w:szCs w:val="24"/>
        </w:rPr>
        <w:t xml:space="preserve"> exceptuándose l</w:t>
      </w:r>
      <w:r w:rsidRPr="004337C0">
        <w:rPr>
          <w:rFonts w:ascii="Times New Roman" w:hAnsi="Times New Roman" w:cs="Times New Roman"/>
          <w:sz w:val="24"/>
          <w:szCs w:val="24"/>
        </w:rPr>
        <w:t xml:space="preserve">os certificados de supervivencia </w:t>
      </w:r>
      <w:r>
        <w:rPr>
          <w:rFonts w:ascii="Times New Roman" w:hAnsi="Times New Roman" w:cs="Times New Roman"/>
          <w:sz w:val="24"/>
          <w:szCs w:val="24"/>
        </w:rPr>
        <w:t xml:space="preserve">que </w:t>
      </w:r>
      <w:r w:rsidRPr="004337C0">
        <w:rPr>
          <w:rFonts w:ascii="Times New Roman" w:hAnsi="Times New Roman" w:cs="Times New Roman"/>
          <w:sz w:val="24"/>
          <w:szCs w:val="24"/>
        </w:rPr>
        <w:t xml:space="preserve">serán entregados en forma </w:t>
      </w:r>
      <w:r>
        <w:rPr>
          <w:rFonts w:ascii="Times New Roman" w:hAnsi="Times New Roman" w:cs="Times New Roman"/>
          <w:sz w:val="24"/>
          <w:szCs w:val="24"/>
        </w:rPr>
        <w:t xml:space="preserve">gratuita a quienes lo soliciten y </w:t>
      </w:r>
      <w:r w:rsidRPr="004337C0">
        <w:rPr>
          <w:rFonts w:ascii="Times New Roman" w:hAnsi="Times New Roman" w:cs="Times New Roman"/>
          <w:sz w:val="24"/>
          <w:szCs w:val="24"/>
        </w:rPr>
        <w:t>las constancias, certificaciones y formularios que por norma superior tengan otro valor o sean exentos, y los reglamentados en otros artículos del presente Estatuto.</w:t>
      </w:r>
    </w:p>
    <w:p w:rsidR="00272F39" w:rsidRDefault="00272F39" w:rsidP="00212F67">
      <w:pPr>
        <w:pStyle w:val="Prrafodelista"/>
        <w:spacing w:after="0" w:line="240" w:lineRule="auto"/>
        <w:ind w:left="0"/>
        <w:jc w:val="both"/>
        <w:rPr>
          <w:rFonts w:ascii="Times New Roman" w:hAnsi="Times New Roman" w:cs="Times New Roman"/>
          <w:b/>
          <w:sz w:val="24"/>
          <w:szCs w:val="24"/>
        </w:rPr>
      </w:pPr>
    </w:p>
    <w:p w:rsidR="00272F39" w:rsidRPr="006A7ECF" w:rsidRDefault="00272F39" w:rsidP="00212F67">
      <w:pPr>
        <w:pStyle w:val="Prrafodelista"/>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lastRenderedPageBreak/>
        <w:t>ARTÍCULO 255.1. PAZ Y SALVO MUNICIPAL</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Con el fin de acreditar el cumplimiento del pago total de las diferentes obligaciones tributarias que en el presente Estatuto se reglamentan, la </w:t>
      </w:r>
      <w:r>
        <w:rPr>
          <w:rFonts w:ascii="Times New Roman" w:hAnsi="Times New Roman" w:cs="Times New Roman"/>
          <w:sz w:val="24"/>
          <w:szCs w:val="24"/>
        </w:rPr>
        <w:t>Tesorería Municipal o quien ejerza esta función</w:t>
      </w:r>
      <w:r w:rsidRPr="006A7ECF">
        <w:rPr>
          <w:rFonts w:ascii="Times New Roman" w:hAnsi="Times New Roman" w:cs="Times New Roman"/>
          <w:sz w:val="24"/>
          <w:szCs w:val="24"/>
        </w:rPr>
        <w:t xml:space="preserve"> expedirá el respectivo Paz y Salvo, el cual podrá ser solicitado a petición verbal o escrita por parte del interesado en esta secretaría.</w:t>
      </w:r>
    </w:p>
    <w:p w:rsidR="00272F39" w:rsidRPr="006A7ECF" w:rsidRDefault="00272F3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Exenciones</w:t>
      </w:r>
      <w:r>
        <w:rPr>
          <w:rFonts w:ascii="Times New Roman" w:hAnsi="Times New Roman" w:cs="Times New Roman"/>
          <w:b/>
          <w:sz w:val="24"/>
          <w:szCs w:val="24"/>
        </w:rPr>
        <w:t xml:space="preserve"> de Paz y Salvo Municipal</w:t>
      </w:r>
      <w:r w:rsidRPr="006A7ECF">
        <w:rPr>
          <w:rFonts w:ascii="Times New Roman" w:hAnsi="Times New Roman" w:cs="Times New Roman"/>
          <w:sz w:val="24"/>
          <w:szCs w:val="24"/>
        </w:rPr>
        <w:t>: Los Paz y Salvos de Impuesto Predial Complementarios, Impuesto de Industria y Comercio, Impuesto de Avisos y Tableros, Impuesto a la Publicidad Exterior Visual, Impuesto de Delineación Urbana, Impuesto de Espectáculos Públicos, Impuesto a los Juegos de Suerte y Azar y Rifas no Permanentes; Impuesto a Apuestas en Juegos Permitidos y en Casinos, Impuesto al Degüello de Ganado Menor e Impuesto de Pesas y Medidas que se expidan en el momento del pago total de estos no tendrá ningún costo.</w:t>
      </w:r>
    </w:p>
    <w:p w:rsidR="00272F39" w:rsidRPr="006A7ECF" w:rsidRDefault="00272F3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w:t>
      </w:r>
      <w:r w:rsidRPr="006A7ECF">
        <w:rPr>
          <w:rFonts w:ascii="Times New Roman" w:hAnsi="Times New Roman" w:cs="Times New Roman"/>
          <w:b/>
          <w:sz w:val="24"/>
          <w:szCs w:val="24"/>
        </w:rPr>
        <w:t>. Tarifa</w:t>
      </w:r>
      <w:r>
        <w:rPr>
          <w:rFonts w:ascii="Times New Roman" w:hAnsi="Times New Roman" w:cs="Times New Roman"/>
          <w:b/>
          <w:sz w:val="24"/>
          <w:szCs w:val="24"/>
        </w:rPr>
        <w:t xml:space="preserve"> de Paz y Salvo Municipal</w:t>
      </w:r>
      <w:r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Para efectos de la recuperación total o parcial de los costos que genera la prestación del servicio para la expedición del respectivo Paz y Salvo adicional a los establecidos en el parágrafo anterior, generan un derecho de expedición equivalente a </w:t>
      </w:r>
      <w:r w:rsidRPr="006A7ECF">
        <w:rPr>
          <w:rFonts w:ascii="Times New Roman" w:hAnsi="Times New Roman" w:cs="Times New Roman"/>
          <w:b/>
          <w:sz w:val="24"/>
          <w:szCs w:val="24"/>
        </w:rPr>
        <w:t xml:space="preserve">cero </w:t>
      </w:r>
      <w:r>
        <w:rPr>
          <w:rFonts w:ascii="Times New Roman" w:hAnsi="Times New Roman" w:cs="Times New Roman"/>
          <w:b/>
          <w:sz w:val="24"/>
          <w:szCs w:val="24"/>
        </w:rPr>
        <w:t>punto</w:t>
      </w:r>
      <w:r w:rsidRPr="006A7ECF">
        <w:rPr>
          <w:rFonts w:ascii="Times New Roman" w:hAnsi="Times New Roman" w:cs="Times New Roman"/>
          <w:b/>
          <w:sz w:val="24"/>
          <w:szCs w:val="24"/>
        </w:rPr>
        <w:t xml:space="preserve"> veint</w:t>
      </w:r>
      <w:r>
        <w:rPr>
          <w:rFonts w:ascii="Times New Roman" w:hAnsi="Times New Roman" w:cs="Times New Roman"/>
          <w:b/>
          <w:sz w:val="24"/>
          <w:szCs w:val="24"/>
        </w:rPr>
        <w:t>e</w:t>
      </w:r>
      <w:r w:rsidRPr="006A7ECF">
        <w:rPr>
          <w:rFonts w:ascii="Times New Roman" w:hAnsi="Times New Roman" w:cs="Times New Roman"/>
          <w:b/>
          <w:sz w:val="24"/>
          <w:szCs w:val="24"/>
        </w:rPr>
        <w:t xml:space="preserve"> (0,20) UVT</w:t>
      </w:r>
      <w:r w:rsidRPr="006A7ECF">
        <w:rPr>
          <w:rFonts w:ascii="Times New Roman" w:hAnsi="Times New Roman" w:cs="Times New Roman"/>
          <w:sz w:val="24"/>
          <w:szCs w:val="24"/>
        </w:rPr>
        <w:t xml:space="preserve"> aproximado al mil más cercano.</w:t>
      </w:r>
    </w:p>
    <w:p w:rsidR="00272F39" w:rsidRPr="006A7ECF" w:rsidRDefault="00272F3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Correcciones</w:t>
      </w:r>
      <w:r w:rsidRPr="00272F39">
        <w:rPr>
          <w:rFonts w:ascii="Times New Roman" w:hAnsi="Times New Roman" w:cs="Times New Roman"/>
          <w:b/>
          <w:sz w:val="24"/>
          <w:szCs w:val="24"/>
        </w:rPr>
        <w:t xml:space="preserve"> </w:t>
      </w:r>
      <w:r>
        <w:rPr>
          <w:rFonts w:ascii="Times New Roman" w:hAnsi="Times New Roman" w:cs="Times New Roman"/>
          <w:b/>
          <w:sz w:val="24"/>
          <w:szCs w:val="24"/>
        </w:rPr>
        <w:t>de Paz y Salvo Municipal</w:t>
      </w:r>
      <w:r w:rsidRPr="006A7ECF">
        <w:rPr>
          <w:rFonts w:ascii="Times New Roman" w:hAnsi="Times New Roman" w:cs="Times New Roman"/>
          <w:sz w:val="24"/>
          <w:szCs w:val="24"/>
        </w:rPr>
        <w:t>: No habrá lugar a devolución de dineros por concepto de expedición de Paz y Salvos, a excepción de aquellos que previamente certificados se demuestre error técnico del sistema al emitirlos, caso en el cual esta expedición por error, no exonera de la obligación de pagar el Impuesto aludido.</w:t>
      </w:r>
    </w:p>
    <w:p w:rsidR="00272F39" w:rsidRPr="006A7ECF" w:rsidRDefault="00272F39"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IV</w:t>
      </w:r>
      <w:r w:rsidRPr="006A7ECF">
        <w:rPr>
          <w:rFonts w:ascii="Times New Roman" w:hAnsi="Times New Roman" w:cs="Times New Roman"/>
          <w:b/>
          <w:sz w:val="24"/>
          <w:szCs w:val="24"/>
        </w:rPr>
        <w:t>. Vigencia</w:t>
      </w:r>
      <w:r>
        <w:rPr>
          <w:rFonts w:ascii="Times New Roman" w:hAnsi="Times New Roman" w:cs="Times New Roman"/>
          <w:b/>
          <w:sz w:val="24"/>
          <w:szCs w:val="24"/>
        </w:rPr>
        <w:t xml:space="preserve"> de Paz y Salvo Municipal</w:t>
      </w:r>
      <w:r w:rsidRPr="006A7ECF">
        <w:rPr>
          <w:rFonts w:ascii="Times New Roman" w:hAnsi="Times New Roman" w:cs="Times New Roman"/>
          <w:b/>
          <w:sz w:val="24"/>
          <w:szCs w:val="24"/>
        </w:rPr>
        <w:t xml:space="preserve">: </w:t>
      </w:r>
      <w:r w:rsidR="007C525E">
        <w:rPr>
          <w:rFonts w:ascii="Times New Roman" w:hAnsi="Times New Roman" w:cs="Times New Roman"/>
          <w:sz w:val="24"/>
          <w:szCs w:val="24"/>
        </w:rPr>
        <w:t>Todo</w:t>
      </w:r>
      <w:r w:rsidR="007C525E" w:rsidRPr="006A7ECF">
        <w:rPr>
          <w:rFonts w:ascii="Times New Roman" w:hAnsi="Times New Roman" w:cs="Times New Roman"/>
          <w:sz w:val="24"/>
          <w:szCs w:val="24"/>
        </w:rPr>
        <w:t xml:space="preserve"> </w:t>
      </w:r>
      <w:r w:rsidR="007C525E">
        <w:rPr>
          <w:rFonts w:ascii="Times New Roman" w:hAnsi="Times New Roman" w:cs="Times New Roman"/>
          <w:sz w:val="24"/>
          <w:szCs w:val="24"/>
        </w:rPr>
        <w:t>P</w:t>
      </w:r>
      <w:r w:rsidR="007C525E" w:rsidRPr="006A7ECF">
        <w:rPr>
          <w:rFonts w:ascii="Times New Roman" w:hAnsi="Times New Roman" w:cs="Times New Roman"/>
          <w:sz w:val="24"/>
          <w:szCs w:val="24"/>
        </w:rPr>
        <w:t>az</w:t>
      </w:r>
      <w:r w:rsidRPr="006A7ECF">
        <w:rPr>
          <w:rFonts w:ascii="Times New Roman" w:hAnsi="Times New Roman" w:cs="Times New Roman"/>
          <w:sz w:val="24"/>
          <w:szCs w:val="24"/>
        </w:rPr>
        <w:t xml:space="preserve"> y </w:t>
      </w:r>
      <w:r w:rsidR="007C525E">
        <w:rPr>
          <w:rFonts w:ascii="Times New Roman" w:hAnsi="Times New Roman" w:cs="Times New Roman"/>
          <w:sz w:val="24"/>
          <w:szCs w:val="24"/>
        </w:rPr>
        <w:t>S</w:t>
      </w:r>
      <w:r w:rsidRPr="006A7ECF">
        <w:rPr>
          <w:rFonts w:ascii="Times New Roman" w:hAnsi="Times New Roman" w:cs="Times New Roman"/>
          <w:sz w:val="24"/>
          <w:szCs w:val="24"/>
        </w:rPr>
        <w:t>alvo que expida la Administración Tributaria Municipal, en ningún caso tendrá una vigencia superior al período por el cual se determina la obligación tributaria.</w:t>
      </w:r>
    </w:p>
    <w:p w:rsidR="00272F39" w:rsidRPr="008A3BF7" w:rsidRDefault="00272F39" w:rsidP="00212F67">
      <w:pPr>
        <w:pStyle w:val="Prrafodelista"/>
        <w:spacing w:after="0" w:line="240" w:lineRule="auto"/>
        <w:ind w:left="0"/>
        <w:jc w:val="both"/>
        <w:rPr>
          <w:rFonts w:ascii="Times New Roman" w:hAnsi="Times New Roman" w:cs="Times New Roman"/>
          <w:b/>
          <w:sz w:val="24"/>
          <w:szCs w:val="24"/>
        </w:rPr>
      </w:pPr>
    </w:p>
    <w:p w:rsidR="009024F4" w:rsidRPr="006A7ECF" w:rsidRDefault="008A3BF7" w:rsidP="00212F67">
      <w:pPr>
        <w:pStyle w:val="Prrafodelista"/>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ARTÍCULO 255.</w:t>
      </w:r>
      <w:r w:rsidR="00272F39">
        <w:rPr>
          <w:rFonts w:ascii="Times New Roman" w:hAnsi="Times New Roman" w:cs="Times New Roman"/>
          <w:b/>
          <w:sz w:val="24"/>
          <w:szCs w:val="24"/>
        </w:rPr>
        <w:t>2</w:t>
      </w:r>
      <w:r>
        <w:rPr>
          <w:rFonts w:ascii="Times New Roman" w:hAnsi="Times New Roman" w:cs="Times New Roman"/>
          <w:b/>
          <w:sz w:val="24"/>
          <w:szCs w:val="24"/>
        </w:rPr>
        <w:t xml:space="preserve">. </w:t>
      </w:r>
      <w:r w:rsidR="009024F4" w:rsidRPr="006A7ECF">
        <w:rPr>
          <w:rFonts w:ascii="Times New Roman" w:hAnsi="Times New Roman" w:cs="Times New Roman"/>
          <w:b/>
          <w:sz w:val="24"/>
          <w:szCs w:val="24"/>
        </w:rPr>
        <w:t xml:space="preserve">CERTIFICADO DE SALUBRIDAD. </w:t>
      </w:r>
      <w:r w:rsidR="008A6D8C" w:rsidRPr="006A7ECF">
        <w:rPr>
          <w:rFonts w:ascii="Times New Roman" w:hAnsi="Times New Roman" w:cs="Times New Roman"/>
          <w:sz w:val="24"/>
          <w:szCs w:val="24"/>
        </w:rPr>
        <w:t xml:space="preserve">Con el fin de acreditar el cumplimiento de las normas sanitarias y condiciones de salubridad para establecimientos comerciales, industriales, de servicios abiertos o no al público, </w:t>
      </w:r>
      <w:r w:rsidRPr="006A7ECF">
        <w:rPr>
          <w:rFonts w:ascii="Times New Roman" w:hAnsi="Times New Roman" w:cs="Times New Roman"/>
          <w:sz w:val="24"/>
          <w:szCs w:val="24"/>
        </w:rPr>
        <w:t>incluidas las</w:t>
      </w:r>
      <w:r w:rsidR="008A6D8C" w:rsidRPr="006A7ECF">
        <w:rPr>
          <w:rFonts w:ascii="Times New Roman" w:hAnsi="Times New Roman" w:cs="Times New Roman"/>
          <w:sz w:val="24"/>
          <w:szCs w:val="24"/>
        </w:rPr>
        <w:t xml:space="preserve"> ventas ambulantes y de vehículos transportadores de alimentos en jurisdicción del </w:t>
      </w:r>
      <w:sdt>
        <w:sdtPr>
          <w:rPr>
            <w:rFonts w:ascii="Times New Roman" w:hAnsi="Times New Roman" w:cs="Times New Roman"/>
            <w:sz w:val="24"/>
            <w:szCs w:val="24"/>
          </w:rPr>
          <w:id w:val="-1744182139"/>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A6D8C" w:rsidRPr="006A7ECF">
        <w:rPr>
          <w:rFonts w:ascii="Times New Roman" w:hAnsi="Times New Roman" w:cs="Times New Roman"/>
          <w:sz w:val="24"/>
          <w:szCs w:val="24"/>
        </w:rPr>
        <w:t xml:space="preserve">, </w:t>
      </w:r>
      <w:r w:rsidR="009024F4" w:rsidRPr="006A7ECF">
        <w:rPr>
          <w:rFonts w:ascii="Times New Roman" w:hAnsi="Times New Roman" w:cs="Times New Roman"/>
          <w:sz w:val="24"/>
          <w:szCs w:val="24"/>
        </w:rPr>
        <w:t xml:space="preserve">la Administración Municipal, a través de la Secretaría de Salud </w:t>
      </w:r>
      <w:r w:rsidR="008A6D8C" w:rsidRPr="006A7ECF">
        <w:rPr>
          <w:rFonts w:ascii="Times New Roman" w:hAnsi="Times New Roman" w:cs="Times New Roman"/>
          <w:sz w:val="24"/>
          <w:szCs w:val="24"/>
        </w:rPr>
        <w:t xml:space="preserve">expedirá </w:t>
      </w:r>
      <w:r w:rsidR="00194703" w:rsidRPr="006A7ECF">
        <w:rPr>
          <w:rFonts w:ascii="Times New Roman" w:hAnsi="Times New Roman" w:cs="Times New Roman"/>
          <w:sz w:val="24"/>
          <w:szCs w:val="24"/>
        </w:rPr>
        <w:t xml:space="preserve">el </w:t>
      </w:r>
      <w:r w:rsidR="008A6D8C" w:rsidRPr="006A7ECF">
        <w:rPr>
          <w:rFonts w:ascii="Times New Roman" w:hAnsi="Times New Roman" w:cs="Times New Roman"/>
          <w:sz w:val="24"/>
          <w:szCs w:val="24"/>
        </w:rPr>
        <w:t xml:space="preserve">Certificado de Salubridad. </w:t>
      </w:r>
    </w:p>
    <w:p w:rsidR="009024F4" w:rsidRPr="006A7ECF" w:rsidRDefault="009024F4"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8A6D8C" w:rsidRPr="006A7ECF">
        <w:rPr>
          <w:rFonts w:ascii="Times New Roman" w:hAnsi="Times New Roman" w:cs="Times New Roman"/>
          <w:b/>
          <w:sz w:val="24"/>
          <w:szCs w:val="24"/>
        </w:rPr>
        <w:t xml:space="preserve"> </w:t>
      </w:r>
      <w:r w:rsidR="008A3BF7">
        <w:rPr>
          <w:rFonts w:ascii="Times New Roman" w:hAnsi="Times New Roman" w:cs="Times New Roman"/>
          <w:b/>
          <w:sz w:val="24"/>
          <w:szCs w:val="24"/>
        </w:rPr>
        <w:t>I</w:t>
      </w:r>
      <w:r w:rsidRPr="006A7ECF">
        <w:rPr>
          <w:rFonts w:ascii="Times New Roman" w:hAnsi="Times New Roman" w:cs="Times New Roman"/>
          <w:b/>
          <w:sz w:val="24"/>
          <w:szCs w:val="24"/>
        </w:rPr>
        <w:t xml:space="preserve">. </w:t>
      </w:r>
      <w:r w:rsidR="008A6D8C" w:rsidRPr="006A7ECF">
        <w:rPr>
          <w:rFonts w:ascii="Times New Roman" w:hAnsi="Times New Roman" w:cs="Times New Roman"/>
          <w:b/>
          <w:sz w:val="24"/>
          <w:szCs w:val="24"/>
        </w:rPr>
        <w:t>Requisitos</w:t>
      </w:r>
      <w:r w:rsidR="008A3BF7">
        <w:rPr>
          <w:rFonts w:ascii="Times New Roman" w:hAnsi="Times New Roman" w:cs="Times New Roman"/>
          <w:b/>
          <w:sz w:val="24"/>
          <w:szCs w:val="24"/>
        </w:rPr>
        <w:t xml:space="preserve"> para Certificado de Salubridad</w:t>
      </w:r>
      <w:r w:rsidR="008A6D8C" w:rsidRPr="006A7ECF">
        <w:rPr>
          <w:rFonts w:ascii="Times New Roman" w:hAnsi="Times New Roman" w:cs="Times New Roman"/>
          <w:b/>
          <w:sz w:val="24"/>
          <w:szCs w:val="24"/>
        </w:rPr>
        <w:t xml:space="preserve">. </w:t>
      </w:r>
      <w:r w:rsidRPr="006A7ECF">
        <w:rPr>
          <w:rFonts w:ascii="Times New Roman" w:hAnsi="Times New Roman" w:cs="Times New Roman"/>
          <w:sz w:val="24"/>
          <w:szCs w:val="24"/>
        </w:rPr>
        <w:t xml:space="preserve">Con el fin de dar cumplimiento al hecho generador, </w:t>
      </w:r>
      <w:r w:rsidR="008A6D8C" w:rsidRPr="006A7ECF">
        <w:rPr>
          <w:rFonts w:ascii="Times New Roman" w:hAnsi="Times New Roman" w:cs="Times New Roman"/>
          <w:sz w:val="24"/>
          <w:szCs w:val="24"/>
        </w:rPr>
        <w:t>se</w:t>
      </w:r>
      <w:r w:rsidRPr="006A7ECF">
        <w:rPr>
          <w:rFonts w:ascii="Times New Roman" w:hAnsi="Times New Roman" w:cs="Times New Roman"/>
          <w:sz w:val="24"/>
          <w:szCs w:val="24"/>
        </w:rPr>
        <w:t xml:space="preserve"> debe presentar ante la Secretaria de Salud Municipal:</w:t>
      </w:r>
    </w:p>
    <w:tbl>
      <w:tblPr>
        <w:tblStyle w:val="Tablaconcuadrcula"/>
        <w:tblW w:w="0" w:type="auto"/>
        <w:jc w:val="center"/>
        <w:tblLook w:val="04A0" w:firstRow="1" w:lastRow="0" w:firstColumn="1" w:lastColumn="0" w:noHBand="0" w:noVBand="1"/>
      </w:tblPr>
      <w:tblGrid>
        <w:gridCol w:w="4239"/>
        <w:gridCol w:w="4489"/>
      </w:tblGrid>
      <w:tr w:rsidR="00FF1736" w:rsidRPr="006A7ECF" w:rsidTr="009A080A">
        <w:trPr>
          <w:tblHeader/>
          <w:jc w:val="center"/>
        </w:trPr>
        <w:tc>
          <w:tcPr>
            <w:tcW w:w="4239" w:type="dxa"/>
            <w:shd w:val="clear" w:color="auto" w:fill="D9D9D9" w:themeFill="background1" w:themeFillShade="D9"/>
          </w:tcPr>
          <w:p w:rsidR="00FF1736" w:rsidRPr="006A7ECF" w:rsidRDefault="00FF1736" w:rsidP="00212F67">
            <w:pPr>
              <w:pStyle w:val="Prrafodelista"/>
              <w:ind w:left="0"/>
              <w:jc w:val="center"/>
              <w:rPr>
                <w:rFonts w:ascii="Times New Roman" w:hAnsi="Times New Roman" w:cs="Times New Roman"/>
                <w:b/>
              </w:rPr>
            </w:pPr>
            <w:r w:rsidRPr="006A7ECF">
              <w:rPr>
                <w:rFonts w:ascii="Times New Roman" w:hAnsi="Times New Roman" w:cs="Times New Roman"/>
                <w:b/>
              </w:rPr>
              <w:t>Establecimientos</w:t>
            </w:r>
          </w:p>
        </w:tc>
        <w:tc>
          <w:tcPr>
            <w:tcW w:w="4489" w:type="dxa"/>
            <w:shd w:val="clear" w:color="auto" w:fill="D9D9D9" w:themeFill="background1" w:themeFillShade="D9"/>
          </w:tcPr>
          <w:p w:rsidR="00FF1736" w:rsidRPr="006A7ECF" w:rsidRDefault="00FF1736" w:rsidP="00212F67">
            <w:pPr>
              <w:pStyle w:val="Prrafodelista"/>
              <w:ind w:left="0"/>
              <w:jc w:val="center"/>
              <w:rPr>
                <w:rFonts w:ascii="Times New Roman" w:hAnsi="Times New Roman" w:cs="Times New Roman"/>
                <w:b/>
              </w:rPr>
            </w:pPr>
            <w:r w:rsidRPr="006A7ECF">
              <w:rPr>
                <w:rFonts w:ascii="Times New Roman" w:hAnsi="Times New Roman" w:cs="Times New Roman"/>
                <w:b/>
              </w:rPr>
              <w:t>Vehículos</w:t>
            </w:r>
          </w:p>
        </w:tc>
      </w:tr>
      <w:tr w:rsidR="00FF1736" w:rsidRPr="006A7ECF" w:rsidTr="009A080A">
        <w:trPr>
          <w:jc w:val="center"/>
        </w:trPr>
        <w:tc>
          <w:tcPr>
            <w:tcW w:w="8728" w:type="dxa"/>
            <w:gridSpan w:val="2"/>
          </w:tcPr>
          <w:p w:rsidR="00FF1736" w:rsidRPr="006A7ECF" w:rsidRDefault="00FF1736" w:rsidP="00212F67">
            <w:pPr>
              <w:pStyle w:val="Prrafodelista"/>
              <w:ind w:left="0"/>
              <w:jc w:val="center"/>
              <w:rPr>
                <w:rFonts w:ascii="Times New Roman" w:hAnsi="Times New Roman" w:cs="Times New Roman"/>
              </w:rPr>
            </w:pPr>
            <w:r w:rsidRPr="006A7ECF">
              <w:rPr>
                <w:rFonts w:ascii="Times New Roman" w:hAnsi="Times New Roman" w:cs="Times New Roman"/>
              </w:rPr>
              <w:t>Solicitud del Trámite</w:t>
            </w:r>
          </w:p>
        </w:tc>
      </w:tr>
      <w:tr w:rsidR="00FF1736" w:rsidRPr="006A7ECF" w:rsidTr="009A080A">
        <w:trPr>
          <w:jc w:val="center"/>
        </w:trPr>
        <w:tc>
          <w:tcPr>
            <w:tcW w:w="8728" w:type="dxa"/>
            <w:gridSpan w:val="2"/>
          </w:tcPr>
          <w:p w:rsidR="00FF1736" w:rsidRPr="006A7ECF" w:rsidRDefault="00FF1736" w:rsidP="00212F67">
            <w:pPr>
              <w:pStyle w:val="Prrafodelista"/>
              <w:jc w:val="center"/>
              <w:rPr>
                <w:rFonts w:ascii="Times New Roman" w:hAnsi="Times New Roman" w:cs="Times New Roman"/>
              </w:rPr>
            </w:pPr>
            <w:r w:rsidRPr="006A7ECF">
              <w:rPr>
                <w:rFonts w:ascii="Times New Roman" w:hAnsi="Times New Roman" w:cs="Times New Roman"/>
              </w:rPr>
              <w:t xml:space="preserve">Constancia o certificado </w:t>
            </w:r>
            <w:r w:rsidR="00483120" w:rsidRPr="006A7ECF">
              <w:rPr>
                <w:rFonts w:ascii="Times New Roman" w:hAnsi="Times New Roman" w:cs="Times New Roman"/>
              </w:rPr>
              <w:t>de</w:t>
            </w:r>
            <w:r w:rsidRPr="006A7ECF">
              <w:rPr>
                <w:rFonts w:ascii="Times New Roman" w:hAnsi="Times New Roman" w:cs="Times New Roman"/>
              </w:rPr>
              <w:t xml:space="preserve"> que todas las personas que han de realizar actividades de manipulación de alimentos </w:t>
            </w:r>
            <w:r w:rsidR="00483120" w:rsidRPr="006A7ECF">
              <w:rPr>
                <w:rFonts w:ascii="Times New Roman" w:hAnsi="Times New Roman" w:cs="Times New Roman"/>
              </w:rPr>
              <w:t>tienen</w:t>
            </w:r>
            <w:r w:rsidRPr="006A7ECF">
              <w:rPr>
                <w:rFonts w:ascii="Times New Roman" w:hAnsi="Times New Roman" w:cs="Times New Roman"/>
              </w:rPr>
              <w:t xml:space="preserve"> formación</w:t>
            </w:r>
            <w:r w:rsidR="00483120" w:rsidRPr="006A7ECF">
              <w:rPr>
                <w:rFonts w:ascii="Times New Roman" w:hAnsi="Times New Roman" w:cs="Times New Roman"/>
              </w:rPr>
              <w:t xml:space="preserve"> en</w:t>
            </w:r>
            <w:r w:rsidRPr="006A7ECF">
              <w:rPr>
                <w:rFonts w:ascii="Times New Roman" w:hAnsi="Times New Roman" w:cs="Times New Roman"/>
              </w:rPr>
              <w:t xml:space="preserve"> materia</w:t>
            </w:r>
            <w:r w:rsidR="00483120" w:rsidRPr="006A7ECF">
              <w:rPr>
                <w:rFonts w:ascii="Times New Roman" w:hAnsi="Times New Roman" w:cs="Times New Roman"/>
              </w:rPr>
              <w:t xml:space="preserve"> </w:t>
            </w:r>
            <w:r w:rsidRPr="006A7ECF">
              <w:rPr>
                <w:rFonts w:ascii="Times New Roman" w:hAnsi="Times New Roman" w:cs="Times New Roman"/>
              </w:rPr>
              <w:t>de</w:t>
            </w:r>
            <w:r w:rsidR="00483120" w:rsidRPr="006A7ECF">
              <w:rPr>
                <w:rFonts w:ascii="Times New Roman" w:hAnsi="Times New Roman" w:cs="Times New Roman"/>
              </w:rPr>
              <w:t xml:space="preserve"> </w:t>
            </w:r>
            <w:r w:rsidRPr="006A7ECF">
              <w:rPr>
                <w:rFonts w:ascii="Times New Roman" w:hAnsi="Times New Roman" w:cs="Times New Roman"/>
              </w:rPr>
              <w:t>educación</w:t>
            </w:r>
            <w:r w:rsidR="00483120" w:rsidRPr="006A7ECF">
              <w:rPr>
                <w:rFonts w:ascii="Times New Roman" w:hAnsi="Times New Roman" w:cs="Times New Roman"/>
              </w:rPr>
              <w:t xml:space="preserve"> </w:t>
            </w:r>
            <w:r w:rsidRPr="006A7ECF">
              <w:rPr>
                <w:rFonts w:ascii="Times New Roman" w:hAnsi="Times New Roman" w:cs="Times New Roman"/>
              </w:rPr>
              <w:t>sanitaria, especialmente en cuanto a prácticas higiénicas en la</w:t>
            </w:r>
            <w:r w:rsidR="00483120" w:rsidRPr="006A7ECF">
              <w:rPr>
                <w:rFonts w:ascii="Times New Roman" w:hAnsi="Times New Roman" w:cs="Times New Roman"/>
              </w:rPr>
              <w:t xml:space="preserve"> manipulación de alimentos.</w:t>
            </w:r>
          </w:p>
        </w:tc>
      </w:tr>
      <w:tr w:rsidR="009A080A" w:rsidRPr="006A7ECF" w:rsidTr="009A080A">
        <w:trPr>
          <w:jc w:val="center"/>
        </w:trPr>
        <w:tc>
          <w:tcPr>
            <w:tcW w:w="4239" w:type="dxa"/>
            <w:vMerge w:val="restart"/>
            <w:vAlign w:val="center"/>
          </w:tcPr>
          <w:p w:rsidR="009A080A" w:rsidRPr="006A7ECF" w:rsidRDefault="009A080A" w:rsidP="00212F67">
            <w:pPr>
              <w:pStyle w:val="Prrafodelista"/>
              <w:ind w:left="0"/>
              <w:rPr>
                <w:rFonts w:ascii="Times New Roman" w:hAnsi="Times New Roman" w:cs="Times New Roman"/>
              </w:rPr>
            </w:pPr>
            <w:r w:rsidRPr="006A7ECF">
              <w:rPr>
                <w:rFonts w:ascii="Times New Roman" w:hAnsi="Times New Roman" w:cs="Times New Roman"/>
              </w:rPr>
              <w:t>Copia cédula Representante Legal o Administrador</w:t>
            </w:r>
          </w:p>
        </w:tc>
        <w:tc>
          <w:tcPr>
            <w:tcW w:w="4489" w:type="dxa"/>
          </w:tcPr>
          <w:p w:rsidR="009A080A" w:rsidRPr="006A7ECF" w:rsidRDefault="009A080A" w:rsidP="00212F67">
            <w:pPr>
              <w:pStyle w:val="Prrafodelista"/>
              <w:ind w:left="0"/>
              <w:rPr>
                <w:rFonts w:ascii="Times New Roman" w:hAnsi="Times New Roman" w:cs="Times New Roman"/>
              </w:rPr>
            </w:pPr>
            <w:r w:rsidRPr="006A7ECF">
              <w:rPr>
                <w:rFonts w:ascii="Times New Roman" w:hAnsi="Times New Roman" w:cs="Times New Roman"/>
              </w:rPr>
              <w:t>Presentación del vehículo para inspección</w:t>
            </w:r>
          </w:p>
        </w:tc>
      </w:tr>
      <w:tr w:rsidR="009A080A" w:rsidRPr="006A7ECF" w:rsidTr="009A080A">
        <w:trPr>
          <w:jc w:val="center"/>
        </w:trPr>
        <w:tc>
          <w:tcPr>
            <w:tcW w:w="4239" w:type="dxa"/>
            <w:vMerge/>
          </w:tcPr>
          <w:p w:rsidR="009A080A" w:rsidRPr="006A7ECF" w:rsidRDefault="009A080A" w:rsidP="00212F67">
            <w:pPr>
              <w:pStyle w:val="Prrafodelista"/>
              <w:ind w:left="0"/>
              <w:rPr>
                <w:rFonts w:ascii="Times New Roman" w:hAnsi="Times New Roman" w:cs="Times New Roman"/>
              </w:rPr>
            </w:pPr>
          </w:p>
        </w:tc>
        <w:tc>
          <w:tcPr>
            <w:tcW w:w="4489" w:type="dxa"/>
          </w:tcPr>
          <w:p w:rsidR="009A080A" w:rsidRPr="006A7ECF" w:rsidRDefault="009A080A" w:rsidP="00212F67">
            <w:pPr>
              <w:pStyle w:val="Prrafodelista"/>
              <w:ind w:left="0"/>
              <w:rPr>
                <w:rFonts w:ascii="Times New Roman" w:hAnsi="Times New Roman" w:cs="Times New Roman"/>
              </w:rPr>
            </w:pPr>
            <w:r w:rsidRPr="006A7ECF">
              <w:rPr>
                <w:rFonts w:ascii="Times New Roman" w:hAnsi="Times New Roman" w:cs="Times New Roman"/>
              </w:rPr>
              <w:t>Copia Cédulas del conductor y ayudante</w:t>
            </w:r>
          </w:p>
        </w:tc>
      </w:tr>
      <w:tr w:rsidR="009A080A" w:rsidRPr="006A7ECF" w:rsidTr="009A080A">
        <w:trPr>
          <w:jc w:val="center"/>
        </w:trPr>
        <w:tc>
          <w:tcPr>
            <w:tcW w:w="4239" w:type="dxa"/>
            <w:vMerge/>
          </w:tcPr>
          <w:p w:rsidR="009A080A" w:rsidRPr="006A7ECF" w:rsidRDefault="009A080A" w:rsidP="00212F67">
            <w:pPr>
              <w:pStyle w:val="Prrafodelista"/>
              <w:ind w:left="0"/>
              <w:rPr>
                <w:rFonts w:ascii="Times New Roman" w:hAnsi="Times New Roman" w:cs="Times New Roman"/>
              </w:rPr>
            </w:pPr>
          </w:p>
        </w:tc>
        <w:tc>
          <w:tcPr>
            <w:tcW w:w="4489" w:type="dxa"/>
          </w:tcPr>
          <w:p w:rsidR="009A080A" w:rsidRPr="006A7ECF" w:rsidRDefault="009A080A" w:rsidP="00212F67">
            <w:pPr>
              <w:pStyle w:val="Prrafodelista"/>
              <w:ind w:left="0"/>
              <w:rPr>
                <w:rFonts w:ascii="Times New Roman" w:hAnsi="Times New Roman" w:cs="Times New Roman"/>
              </w:rPr>
            </w:pPr>
            <w:r w:rsidRPr="006A7ECF">
              <w:rPr>
                <w:rFonts w:ascii="Times New Roman" w:hAnsi="Times New Roman" w:cs="Times New Roman"/>
              </w:rPr>
              <w:t xml:space="preserve">Copias de Tarjeta de Propiedad y </w:t>
            </w:r>
            <w:proofErr w:type="spellStart"/>
            <w:r w:rsidRPr="006A7ECF">
              <w:rPr>
                <w:rFonts w:ascii="Times New Roman" w:hAnsi="Times New Roman" w:cs="Times New Roman"/>
              </w:rPr>
              <w:t>Soat</w:t>
            </w:r>
            <w:proofErr w:type="spellEnd"/>
            <w:r w:rsidRPr="006A7ECF">
              <w:rPr>
                <w:rFonts w:ascii="Times New Roman" w:hAnsi="Times New Roman" w:cs="Times New Roman"/>
              </w:rPr>
              <w:t xml:space="preserve"> vigente</w:t>
            </w:r>
          </w:p>
        </w:tc>
      </w:tr>
      <w:tr w:rsidR="00483120" w:rsidRPr="006A7ECF" w:rsidTr="009A080A">
        <w:trPr>
          <w:jc w:val="center"/>
        </w:trPr>
        <w:tc>
          <w:tcPr>
            <w:tcW w:w="8728" w:type="dxa"/>
            <w:gridSpan w:val="2"/>
          </w:tcPr>
          <w:p w:rsidR="00483120" w:rsidRPr="006A7ECF" w:rsidRDefault="001662C3" w:rsidP="00212F67">
            <w:pPr>
              <w:pStyle w:val="Prrafodelista"/>
              <w:ind w:left="0"/>
              <w:jc w:val="center"/>
              <w:rPr>
                <w:rFonts w:ascii="Times New Roman" w:hAnsi="Times New Roman" w:cs="Times New Roman"/>
              </w:rPr>
            </w:pPr>
            <w:r w:rsidRPr="006A7ECF">
              <w:rPr>
                <w:rFonts w:ascii="Times New Roman" w:hAnsi="Times New Roman" w:cs="Times New Roman"/>
              </w:rPr>
              <w:t>Original del Recibo de Pago del Certificado de Salubridad</w:t>
            </w:r>
          </w:p>
        </w:tc>
      </w:tr>
    </w:tbl>
    <w:p w:rsidR="00FF1736" w:rsidRPr="006A7ECF" w:rsidRDefault="009A080A"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 xml:space="preserve">Los anteriores requisitos son los básicos, sin perjuicio </w:t>
      </w:r>
      <w:r w:rsidR="008A3BF7" w:rsidRPr="006A7ECF">
        <w:rPr>
          <w:rFonts w:ascii="Times New Roman" w:hAnsi="Times New Roman" w:cs="Times New Roman"/>
          <w:sz w:val="24"/>
          <w:szCs w:val="24"/>
        </w:rPr>
        <w:t>que,</w:t>
      </w:r>
      <w:r w:rsidRPr="006A7ECF">
        <w:rPr>
          <w:rFonts w:ascii="Times New Roman" w:hAnsi="Times New Roman" w:cs="Times New Roman"/>
          <w:sz w:val="24"/>
          <w:szCs w:val="24"/>
        </w:rPr>
        <w:t xml:space="preserve"> a consideración de la Secretaria de Salud Municipal, requiera al solicitante de pruebas o documentos adicionales.</w:t>
      </w:r>
    </w:p>
    <w:p w:rsidR="000A1693" w:rsidRPr="006A7ECF" w:rsidRDefault="008A6D8C"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8A3BF7">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194703" w:rsidRPr="006A7ECF">
        <w:rPr>
          <w:rFonts w:ascii="Times New Roman" w:hAnsi="Times New Roman" w:cs="Times New Roman"/>
          <w:b/>
          <w:sz w:val="24"/>
          <w:szCs w:val="24"/>
        </w:rPr>
        <w:t>Tarifas</w:t>
      </w:r>
      <w:r w:rsidR="008A3BF7">
        <w:rPr>
          <w:rFonts w:ascii="Times New Roman" w:hAnsi="Times New Roman" w:cs="Times New Roman"/>
          <w:b/>
          <w:sz w:val="24"/>
          <w:szCs w:val="24"/>
        </w:rPr>
        <w:t xml:space="preserve"> de Certificado de Salubridad</w:t>
      </w:r>
      <w:r w:rsidR="00194703" w:rsidRPr="006A7ECF">
        <w:rPr>
          <w:rFonts w:ascii="Times New Roman" w:hAnsi="Times New Roman" w:cs="Times New Roman"/>
          <w:b/>
          <w:sz w:val="24"/>
          <w:szCs w:val="24"/>
        </w:rPr>
        <w:t>.</w:t>
      </w:r>
      <w:r w:rsidR="00194703" w:rsidRPr="006A7ECF">
        <w:rPr>
          <w:rFonts w:ascii="Times New Roman" w:hAnsi="Times New Roman" w:cs="Times New Roman"/>
          <w:sz w:val="24"/>
          <w:szCs w:val="24"/>
        </w:rPr>
        <w:t xml:space="preserve"> </w:t>
      </w:r>
      <w:r w:rsidRPr="006A7ECF">
        <w:rPr>
          <w:rFonts w:ascii="Times New Roman" w:hAnsi="Times New Roman" w:cs="Times New Roman"/>
          <w:sz w:val="24"/>
          <w:szCs w:val="24"/>
        </w:rPr>
        <w:t>Para efectos de la recuperación total o parcial de los costos que genera la prestación del servicio para la expedición del Certificado de Salubridad, s</w:t>
      </w:r>
      <w:r w:rsidR="004D7312" w:rsidRPr="006A7ECF">
        <w:rPr>
          <w:rFonts w:ascii="Times New Roman" w:hAnsi="Times New Roman" w:cs="Times New Roman"/>
          <w:sz w:val="24"/>
          <w:szCs w:val="24"/>
        </w:rPr>
        <w:t>e establecen las siguientes tarifas diferenciables por actividad.</w:t>
      </w:r>
    </w:p>
    <w:tbl>
      <w:tblPr>
        <w:tblStyle w:val="Tablaconcuadrcula"/>
        <w:tblW w:w="0" w:type="auto"/>
        <w:jc w:val="center"/>
        <w:tblLook w:val="04A0" w:firstRow="1" w:lastRow="0" w:firstColumn="1" w:lastColumn="0" w:noHBand="0" w:noVBand="1"/>
      </w:tblPr>
      <w:tblGrid>
        <w:gridCol w:w="7316"/>
        <w:gridCol w:w="1412"/>
      </w:tblGrid>
      <w:tr w:rsidR="004D7312" w:rsidRPr="006A7ECF" w:rsidTr="00942C6D">
        <w:trPr>
          <w:tblHeader/>
          <w:jc w:val="center"/>
        </w:trPr>
        <w:tc>
          <w:tcPr>
            <w:tcW w:w="7316" w:type="dxa"/>
            <w:shd w:val="clear" w:color="auto" w:fill="D9D9D9" w:themeFill="background1" w:themeFillShade="D9"/>
          </w:tcPr>
          <w:p w:rsidR="004D7312" w:rsidRPr="006A7ECF" w:rsidRDefault="004D7312" w:rsidP="00212F67">
            <w:pPr>
              <w:pStyle w:val="Prrafodelista"/>
              <w:ind w:left="0"/>
              <w:jc w:val="center"/>
              <w:rPr>
                <w:rFonts w:ascii="Times New Roman" w:hAnsi="Times New Roman" w:cs="Times New Roman"/>
                <w:b/>
              </w:rPr>
            </w:pPr>
            <w:r w:rsidRPr="006A7ECF">
              <w:rPr>
                <w:rFonts w:ascii="Times New Roman" w:hAnsi="Times New Roman" w:cs="Times New Roman"/>
                <w:b/>
              </w:rPr>
              <w:t>Actividad</w:t>
            </w:r>
          </w:p>
        </w:tc>
        <w:tc>
          <w:tcPr>
            <w:tcW w:w="1412" w:type="dxa"/>
            <w:shd w:val="clear" w:color="auto" w:fill="D9D9D9" w:themeFill="background1" w:themeFillShade="D9"/>
          </w:tcPr>
          <w:p w:rsidR="004D7312" w:rsidRPr="006A7ECF" w:rsidRDefault="004D7312" w:rsidP="00212F67">
            <w:pPr>
              <w:pStyle w:val="Prrafodelista"/>
              <w:ind w:left="0"/>
              <w:jc w:val="center"/>
              <w:rPr>
                <w:rFonts w:ascii="Times New Roman" w:hAnsi="Times New Roman" w:cs="Times New Roman"/>
                <w:b/>
              </w:rPr>
            </w:pPr>
            <w:r w:rsidRPr="006A7ECF">
              <w:rPr>
                <w:rFonts w:ascii="Times New Roman" w:hAnsi="Times New Roman" w:cs="Times New Roman"/>
                <w:b/>
              </w:rPr>
              <w:t>Tarifa UVT</w:t>
            </w:r>
          </w:p>
        </w:tc>
      </w:tr>
      <w:tr w:rsidR="004D7312" w:rsidRPr="006A7ECF" w:rsidTr="00942C6D">
        <w:trPr>
          <w:jc w:val="center"/>
        </w:trPr>
        <w:tc>
          <w:tcPr>
            <w:tcW w:w="7316" w:type="dxa"/>
          </w:tcPr>
          <w:p w:rsidR="004D7312" w:rsidRPr="006A7ECF" w:rsidRDefault="004D7312" w:rsidP="00212F67">
            <w:pPr>
              <w:pStyle w:val="Prrafodelista"/>
              <w:ind w:left="0"/>
              <w:rPr>
                <w:rFonts w:ascii="Times New Roman" w:hAnsi="Times New Roman" w:cs="Times New Roman"/>
              </w:rPr>
            </w:pPr>
            <w:r w:rsidRPr="006A7ECF">
              <w:rPr>
                <w:rFonts w:ascii="Times New Roman" w:hAnsi="Times New Roman" w:cs="Times New Roman"/>
              </w:rPr>
              <w:t>Transporte de alimentos</w:t>
            </w:r>
          </w:p>
        </w:tc>
        <w:tc>
          <w:tcPr>
            <w:tcW w:w="1412" w:type="dxa"/>
          </w:tcPr>
          <w:p w:rsidR="004D7312" w:rsidRPr="006A7ECF" w:rsidRDefault="00E16440" w:rsidP="00212F67">
            <w:pPr>
              <w:pStyle w:val="Prrafodelista"/>
              <w:ind w:left="0"/>
              <w:jc w:val="center"/>
              <w:rPr>
                <w:rFonts w:ascii="Times New Roman" w:hAnsi="Times New Roman" w:cs="Times New Roman"/>
              </w:rPr>
            </w:pPr>
            <w:r w:rsidRPr="006A7ECF">
              <w:rPr>
                <w:rFonts w:ascii="Times New Roman" w:hAnsi="Times New Roman" w:cs="Times New Roman"/>
              </w:rPr>
              <w:t>3,86</w:t>
            </w:r>
          </w:p>
        </w:tc>
      </w:tr>
      <w:tr w:rsidR="004D7312" w:rsidRPr="006A7ECF" w:rsidTr="00942C6D">
        <w:trPr>
          <w:jc w:val="center"/>
        </w:trPr>
        <w:tc>
          <w:tcPr>
            <w:tcW w:w="7316" w:type="dxa"/>
          </w:tcPr>
          <w:p w:rsidR="004D7312" w:rsidRPr="006A7ECF" w:rsidRDefault="004D7312" w:rsidP="00212F67">
            <w:pPr>
              <w:pStyle w:val="Prrafodelista"/>
              <w:ind w:left="0"/>
              <w:rPr>
                <w:rFonts w:ascii="Times New Roman" w:hAnsi="Times New Roman" w:cs="Times New Roman"/>
              </w:rPr>
            </w:pPr>
            <w:r w:rsidRPr="006A7ECF">
              <w:rPr>
                <w:rFonts w:ascii="Times New Roman" w:hAnsi="Times New Roman" w:cs="Times New Roman"/>
              </w:rPr>
              <w:t>Constancia de cumplimiento requisitos para exportaciones pecuarias</w:t>
            </w:r>
          </w:p>
        </w:tc>
        <w:tc>
          <w:tcPr>
            <w:tcW w:w="1412" w:type="dxa"/>
          </w:tcPr>
          <w:p w:rsidR="004D7312" w:rsidRPr="006A7ECF" w:rsidRDefault="00E16440" w:rsidP="00212F67">
            <w:pPr>
              <w:pStyle w:val="Prrafodelista"/>
              <w:ind w:left="0"/>
              <w:jc w:val="center"/>
              <w:rPr>
                <w:rFonts w:ascii="Times New Roman" w:hAnsi="Times New Roman" w:cs="Times New Roman"/>
              </w:rPr>
            </w:pPr>
            <w:r w:rsidRPr="006A7ECF">
              <w:rPr>
                <w:rFonts w:ascii="Times New Roman" w:hAnsi="Times New Roman" w:cs="Times New Roman"/>
              </w:rPr>
              <w:t>3,86</w:t>
            </w:r>
          </w:p>
        </w:tc>
      </w:tr>
      <w:tr w:rsidR="00E16440" w:rsidRPr="006A7ECF" w:rsidTr="00942C6D">
        <w:trPr>
          <w:jc w:val="center"/>
        </w:trPr>
        <w:tc>
          <w:tcPr>
            <w:tcW w:w="7316" w:type="dxa"/>
          </w:tcPr>
          <w:p w:rsidR="00E16440" w:rsidRPr="006A7ECF" w:rsidRDefault="00E16440" w:rsidP="00212F67">
            <w:pPr>
              <w:pStyle w:val="Prrafodelista"/>
              <w:ind w:left="0"/>
              <w:rPr>
                <w:rFonts w:ascii="Times New Roman" w:hAnsi="Times New Roman" w:cs="Times New Roman"/>
              </w:rPr>
            </w:pPr>
            <w:r w:rsidRPr="006A7ECF">
              <w:rPr>
                <w:rFonts w:ascii="Times New Roman" w:hAnsi="Times New Roman" w:cs="Times New Roman"/>
              </w:rPr>
              <w:t xml:space="preserve">Criaderos de porcinos, bovinos y caprinos </w:t>
            </w:r>
            <w:r w:rsidR="008A3BF7">
              <w:rPr>
                <w:rFonts w:ascii="Times New Roman" w:hAnsi="Times New Roman" w:cs="Times New Roman"/>
              </w:rPr>
              <w:t>por cada</w:t>
            </w:r>
            <w:r w:rsidRPr="006A7ECF">
              <w:rPr>
                <w:rFonts w:ascii="Times New Roman" w:hAnsi="Times New Roman" w:cs="Times New Roman"/>
              </w:rPr>
              <w:t xml:space="preserve"> </w:t>
            </w:r>
            <w:r w:rsidR="008A3BF7">
              <w:rPr>
                <w:rFonts w:ascii="Times New Roman" w:hAnsi="Times New Roman" w:cs="Times New Roman"/>
              </w:rPr>
              <w:t>5</w:t>
            </w:r>
            <w:r w:rsidRPr="006A7ECF">
              <w:rPr>
                <w:rFonts w:ascii="Times New Roman" w:hAnsi="Times New Roman" w:cs="Times New Roman"/>
              </w:rPr>
              <w:t>0 animales</w:t>
            </w:r>
          </w:p>
        </w:tc>
        <w:tc>
          <w:tcPr>
            <w:tcW w:w="1412" w:type="dxa"/>
          </w:tcPr>
          <w:p w:rsidR="00E16440" w:rsidRPr="006A7ECF" w:rsidRDefault="00E16440" w:rsidP="00212F67">
            <w:pPr>
              <w:pStyle w:val="Prrafodelista"/>
              <w:ind w:left="0"/>
              <w:jc w:val="center"/>
              <w:rPr>
                <w:rFonts w:ascii="Times New Roman" w:hAnsi="Times New Roman" w:cs="Times New Roman"/>
              </w:rPr>
            </w:pPr>
            <w:r w:rsidRPr="006A7ECF">
              <w:rPr>
                <w:rFonts w:ascii="Times New Roman" w:hAnsi="Times New Roman" w:cs="Times New Roman"/>
              </w:rPr>
              <w:t>6,00</w:t>
            </w:r>
          </w:p>
        </w:tc>
      </w:tr>
      <w:tr w:rsidR="00E16440" w:rsidRPr="006A7ECF" w:rsidTr="00942C6D">
        <w:trPr>
          <w:jc w:val="center"/>
        </w:trPr>
        <w:tc>
          <w:tcPr>
            <w:tcW w:w="7316" w:type="dxa"/>
          </w:tcPr>
          <w:p w:rsidR="00E16440" w:rsidRPr="006A7ECF" w:rsidRDefault="00E16440" w:rsidP="00212F67">
            <w:pPr>
              <w:pStyle w:val="Prrafodelista"/>
              <w:ind w:left="0"/>
              <w:rPr>
                <w:rFonts w:ascii="Times New Roman" w:hAnsi="Times New Roman" w:cs="Times New Roman"/>
              </w:rPr>
            </w:pPr>
            <w:r w:rsidRPr="006A7ECF">
              <w:rPr>
                <w:rFonts w:ascii="Times New Roman" w:hAnsi="Times New Roman" w:cs="Times New Roman"/>
              </w:rPr>
              <w:t xml:space="preserve">Criaderos de aves </w:t>
            </w:r>
            <w:r w:rsidR="008A3BF7">
              <w:rPr>
                <w:rFonts w:ascii="Times New Roman" w:hAnsi="Times New Roman" w:cs="Times New Roman"/>
              </w:rPr>
              <w:t>por cada</w:t>
            </w:r>
            <w:r w:rsidRPr="006A7ECF">
              <w:rPr>
                <w:rFonts w:ascii="Times New Roman" w:hAnsi="Times New Roman" w:cs="Times New Roman"/>
              </w:rPr>
              <w:t xml:space="preserve"> </w:t>
            </w:r>
            <w:r w:rsidR="008A3BF7">
              <w:rPr>
                <w:rFonts w:ascii="Times New Roman" w:hAnsi="Times New Roman" w:cs="Times New Roman"/>
              </w:rPr>
              <w:t>20</w:t>
            </w:r>
            <w:r w:rsidRPr="006A7ECF">
              <w:rPr>
                <w:rFonts w:ascii="Times New Roman" w:hAnsi="Times New Roman" w:cs="Times New Roman"/>
              </w:rPr>
              <w:t>0 animales</w:t>
            </w:r>
          </w:p>
        </w:tc>
        <w:tc>
          <w:tcPr>
            <w:tcW w:w="1412" w:type="dxa"/>
          </w:tcPr>
          <w:p w:rsidR="00E16440" w:rsidRPr="006A7ECF" w:rsidRDefault="00E16440" w:rsidP="00212F67">
            <w:pPr>
              <w:pStyle w:val="Prrafodelista"/>
              <w:ind w:left="0"/>
              <w:jc w:val="center"/>
              <w:rPr>
                <w:rFonts w:ascii="Times New Roman" w:hAnsi="Times New Roman" w:cs="Times New Roman"/>
              </w:rPr>
            </w:pPr>
            <w:r w:rsidRPr="006A7ECF">
              <w:rPr>
                <w:rFonts w:ascii="Times New Roman" w:hAnsi="Times New Roman" w:cs="Times New Roman"/>
              </w:rPr>
              <w:t>5,00</w:t>
            </w:r>
          </w:p>
        </w:tc>
      </w:tr>
      <w:tr w:rsidR="00E16440" w:rsidRPr="006A7ECF" w:rsidTr="00942C6D">
        <w:trPr>
          <w:jc w:val="center"/>
        </w:trPr>
        <w:tc>
          <w:tcPr>
            <w:tcW w:w="7316" w:type="dxa"/>
          </w:tcPr>
          <w:p w:rsidR="00E16440" w:rsidRPr="006A7ECF" w:rsidRDefault="00E16440" w:rsidP="00212F67">
            <w:pPr>
              <w:pStyle w:val="Prrafodelista"/>
              <w:ind w:left="0"/>
              <w:rPr>
                <w:rFonts w:ascii="Times New Roman" w:hAnsi="Times New Roman" w:cs="Times New Roman"/>
              </w:rPr>
            </w:pPr>
            <w:r w:rsidRPr="006A7ECF">
              <w:rPr>
                <w:rFonts w:ascii="Times New Roman" w:hAnsi="Times New Roman" w:cs="Times New Roman"/>
              </w:rPr>
              <w:t xml:space="preserve">Criaderos de equinos </w:t>
            </w:r>
            <w:r w:rsidR="008A3BF7">
              <w:rPr>
                <w:rFonts w:ascii="Times New Roman" w:hAnsi="Times New Roman" w:cs="Times New Roman"/>
              </w:rPr>
              <w:t>por cada</w:t>
            </w:r>
            <w:r w:rsidR="008A3BF7" w:rsidRPr="006A7ECF">
              <w:rPr>
                <w:rFonts w:ascii="Times New Roman" w:hAnsi="Times New Roman" w:cs="Times New Roman"/>
              </w:rPr>
              <w:t xml:space="preserve"> </w:t>
            </w:r>
            <w:r w:rsidRPr="006A7ECF">
              <w:rPr>
                <w:rFonts w:ascii="Times New Roman" w:hAnsi="Times New Roman" w:cs="Times New Roman"/>
              </w:rPr>
              <w:t xml:space="preserve">10 animales </w:t>
            </w:r>
          </w:p>
        </w:tc>
        <w:tc>
          <w:tcPr>
            <w:tcW w:w="1412" w:type="dxa"/>
          </w:tcPr>
          <w:p w:rsidR="00E16440" w:rsidRPr="006A7ECF" w:rsidRDefault="00E16440" w:rsidP="00212F67">
            <w:pPr>
              <w:pStyle w:val="Prrafodelista"/>
              <w:ind w:left="0"/>
              <w:jc w:val="center"/>
              <w:rPr>
                <w:rFonts w:ascii="Times New Roman" w:hAnsi="Times New Roman" w:cs="Times New Roman"/>
              </w:rPr>
            </w:pPr>
            <w:r w:rsidRPr="006A7ECF">
              <w:rPr>
                <w:rFonts w:ascii="Times New Roman" w:hAnsi="Times New Roman" w:cs="Times New Roman"/>
              </w:rPr>
              <w:t>7,00</w:t>
            </w:r>
          </w:p>
        </w:tc>
      </w:tr>
      <w:tr w:rsidR="00E16440" w:rsidRPr="006A7ECF" w:rsidTr="00942C6D">
        <w:trPr>
          <w:jc w:val="center"/>
        </w:trPr>
        <w:tc>
          <w:tcPr>
            <w:tcW w:w="7316" w:type="dxa"/>
          </w:tcPr>
          <w:p w:rsidR="00E16440" w:rsidRPr="006A7ECF" w:rsidRDefault="00E16440" w:rsidP="00212F67">
            <w:pPr>
              <w:pStyle w:val="Prrafodelista"/>
              <w:ind w:left="0"/>
              <w:rPr>
                <w:rFonts w:ascii="Times New Roman" w:hAnsi="Times New Roman" w:cs="Times New Roman"/>
              </w:rPr>
            </w:pPr>
            <w:r w:rsidRPr="006A7ECF">
              <w:rPr>
                <w:rFonts w:ascii="Times New Roman" w:hAnsi="Times New Roman" w:cs="Times New Roman"/>
              </w:rPr>
              <w:t xml:space="preserve">Criaderos otras especies </w:t>
            </w:r>
            <w:r w:rsidR="008A3BF7">
              <w:rPr>
                <w:rFonts w:ascii="Times New Roman" w:hAnsi="Times New Roman" w:cs="Times New Roman"/>
              </w:rPr>
              <w:t>por cada</w:t>
            </w:r>
            <w:r w:rsidR="008A3BF7" w:rsidRPr="006A7ECF">
              <w:rPr>
                <w:rFonts w:ascii="Times New Roman" w:hAnsi="Times New Roman" w:cs="Times New Roman"/>
              </w:rPr>
              <w:t xml:space="preserve"> </w:t>
            </w:r>
            <w:r w:rsidR="008A3BF7">
              <w:rPr>
                <w:rFonts w:ascii="Times New Roman" w:hAnsi="Times New Roman" w:cs="Times New Roman"/>
              </w:rPr>
              <w:t>1</w:t>
            </w:r>
            <w:r w:rsidRPr="006A7ECF">
              <w:rPr>
                <w:rFonts w:ascii="Times New Roman" w:hAnsi="Times New Roman" w:cs="Times New Roman"/>
              </w:rPr>
              <w:t>00 animales</w:t>
            </w:r>
          </w:p>
        </w:tc>
        <w:tc>
          <w:tcPr>
            <w:tcW w:w="1412" w:type="dxa"/>
          </w:tcPr>
          <w:p w:rsidR="00E16440" w:rsidRPr="006A7ECF" w:rsidRDefault="00E16440" w:rsidP="00212F67">
            <w:pPr>
              <w:pStyle w:val="Prrafodelista"/>
              <w:ind w:left="0"/>
              <w:jc w:val="center"/>
              <w:rPr>
                <w:rFonts w:ascii="Times New Roman" w:hAnsi="Times New Roman" w:cs="Times New Roman"/>
              </w:rPr>
            </w:pPr>
            <w:r w:rsidRPr="006A7ECF">
              <w:rPr>
                <w:rFonts w:ascii="Times New Roman" w:hAnsi="Times New Roman" w:cs="Times New Roman"/>
              </w:rPr>
              <w:t>7,00</w:t>
            </w:r>
          </w:p>
        </w:tc>
      </w:tr>
      <w:tr w:rsidR="00E16440" w:rsidRPr="006A7ECF" w:rsidTr="00942C6D">
        <w:trPr>
          <w:jc w:val="center"/>
        </w:trPr>
        <w:tc>
          <w:tcPr>
            <w:tcW w:w="7316" w:type="dxa"/>
          </w:tcPr>
          <w:p w:rsidR="00E16440" w:rsidRPr="006A7ECF" w:rsidRDefault="00E16440" w:rsidP="00212F67">
            <w:pPr>
              <w:pStyle w:val="Prrafodelista"/>
              <w:ind w:left="0"/>
              <w:rPr>
                <w:rFonts w:ascii="Times New Roman" w:hAnsi="Times New Roman" w:cs="Times New Roman"/>
              </w:rPr>
            </w:pPr>
            <w:r w:rsidRPr="006A7ECF">
              <w:rPr>
                <w:rFonts w:ascii="Times New Roman" w:hAnsi="Times New Roman" w:cs="Times New Roman"/>
              </w:rPr>
              <w:t>Clínicas y consultorios veterinarios</w:t>
            </w:r>
          </w:p>
        </w:tc>
        <w:tc>
          <w:tcPr>
            <w:tcW w:w="1412" w:type="dxa"/>
          </w:tcPr>
          <w:p w:rsidR="00E16440"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3</w:t>
            </w:r>
            <w:r w:rsidR="00E16440" w:rsidRPr="006A7ECF">
              <w:rPr>
                <w:rFonts w:ascii="Times New Roman" w:hAnsi="Times New Roman" w:cs="Times New Roman"/>
              </w:rPr>
              <w:t>,</w:t>
            </w:r>
            <w:r>
              <w:rPr>
                <w:rFonts w:ascii="Times New Roman" w:hAnsi="Times New Roman" w:cs="Times New Roman"/>
              </w:rPr>
              <w:t>00</w:t>
            </w:r>
          </w:p>
        </w:tc>
      </w:tr>
      <w:tr w:rsidR="00E16440" w:rsidRPr="006A7ECF" w:rsidTr="00942C6D">
        <w:trPr>
          <w:jc w:val="center"/>
        </w:trPr>
        <w:tc>
          <w:tcPr>
            <w:tcW w:w="7316" w:type="dxa"/>
          </w:tcPr>
          <w:p w:rsidR="00E16440" w:rsidRPr="006A7ECF" w:rsidRDefault="00E16440" w:rsidP="00212F67">
            <w:pPr>
              <w:pStyle w:val="Prrafodelista"/>
              <w:ind w:left="0"/>
              <w:rPr>
                <w:rFonts w:ascii="Times New Roman" w:hAnsi="Times New Roman" w:cs="Times New Roman"/>
              </w:rPr>
            </w:pPr>
            <w:r w:rsidRPr="006A7ECF">
              <w:rPr>
                <w:rFonts w:ascii="Times New Roman" w:hAnsi="Times New Roman" w:cs="Times New Roman"/>
              </w:rPr>
              <w:t>Consultorios médicos, odontológicos, nutricionistas y ópticas</w:t>
            </w:r>
          </w:p>
        </w:tc>
        <w:tc>
          <w:tcPr>
            <w:tcW w:w="1412" w:type="dxa"/>
          </w:tcPr>
          <w:p w:rsidR="00E16440" w:rsidRPr="006A7ECF" w:rsidRDefault="00E16440" w:rsidP="00212F67">
            <w:pPr>
              <w:pStyle w:val="Prrafodelista"/>
              <w:ind w:left="0"/>
              <w:jc w:val="center"/>
              <w:rPr>
                <w:rFonts w:ascii="Times New Roman" w:hAnsi="Times New Roman" w:cs="Times New Roman"/>
              </w:rPr>
            </w:pPr>
            <w:r w:rsidRPr="006A7ECF">
              <w:rPr>
                <w:rFonts w:ascii="Times New Roman" w:hAnsi="Times New Roman" w:cs="Times New Roman"/>
              </w:rPr>
              <w:t>3,0</w:t>
            </w:r>
            <w:r w:rsidR="00056521">
              <w:rPr>
                <w:rFonts w:ascii="Times New Roman" w:hAnsi="Times New Roman" w:cs="Times New Roman"/>
              </w:rPr>
              <w:t>0</w:t>
            </w:r>
          </w:p>
        </w:tc>
      </w:tr>
      <w:tr w:rsidR="00E16440" w:rsidRPr="006A7ECF" w:rsidTr="00942C6D">
        <w:trPr>
          <w:jc w:val="center"/>
        </w:trPr>
        <w:tc>
          <w:tcPr>
            <w:tcW w:w="7316" w:type="dxa"/>
          </w:tcPr>
          <w:p w:rsidR="00E16440" w:rsidRPr="006A7ECF" w:rsidRDefault="00E16440" w:rsidP="00212F67">
            <w:pPr>
              <w:pStyle w:val="Prrafodelista"/>
              <w:ind w:left="0"/>
              <w:rPr>
                <w:rFonts w:ascii="Times New Roman" w:hAnsi="Times New Roman" w:cs="Times New Roman"/>
              </w:rPr>
            </w:pPr>
            <w:r w:rsidRPr="006A7ECF">
              <w:rPr>
                <w:rFonts w:ascii="Times New Roman" w:hAnsi="Times New Roman" w:cs="Times New Roman"/>
              </w:rPr>
              <w:t xml:space="preserve">Laboratorios </w:t>
            </w:r>
            <w:r w:rsidR="00942C6D" w:rsidRPr="006A7ECF">
              <w:rPr>
                <w:rFonts w:ascii="Times New Roman" w:hAnsi="Times New Roman" w:cs="Times New Roman"/>
              </w:rPr>
              <w:t>Clínicos</w:t>
            </w:r>
          </w:p>
        </w:tc>
        <w:tc>
          <w:tcPr>
            <w:tcW w:w="1412" w:type="dxa"/>
          </w:tcPr>
          <w:p w:rsidR="00E16440"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5</w:t>
            </w:r>
            <w:r w:rsidR="00942C6D" w:rsidRPr="006A7ECF">
              <w:rPr>
                <w:rFonts w:ascii="Times New Roman" w:hAnsi="Times New Roman" w:cs="Times New Roman"/>
              </w:rPr>
              <w:t>,</w:t>
            </w:r>
            <w:r>
              <w:rPr>
                <w:rFonts w:ascii="Times New Roman" w:hAnsi="Times New Roman" w:cs="Times New Roman"/>
              </w:rPr>
              <w:t>0</w:t>
            </w:r>
            <w:r w:rsidR="00942C6D" w:rsidRPr="006A7ECF">
              <w:rPr>
                <w:rFonts w:ascii="Times New Roman" w:hAnsi="Times New Roman" w:cs="Times New Roman"/>
              </w:rPr>
              <w:t>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Droguerías y farmacias</w:t>
            </w:r>
          </w:p>
        </w:tc>
        <w:tc>
          <w:tcPr>
            <w:tcW w:w="1412" w:type="dxa"/>
          </w:tcPr>
          <w:p w:rsidR="00942C6D" w:rsidRPr="006A7ECF" w:rsidRDefault="00942C6D" w:rsidP="00212F67">
            <w:pPr>
              <w:pStyle w:val="Prrafodelista"/>
              <w:ind w:left="0"/>
              <w:jc w:val="center"/>
              <w:rPr>
                <w:rFonts w:ascii="Times New Roman" w:hAnsi="Times New Roman" w:cs="Times New Roman"/>
              </w:rPr>
            </w:pPr>
            <w:r w:rsidRPr="006A7ECF">
              <w:rPr>
                <w:rFonts w:ascii="Times New Roman" w:hAnsi="Times New Roman" w:cs="Times New Roman"/>
              </w:rPr>
              <w:t>7,</w:t>
            </w:r>
            <w:r w:rsidR="00056521">
              <w:rPr>
                <w:rFonts w:ascii="Times New Roman" w:hAnsi="Times New Roman" w:cs="Times New Roman"/>
              </w:rPr>
              <w:t>00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Actividades de fumigación</w:t>
            </w:r>
          </w:p>
        </w:tc>
        <w:tc>
          <w:tcPr>
            <w:tcW w:w="1412" w:type="dxa"/>
          </w:tcPr>
          <w:p w:rsidR="00942C6D"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8</w:t>
            </w:r>
            <w:r w:rsidR="00942C6D" w:rsidRPr="006A7ECF">
              <w:rPr>
                <w:rFonts w:ascii="Times New Roman" w:hAnsi="Times New Roman" w:cs="Times New Roman"/>
              </w:rPr>
              <w:t>,</w:t>
            </w:r>
            <w:r>
              <w:rPr>
                <w:rFonts w:ascii="Times New Roman" w:hAnsi="Times New Roman" w:cs="Times New Roman"/>
              </w:rPr>
              <w:t>00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Ventas estacionarias y chazas (no incluyan fritos, comidas rápidas y similares)</w:t>
            </w:r>
          </w:p>
        </w:tc>
        <w:tc>
          <w:tcPr>
            <w:tcW w:w="1412" w:type="dxa"/>
          </w:tcPr>
          <w:p w:rsidR="00942C6D" w:rsidRPr="006A7ECF" w:rsidRDefault="00942C6D" w:rsidP="00212F67">
            <w:pPr>
              <w:pStyle w:val="Prrafodelista"/>
              <w:ind w:left="0"/>
              <w:jc w:val="center"/>
              <w:rPr>
                <w:rFonts w:ascii="Times New Roman" w:hAnsi="Times New Roman" w:cs="Times New Roman"/>
              </w:rPr>
            </w:pPr>
            <w:r w:rsidRPr="006A7ECF">
              <w:rPr>
                <w:rFonts w:ascii="Times New Roman" w:hAnsi="Times New Roman" w:cs="Times New Roman"/>
              </w:rPr>
              <w:t>1,00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Ventas estacionarias y chazas (que incluyan fritos, comidas rápidas y similares)</w:t>
            </w:r>
          </w:p>
        </w:tc>
        <w:tc>
          <w:tcPr>
            <w:tcW w:w="1412" w:type="dxa"/>
          </w:tcPr>
          <w:p w:rsidR="00942C6D" w:rsidRPr="006A7ECF" w:rsidRDefault="00942C6D" w:rsidP="00212F67">
            <w:pPr>
              <w:pStyle w:val="Prrafodelista"/>
              <w:ind w:left="0"/>
              <w:jc w:val="center"/>
              <w:rPr>
                <w:rFonts w:ascii="Times New Roman" w:hAnsi="Times New Roman" w:cs="Times New Roman"/>
              </w:rPr>
            </w:pPr>
            <w:r w:rsidRPr="006A7ECF">
              <w:rPr>
                <w:rFonts w:ascii="Times New Roman" w:hAnsi="Times New Roman" w:cs="Times New Roman"/>
              </w:rPr>
              <w:t>3,00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Discotecas, bares, cantinas, estaderos, salones de billar y similares</w:t>
            </w:r>
          </w:p>
        </w:tc>
        <w:tc>
          <w:tcPr>
            <w:tcW w:w="1412" w:type="dxa"/>
          </w:tcPr>
          <w:p w:rsidR="00942C6D" w:rsidRPr="006A7ECF" w:rsidRDefault="00942C6D" w:rsidP="00212F67">
            <w:pPr>
              <w:pStyle w:val="Prrafodelista"/>
              <w:ind w:left="0"/>
              <w:jc w:val="center"/>
              <w:rPr>
                <w:rFonts w:ascii="Times New Roman" w:hAnsi="Times New Roman" w:cs="Times New Roman"/>
              </w:rPr>
            </w:pPr>
            <w:r w:rsidRPr="006A7ECF">
              <w:rPr>
                <w:rFonts w:ascii="Times New Roman" w:hAnsi="Times New Roman" w:cs="Times New Roman"/>
              </w:rPr>
              <w:t>6,00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Clubes recreacionales y piscinas</w:t>
            </w:r>
          </w:p>
        </w:tc>
        <w:tc>
          <w:tcPr>
            <w:tcW w:w="1412" w:type="dxa"/>
          </w:tcPr>
          <w:p w:rsidR="00942C6D"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8</w:t>
            </w:r>
            <w:r w:rsidR="00942C6D" w:rsidRPr="006A7ECF">
              <w:rPr>
                <w:rFonts w:ascii="Times New Roman" w:hAnsi="Times New Roman" w:cs="Times New Roman"/>
              </w:rPr>
              <w:t>,</w:t>
            </w:r>
            <w:r>
              <w:rPr>
                <w:rFonts w:ascii="Times New Roman" w:hAnsi="Times New Roman" w:cs="Times New Roman"/>
              </w:rPr>
              <w:t>00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Estanquillos</w:t>
            </w:r>
          </w:p>
        </w:tc>
        <w:tc>
          <w:tcPr>
            <w:tcW w:w="1412" w:type="dxa"/>
          </w:tcPr>
          <w:p w:rsidR="00942C6D"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3</w:t>
            </w:r>
            <w:r w:rsidR="00942C6D" w:rsidRPr="006A7ECF">
              <w:rPr>
                <w:rFonts w:ascii="Times New Roman" w:hAnsi="Times New Roman" w:cs="Times New Roman"/>
              </w:rPr>
              <w:t>,</w:t>
            </w:r>
            <w:r>
              <w:rPr>
                <w:rFonts w:ascii="Times New Roman" w:hAnsi="Times New Roman" w:cs="Times New Roman"/>
              </w:rPr>
              <w:t>0</w:t>
            </w:r>
            <w:r w:rsidR="00942C6D" w:rsidRPr="006A7ECF">
              <w:rPr>
                <w:rFonts w:ascii="Times New Roman" w:hAnsi="Times New Roman" w:cs="Times New Roman"/>
              </w:rPr>
              <w:t>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Parqueaderos</w:t>
            </w:r>
          </w:p>
        </w:tc>
        <w:tc>
          <w:tcPr>
            <w:tcW w:w="1412" w:type="dxa"/>
          </w:tcPr>
          <w:p w:rsidR="00942C6D"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2</w:t>
            </w:r>
            <w:r w:rsidR="00942C6D" w:rsidRPr="006A7ECF">
              <w:rPr>
                <w:rFonts w:ascii="Times New Roman" w:hAnsi="Times New Roman" w:cs="Times New Roman"/>
              </w:rPr>
              <w:t>,</w:t>
            </w:r>
            <w:r>
              <w:rPr>
                <w:rFonts w:ascii="Times New Roman" w:hAnsi="Times New Roman" w:cs="Times New Roman"/>
              </w:rPr>
              <w:t>00</w:t>
            </w:r>
          </w:p>
        </w:tc>
      </w:tr>
      <w:tr w:rsidR="00942C6D" w:rsidRPr="006A7ECF" w:rsidTr="00942C6D">
        <w:trPr>
          <w:jc w:val="center"/>
        </w:trPr>
        <w:tc>
          <w:tcPr>
            <w:tcW w:w="7316" w:type="dxa"/>
          </w:tcPr>
          <w:p w:rsidR="00942C6D" w:rsidRPr="006A7ECF" w:rsidRDefault="00942C6D" w:rsidP="00212F67">
            <w:pPr>
              <w:pStyle w:val="Prrafodelista"/>
              <w:ind w:left="0"/>
              <w:rPr>
                <w:rFonts w:ascii="Times New Roman" w:hAnsi="Times New Roman" w:cs="Times New Roman"/>
              </w:rPr>
            </w:pPr>
            <w:r w:rsidRPr="006A7ECF">
              <w:rPr>
                <w:rFonts w:ascii="Times New Roman" w:hAnsi="Times New Roman" w:cs="Times New Roman"/>
              </w:rPr>
              <w:t>Cacharrerías, almacenes, papelerías, centros de llamadas</w:t>
            </w:r>
          </w:p>
        </w:tc>
        <w:tc>
          <w:tcPr>
            <w:tcW w:w="1412" w:type="dxa"/>
          </w:tcPr>
          <w:p w:rsidR="00942C6D"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3</w:t>
            </w:r>
            <w:r w:rsidR="00942C6D" w:rsidRPr="006A7ECF">
              <w:rPr>
                <w:rFonts w:ascii="Times New Roman" w:hAnsi="Times New Roman" w:cs="Times New Roman"/>
              </w:rPr>
              <w:t>,</w:t>
            </w:r>
            <w:r>
              <w:rPr>
                <w:rFonts w:ascii="Times New Roman" w:hAnsi="Times New Roman" w:cs="Times New Roman"/>
              </w:rPr>
              <w:t>00</w:t>
            </w:r>
          </w:p>
        </w:tc>
      </w:tr>
      <w:tr w:rsidR="00942C6D" w:rsidRPr="006A7ECF" w:rsidTr="00942C6D">
        <w:trPr>
          <w:jc w:val="center"/>
        </w:trPr>
        <w:tc>
          <w:tcPr>
            <w:tcW w:w="7316" w:type="dxa"/>
          </w:tcPr>
          <w:p w:rsidR="00942C6D"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Oficinas, teatros, gimnasios, coliseos</w:t>
            </w:r>
          </w:p>
        </w:tc>
        <w:tc>
          <w:tcPr>
            <w:tcW w:w="1412" w:type="dxa"/>
          </w:tcPr>
          <w:p w:rsidR="00942C6D"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2,00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Talleres de mecánica automotriz y de motos</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3,00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Fabricas e industrias en general</w:t>
            </w:r>
          </w:p>
        </w:tc>
        <w:tc>
          <w:tcPr>
            <w:tcW w:w="1412" w:type="dxa"/>
          </w:tcPr>
          <w:p w:rsidR="005C4F95"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8</w:t>
            </w:r>
            <w:r w:rsidR="005C4F95" w:rsidRPr="006A7ECF">
              <w:rPr>
                <w:rFonts w:ascii="Times New Roman" w:hAnsi="Times New Roman" w:cs="Times New Roman"/>
              </w:rPr>
              <w:t>,</w:t>
            </w:r>
            <w:r>
              <w:rPr>
                <w:rFonts w:ascii="Times New Roman" w:hAnsi="Times New Roman" w:cs="Times New Roman"/>
              </w:rPr>
              <w:t>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 xml:space="preserve">Depósitos o </w:t>
            </w:r>
            <w:r w:rsidR="00056521">
              <w:rPr>
                <w:rFonts w:ascii="Times New Roman" w:hAnsi="Times New Roman" w:cs="Times New Roman"/>
              </w:rPr>
              <w:t>b</w:t>
            </w:r>
            <w:r w:rsidRPr="006A7ECF">
              <w:rPr>
                <w:rFonts w:ascii="Times New Roman" w:hAnsi="Times New Roman" w:cs="Times New Roman"/>
              </w:rPr>
              <w:t>odegas sin atención al público</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6,00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Restaurantes, heladerías, panaderías y tiendas de barrio</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3,00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Supermercados, graneros, charcuterías, tiendas vegetarianas</w:t>
            </w:r>
          </w:p>
        </w:tc>
        <w:tc>
          <w:tcPr>
            <w:tcW w:w="1412" w:type="dxa"/>
          </w:tcPr>
          <w:p w:rsidR="005C4F95"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6</w:t>
            </w:r>
            <w:r w:rsidR="005C4F95" w:rsidRPr="006A7ECF">
              <w:rPr>
                <w:rFonts w:ascii="Times New Roman" w:hAnsi="Times New Roman" w:cs="Times New Roman"/>
              </w:rPr>
              <w:t>,00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Ventas de animales y acuarios</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3,00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Agencias de loterías, casas de cambio y chanceras</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4,00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Salas de velación y funerarias</w:t>
            </w:r>
          </w:p>
        </w:tc>
        <w:tc>
          <w:tcPr>
            <w:tcW w:w="1412" w:type="dxa"/>
          </w:tcPr>
          <w:p w:rsidR="005C4F95"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8</w:t>
            </w:r>
            <w:r w:rsidR="005C4F95" w:rsidRPr="006A7ECF">
              <w:rPr>
                <w:rFonts w:ascii="Times New Roman" w:hAnsi="Times New Roman" w:cs="Times New Roman"/>
              </w:rPr>
              <w:t>,</w:t>
            </w:r>
            <w:r>
              <w:rPr>
                <w:rFonts w:ascii="Times New Roman" w:hAnsi="Times New Roman" w:cs="Times New Roman"/>
              </w:rPr>
              <w:t>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Ferreterías y depósitos de materiales para construcción</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6,00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Bancos, corporaciones y similares</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10,</w:t>
            </w:r>
            <w:r w:rsidR="00056521">
              <w:rPr>
                <w:rFonts w:ascii="Times New Roman" w:hAnsi="Times New Roman" w:cs="Times New Roman"/>
              </w:rPr>
              <w:t>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Hoteles, residencias, moteles, hosterías y similares</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10,</w:t>
            </w:r>
            <w:r w:rsidR="00056521">
              <w:rPr>
                <w:rFonts w:ascii="Times New Roman" w:hAnsi="Times New Roman" w:cs="Times New Roman"/>
              </w:rPr>
              <w:t>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t>Comercializadora de animales (Plazas de feria)</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10,</w:t>
            </w:r>
            <w:r w:rsidR="00056521">
              <w:rPr>
                <w:rFonts w:ascii="Times New Roman" w:hAnsi="Times New Roman" w:cs="Times New Roman"/>
              </w:rPr>
              <w:t>00</w:t>
            </w:r>
          </w:p>
        </w:tc>
      </w:tr>
      <w:tr w:rsidR="005C4F95" w:rsidRPr="006A7ECF" w:rsidTr="00942C6D">
        <w:trPr>
          <w:jc w:val="center"/>
        </w:trPr>
        <w:tc>
          <w:tcPr>
            <w:tcW w:w="7316" w:type="dxa"/>
          </w:tcPr>
          <w:p w:rsidR="005C4F95" w:rsidRPr="006A7ECF" w:rsidRDefault="005C4F95" w:rsidP="00212F67">
            <w:pPr>
              <w:pStyle w:val="Prrafodelista"/>
              <w:ind w:left="0"/>
              <w:rPr>
                <w:rFonts w:ascii="Times New Roman" w:hAnsi="Times New Roman" w:cs="Times New Roman"/>
              </w:rPr>
            </w:pPr>
            <w:r w:rsidRPr="006A7ECF">
              <w:rPr>
                <w:rFonts w:ascii="Times New Roman" w:hAnsi="Times New Roman" w:cs="Times New Roman"/>
              </w:rPr>
              <w:lastRenderedPageBreak/>
              <w:t>Estaciones de servicio</w:t>
            </w:r>
          </w:p>
        </w:tc>
        <w:tc>
          <w:tcPr>
            <w:tcW w:w="1412" w:type="dxa"/>
          </w:tcPr>
          <w:p w:rsidR="005C4F95" w:rsidRPr="006A7ECF" w:rsidRDefault="005C4F95" w:rsidP="00212F67">
            <w:pPr>
              <w:pStyle w:val="Prrafodelista"/>
              <w:ind w:left="0"/>
              <w:jc w:val="center"/>
              <w:rPr>
                <w:rFonts w:ascii="Times New Roman" w:hAnsi="Times New Roman" w:cs="Times New Roman"/>
              </w:rPr>
            </w:pPr>
            <w:r w:rsidRPr="006A7ECF">
              <w:rPr>
                <w:rFonts w:ascii="Times New Roman" w:hAnsi="Times New Roman" w:cs="Times New Roman"/>
              </w:rPr>
              <w:t>1</w:t>
            </w:r>
            <w:r w:rsidR="00056521">
              <w:rPr>
                <w:rFonts w:ascii="Times New Roman" w:hAnsi="Times New Roman" w:cs="Times New Roman"/>
              </w:rPr>
              <w:t>2</w:t>
            </w:r>
            <w:r w:rsidRPr="006A7ECF">
              <w:rPr>
                <w:rFonts w:ascii="Times New Roman" w:hAnsi="Times New Roman" w:cs="Times New Roman"/>
              </w:rPr>
              <w:t>,</w:t>
            </w:r>
            <w:r w:rsidR="00056521">
              <w:rPr>
                <w:rFonts w:ascii="Times New Roman" w:hAnsi="Times New Roman" w:cs="Times New Roman"/>
              </w:rPr>
              <w:t>0</w:t>
            </w:r>
            <w:r w:rsidRPr="006A7ECF">
              <w:rPr>
                <w:rFonts w:ascii="Times New Roman" w:hAnsi="Times New Roman" w:cs="Times New Roman"/>
              </w:rPr>
              <w:t>0</w:t>
            </w:r>
          </w:p>
        </w:tc>
      </w:tr>
      <w:tr w:rsidR="005C4F95" w:rsidRPr="006A7ECF" w:rsidTr="00942C6D">
        <w:trPr>
          <w:jc w:val="center"/>
        </w:trPr>
        <w:tc>
          <w:tcPr>
            <w:tcW w:w="7316" w:type="dxa"/>
          </w:tcPr>
          <w:p w:rsidR="005C4F95" w:rsidRPr="006A7ECF" w:rsidRDefault="005F2565" w:rsidP="00212F67">
            <w:pPr>
              <w:pStyle w:val="Prrafodelista"/>
              <w:ind w:left="0"/>
              <w:rPr>
                <w:rFonts w:ascii="Times New Roman" w:hAnsi="Times New Roman" w:cs="Times New Roman"/>
              </w:rPr>
            </w:pPr>
            <w:r w:rsidRPr="006A7ECF">
              <w:rPr>
                <w:rFonts w:ascii="Times New Roman" w:hAnsi="Times New Roman" w:cs="Times New Roman"/>
              </w:rPr>
              <w:t>Hospitales y clínicas</w:t>
            </w:r>
          </w:p>
        </w:tc>
        <w:tc>
          <w:tcPr>
            <w:tcW w:w="1412" w:type="dxa"/>
          </w:tcPr>
          <w:p w:rsidR="005C4F95" w:rsidRPr="006A7ECF" w:rsidRDefault="005F2565" w:rsidP="00212F67">
            <w:pPr>
              <w:pStyle w:val="Prrafodelista"/>
              <w:ind w:left="0"/>
              <w:jc w:val="center"/>
              <w:rPr>
                <w:rFonts w:ascii="Times New Roman" w:hAnsi="Times New Roman" w:cs="Times New Roman"/>
              </w:rPr>
            </w:pPr>
            <w:r w:rsidRPr="006A7ECF">
              <w:rPr>
                <w:rFonts w:ascii="Times New Roman" w:hAnsi="Times New Roman" w:cs="Times New Roman"/>
              </w:rPr>
              <w:t>12,00</w:t>
            </w:r>
          </w:p>
        </w:tc>
      </w:tr>
      <w:tr w:rsidR="005F2565" w:rsidRPr="006A7ECF" w:rsidTr="00942C6D">
        <w:trPr>
          <w:jc w:val="center"/>
        </w:trPr>
        <w:tc>
          <w:tcPr>
            <w:tcW w:w="7316" w:type="dxa"/>
          </w:tcPr>
          <w:p w:rsidR="005F2565" w:rsidRPr="006A7ECF" w:rsidRDefault="005F2565" w:rsidP="00212F67">
            <w:pPr>
              <w:pStyle w:val="Prrafodelista"/>
              <w:ind w:left="0"/>
              <w:rPr>
                <w:rFonts w:ascii="Times New Roman" w:hAnsi="Times New Roman" w:cs="Times New Roman"/>
              </w:rPr>
            </w:pPr>
            <w:r w:rsidRPr="006A7ECF">
              <w:rPr>
                <w:rFonts w:ascii="Times New Roman" w:hAnsi="Times New Roman" w:cs="Times New Roman"/>
              </w:rPr>
              <w:t>Centros de atención al adulto mayor</w:t>
            </w:r>
          </w:p>
        </w:tc>
        <w:tc>
          <w:tcPr>
            <w:tcW w:w="1412" w:type="dxa"/>
          </w:tcPr>
          <w:p w:rsidR="005F2565" w:rsidRPr="006A7ECF" w:rsidRDefault="005F2565" w:rsidP="00212F67">
            <w:pPr>
              <w:pStyle w:val="Prrafodelista"/>
              <w:ind w:left="0"/>
              <w:jc w:val="center"/>
              <w:rPr>
                <w:rFonts w:ascii="Times New Roman" w:hAnsi="Times New Roman" w:cs="Times New Roman"/>
              </w:rPr>
            </w:pPr>
            <w:r w:rsidRPr="006A7ECF">
              <w:rPr>
                <w:rFonts w:ascii="Times New Roman" w:hAnsi="Times New Roman" w:cs="Times New Roman"/>
              </w:rPr>
              <w:t>4,00</w:t>
            </w:r>
          </w:p>
        </w:tc>
      </w:tr>
      <w:tr w:rsidR="005F2565" w:rsidRPr="006A7ECF" w:rsidTr="00942C6D">
        <w:trPr>
          <w:jc w:val="center"/>
        </w:trPr>
        <w:tc>
          <w:tcPr>
            <w:tcW w:w="7316" w:type="dxa"/>
          </w:tcPr>
          <w:p w:rsidR="005F2565" w:rsidRPr="006A7ECF" w:rsidRDefault="005F2565" w:rsidP="00212F67">
            <w:pPr>
              <w:pStyle w:val="Prrafodelista"/>
              <w:ind w:left="0"/>
              <w:rPr>
                <w:rFonts w:ascii="Times New Roman" w:hAnsi="Times New Roman" w:cs="Times New Roman"/>
              </w:rPr>
            </w:pPr>
            <w:r w:rsidRPr="006A7ECF">
              <w:rPr>
                <w:rFonts w:ascii="Times New Roman" w:hAnsi="Times New Roman" w:cs="Times New Roman"/>
              </w:rPr>
              <w:t>Otros NCP</w:t>
            </w:r>
          </w:p>
        </w:tc>
        <w:tc>
          <w:tcPr>
            <w:tcW w:w="1412" w:type="dxa"/>
          </w:tcPr>
          <w:p w:rsidR="005F2565" w:rsidRPr="006A7ECF" w:rsidRDefault="00056521" w:rsidP="00212F67">
            <w:pPr>
              <w:pStyle w:val="Prrafodelista"/>
              <w:ind w:left="0"/>
              <w:jc w:val="center"/>
              <w:rPr>
                <w:rFonts w:ascii="Times New Roman" w:hAnsi="Times New Roman" w:cs="Times New Roman"/>
              </w:rPr>
            </w:pPr>
            <w:r>
              <w:rPr>
                <w:rFonts w:ascii="Times New Roman" w:hAnsi="Times New Roman" w:cs="Times New Roman"/>
              </w:rPr>
              <w:t>8</w:t>
            </w:r>
            <w:r w:rsidR="005F2565" w:rsidRPr="006A7ECF">
              <w:rPr>
                <w:rFonts w:ascii="Times New Roman" w:hAnsi="Times New Roman" w:cs="Times New Roman"/>
              </w:rPr>
              <w:t>,</w:t>
            </w:r>
            <w:r>
              <w:rPr>
                <w:rFonts w:ascii="Times New Roman" w:hAnsi="Times New Roman" w:cs="Times New Roman"/>
              </w:rPr>
              <w:t>00</w:t>
            </w:r>
          </w:p>
        </w:tc>
      </w:tr>
    </w:tbl>
    <w:p w:rsidR="00432316" w:rsidRDefault="0018570A"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Pr>
          <w:rFonts w:ascii="Times New Roman" w:hAnsi="Times New Roman" w:cs="Times New Roman"/>
          <w:b/>
          <w:sz w:val="24"/>
          <w:szCs w:val="24"/>
        </w:rPr>
        <w:t>Destino Recursos de Certificado de Salubridad</w:t>
      </w:r>
      <w:r w:rsidRPr="006A7ECF">
        <w:rPr>
          <w:rFonts w:ascii="Times New Roman" w:hAnsi="Times New Roman" w:cs="Times New Roman"/>
          <w:b/>
          <w:sz w:val="24"/>
          <w:szCs w:val="24"/>
        </w:rPr>
        <w:t>.</w:t>
      </w:r>
      <w:r w:rsidR="00432316">
        <w:rPr>
          <w:rFonts w:ascii="Times New Roman" w:hAnsi="Times New Roman" w:cs="Times New Roman"/>
          <w:b/>
          <w:sz w:val="24"/>
          <w:szCs w:val="24"/>
        </w:rPr>
        <w:t xml:space="preserve"> </w:t>
      </w:r>
      <w:proofErr w:type="gramStart"/>
      <w:r w:rsidR="00432316" w:rsidRPr="006A7ECF">
        <w:rPr>
          <w:rFonts w:ascii="Times New Roman" w:hAnsi="Times New Roman" w:cs="Times New Roman"/>
          <w:sz w:val="24"/>
          <w:szCs w:val="24"/>
        </w:rPr>
        <w:t>el</w:t>
      </w:r>
      <w:proofErr w:type="gramEnd"/>
      <w:r w:rsidR="00432316" w:rsidRPr="006A7ECF">
        <w:rPr>
          <w:rFonts w:ascii="Times New Roman" w:hAnsi="Times New Roman" w:cs="Times New Roman"/>
          <w:sz w:val="24"/>
          <w:szCs w:val="24"/>
        </w:rPr>
        <w:t xml:space="preserve"> Certificado de Salubridad</w:t>
      </w:r>
      <w:r w:rsidR="00432316" w:rsidRPr="00A335CD">
        <w:rPr>
          <w:rFonts w:ascii="Times New Roman" w:hAnsi="Times New Roman" w:cs="Times New Roman"/>
          <w:sz w:val="24"/>
          <w:szCs w:val="24"/>
        </w:rPr>
        <w:t xml:space="preserve">, </w:t>
      </w:r>
      <w:r w:rsidR="00432316">
        <w:rPr>
          <w:rFonts w:ascii="Times New Roman" w:hAnsi="Times New Roman" w:cs="Times New Roman"/>
          <w:sz w:val="24"/>
          <w:szCs w:val="24"/>
        </w:rPr>
        <w:t>se expedirá previo</w:t>
      </w:r>
      <w:r w:rsidR="00432316" w:rsidRPr="00A335CD">
        <w:rPr>
          <w:rFonts w:ascii="Times New Roman" w:hAnsi="Times New Roman" w:cs="Times New Roman"/>
          <w:sz w:val="24"/>
          <w:szCs w:val="24"/>
        </w:rPr>
        <w:t xml:space="preserve"> </w:t>
      </w:r>
      <w:r w:rsidR="00432316">
        <w:rPr>
          <w:rFonts w:ascii="Times New Roman" w:hAnsi="Times New Roman" w:cs="Times New Roman"/>
          <w:sz w:val="24"/>
          <w:szCs w:val="24"/>
        </w:rPr>
        <w:t>“Recibo Oficial de Pago en Bancos”</w:t>
      </w:r>
      <w:r w:rsidR="00432316" w:rsidRPr="00A335CD">
        <w:rPr>
          <w:rFonts w:ascii="Times New Roman" w:hAnsi="Times New Roman" w:cs="Times New Roman"/>
          <w:sz w:val="24"/>
          <w:szCs w:val="24"/>
        </w:rPr>
        <w:t xml:space="preserve"> expedido por la </w:t>
      </w:r>
      <w:r w:rsidR="00432316">
        <w:rPr>
          <w:rFonts w:ascii="Times New Roman" w:hAnsi="Times New Roman" w:cs="Times New Roman"/>
          <w:sz w:val="24"/>
          <w:szCs w:val="24"/>
        </w:rPr>
        <w:t xml:space="preserve">Tesorería </w:t>
      </w:r>
      <w:r w:rsidR="00432316" w:rsidRPr="00A335CD">
        <w:rPr>
          <w:rFonts w:ascii="Times New Roman" w:hAnsi="Times New Roman" w:cs="Times New Roman"/>
          <w:sz w:val="24"/>
          <w:szCs w:val="24"/>
        </w:rPr>
        <w:t xml:space="preserve">Municipal o la dependencia encargada de dicha función, </w:t>
      </w:r>
      <w:r w:rsidR="00432316">
        <w:rPr>
          <w:rFonts w:ascii="Times New Roman" w:hAnsi="Times New Roman" w:cs="Times New Roman"/>
          <w:sz w:val="24"/>
          <w:szCs w:val="24"/>
        </w:rPr>
        <w:t>y su recaudo ingresará a cuenta del Fondo Local de Salud, para su inversión en otros gastos en salud.</w:t>
      </w:r>
      <w:r w:rsidR="00432316" w:rsidRPr="00A335CD">
        <w:rPr>
          <w:rFonts w:ascii="Times New Roman" w:hAnsi="Times New Roman" w:cs="Times New Roman"/>
          <w:sz w:val="24"/>
          <w:szCs w:val="24"/>
        </w:rPr>
        <w:t xml:space="preserve"> </w:t>
      </w:r>
    </w:p>
    <w:p w:rsidR="004D7312" w:rsidRDefault="00432316" w:rsidP="00212F67">
      <w:pPr>
        <w:pStyle w:val="Prrafodelista"/>
        <w:spacing w:after="0" w:line="240" w:lineRule="auto"/>
        <w:ind w:left="0"/>
        <w:jc w:val="both"/>
        <w:rPr>
          <w:rFonts w:ascii="Times New Roman" w:hAnsi="Times New Roman" w:cs="Times New Roman"/>
          <w:sz w:val="24"/>
          <w:szCs w:val="24"/>
        </w:rPr>
      </w:pPr>
      <w:r w:rsidRPr="00216CD1">
        <w:rPr>
          <w:rFonts w:ascii="Times New Roman" w:hAnsi="Times New Roman" w:cs="Times New Roman"/>
          <w:sz w:val="24"/>
          <w:szCs w:val="24"/>
        </w:rPr>
        <w:t xml:space="preserve">La persona natural o jurídica que </w:t>
      </w:r>
      <w:r w:rsidR="00272F39">
        <w:rPr>
          <w:rFonts w:ascii="Times New Roman" w:hAnsi="Times New Roman" w:cs="Times New Roman"/>
          <w:sz w:val="24"/>
          <w:szCs w:val="24"/>
        </w:rPr>
        <w:t>utilice</w:t>
      </w:r>
      <w:r w:rsidRPr="00216CD1">
        <w:rPr>
          <w:rFonts w:ascii="Times New Roman" w:hAnsi="Times New Roman" w:cs="Times New Roman"/>
          <w:sz w:val="24"/>
          <w:szCs w:val="24"/>
        </w:rPr>
        <w:t xml:space="preserve"> el </w:t>
      </w:r>
      <w:r>
        <w:rPr>
          <w:rFonts w:ascii="Times New Roman" w:hAnsi="Times New Roman" w:cs="Times New Roman"/>
          <w:sz w:val="24"/>
          <w:szCs w:val="24"/>
        </w:rPr>
        <w:t xml:space="preserve">certificado </w:t>
      </w:r>
      <w:r w:rsidR="00272F39">
        <w:rPr>
          <w:rFonts w:ascii="Times New Roman" w:hAnsi="Times New Roman" w:cs="Times New Roman"/>
          <w:sz w:val="24"/>
          <w:szCs w:val="24"/>
        </w:rPr>
        <w:t xml:space="preserve">para amparar un servicio diferente por el cual se expidió </w:t>
      </w:r>
      <w:r w:rsidRPr="00216CD1">
        <w:rPr>
          <w:rFonts w:ascii="Times New Roman" w:hAnsi="Times New Roman" w:cs="Times New Roman"/>
          <w:sz w:val="24"/>
          <w:szCs w:val="24"/>
        </w:rPr>
        <w:t xml:space="preserve">deberá cancelar una multa equivalente </w:t>
      </w:r>
      <w:r>
        <w:rPr>
          <w:rFonts w:ascii="Times New Roman" w:hAnsi="Times New Roman" w:cs="Times New Roman"/>
          <w:sz w:val="24"/>
          <w:szCs w:val="24"/>
        </w:rPr>
        <w:t>veinte (20) UVT</w:t>
      </w:r>
      <w:r w:rsidR="00272F39">
        <w:rPr>
          <w:rFonts w:ascii="Times New Roman" w:hAnsi="Times New Roman" w:cs="Times New Roman"/>
          <w:sz w:val="24"/>
          <w:szCs w:val="24"/>
        </w:rPr>
        <w:t>, sin perjuicio de las acciones legales y de policía a las que se haga acreedor</w:t>
      </w:r>
      <w:r>
        <w:rPr>
          <w:rFonts w:ascii="Times New Roman" w:hAnsi="Times New Roman" w:cs="Times New Roman"/>
          <w:sz w:val="24"/>
          <w:szCs w:val="24"/>
        </w:rPr>
        <w:t>.</w:t>
      </w:r>
    </w:p>
    <w:p w:rsidR="00056521" w:rsidRPr="006A7ECF" w:rsidRDefault="00056521" w:rsidP="00212F67">
      <w:pPr>
        <w:pStyle w:val="Prrafodelista"/>
        <w:spacing w:after="0" w:line="240" w:lineRule="auto"/>
        <w:ind w:left="0"/>
        <w:jc w:val="both"/>
        <w:rPr>
          <w:rFonts w:ascii="Times New Roman" w:hAnsi="Times New Roman" w:cs="Times New Roman"/>
          <w:sz w:val="24"/>
          <w:szCs w:val="24"/>
        </w:rPr>
      </w:pPr>
    </w:p>
    <w:p w:rsidR="00BC1195" w:rsidRPr="006A7ECF" w:rsidRDefault="004518F0" w:rsidP="00212F6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TÍTULO XIV</w:t>
      </w:r>
    </w:p>
    <w:p w:rsidR="00BC1195" w:rsidRPr="006A7ECF" w:rsidRDefault="004518F0"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RÉGIMEN</w:t>
      </w:r>
      <w:r w:rsidR="00BC1195" w:rsidRPr="006A7ECF">
        <w:rPr>
          <w:rFonts w:ascii="Times New Roman" w:hAnsi="Times New Roman" w:cs="Times New Roman"/>
          <w:b/>
          <w:sz w:val="24"/>
          <w:szCs w:val="24"/>
        </w:rPr>
        <w:t xml:space="preserve"> PROCEDIMENTAL</w:t>
      </w:r>
      <w:r w:rsidR="009C18E6" w:rsidRPr="006A7ECF">
        <w:rPr>
          <w:rFonts w:ascii="Times New Roman" w:hAnsi="Times New Roman" w:cs="Times New Roman"/>
          <w:b/>
          <w:sz w:val="24"/>
          <w:szCs w:val="24"/>
        </w:rPr>
        <w:t xml:space="preserve"> GENERAL</w:t>
      </w:r>
    </w:p>
    <w:p w:rsidR="00BC1195" w:rsidRPr="006A7ECF" w:rsidRDefault="00BC1195" w:rsidP="00212F67">
      <w:pPr>
        <w:spacing w:after="0" w:line="240" w:lineRule="auto"/>
        <w:jc w:val="both"/>
        <w:rPr>
          <w:rFonts w:ascii="Times New Roman" w:hAnsi="Times New Roman" w:cs="Times New Roman"/>
          <w:sz w:val="24"/>
          <w:szCs w:val="24"/>
        </w:rPr>
      </w:pPr>
    </w:p>
    <w:p w:rsidR="004518F0" w:rsidRPr="006A7ECF" w:rsidRDefault="004518F0"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CAPITULO 1</w:t>
      </w:r>
    </w:p>
    <w:p w:rsidR="00BC1195" w:rsidRPr="006A7ECF" w:rsidRDefault="00CB7378" w:rsidP="00212F6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ASPECTOS GENERALES</w:t>
      </w:r>
    </w:p>
    <w:p w:rsidR="00BC1195" w:rsidRDefault="00BC1195" w:rsidP="00212F67">
      <w:pPr>
        <w:spacing w:after="0" w:line="240" w:lineRule="auto"/>
        <w:jc w:val="both"/>
        <w:rPr>
          <w:rFonts w:ascii="Times New Roman" w:hAnsi="Times New Roman" w:cs="Times New Roman"/>
          <w:sz w:val="24"/>
          <w:szCs w:val="24"/>
        </w:rPr>
      </w:pPr>
    </w:p>
    <w:p w:rsidR="00BA5AF0" w:rsidRPr="006A7ECF" w:rsidRDefault="004518F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ESPÍRITU</w:t>
      </w:r>
      <w:r w:rsidR="00BA5AF0" w:rsidRPr="006A7ECF">
        <w:rPr>
          <w:rFonts w:ascii="Times New Roman" w:hAnsi="Times New Roman" w:cs="Times New Roman"/>
          <w:b/>
          <w:sz w:val="24"/>
          <w:szCs w:val="24"/>
        </w:rPr>
        <w:t xml:space="preserve"> DE JUSTICIA</w:t>
      </w:r>
      <w:r w:rsidR="00BA5AF0" w:rsidRPr="006A7ECF">
        <w:rPr>
          <w:rFonts w:ascii="Times New Roman" w:hAnsi="Times New Roman" w:cs="Times New Roman"/>
          <w:sz w:val="24"/>
          <w:szCs w:val="24"/>
        </w:rPr>
        <w:t>. Los funcionarios públicos con atribuciones y deberes que cumplir en relación con la liquidación y recaudo de los impuestos municipales, deberán tener siempre por norma en el ejercicio de sus actividades:</w:t>
      </w:r>
    </w:p>
    <w:p w:rsidR="00BA5AF0" w:rsidRPr="006A7ECF" w:rsidRDefault="00BA5AF0" w:rsidP="00EA4E04">
      <w:pPr>
        <w:pStyle w:val="Prrafodelista"/>
        <w:numPr>
          <w:ilvl w:val="0"/>
          <w:numId w:val="7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son servidores públicos, </w:t>
      </w:r>
    </w:p>
    <w:p w:rsidR="00BA5AF0" w:rsidRPr="006A7ECF" w:rsidRDefault="00BA5AF0" w:rsidP="00EA4E04">
      <w:pPr>
        <w:pStyle w:val="Prrafodelista"/>
        <w:numPr>
          <w:ilvl w:val="0"/>
          <w:numId w:val="7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Que la aplicación recta de las leyes deberá estar presidida por un relevante espíritu de justicia, y </w:t>
      </w:r>
    </w:p>
    <w:p w:rsidR="00BA5AF0" w:rsidRPr="006A7ECF" w:rsidRDefault="00BA5AF0" w:rsidP="00EA4E04">
      <w:pPr>
        <w:pStyle w:val="Prrafodelista"/>
        <w:numPr>
          <w:ilvl w:val="0"/>
          <w:numId w:val="7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Que la Administración Municipal no aspira a que al contribuyente se le exija más de aquello con lo que la misma ley ha querido que coadyuve a las cargas públicas del Municipio.</w:t>
      </w:r>
    </w:p>
    <w:p w:rsidR="00BA5AF0" w:rsidRDefault="00BA5AF0" w:rsidP="00212F67">
      <w:pPr>
        <w:spacing w:after="0" w:line="240" w:lineRule="auto"/>
        <w:jc w:val="both"/>
        <w:rPr>
          <w:rFonts w:ascii="Times New Roman" w:hAnsi="Times New Roman" w:cs="Times New Roman"/>
          <w:sz w:val="24"/>
          <w:szCs w:val="24"/>
        </w:rPr>
      </w:pPr>
    </w:p>
    <w:p w:rsidR="00BA5AF0" w:rsidRPr="006A7ECF" w:rsidRDefault="00BA5AF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FACULTADES DE FISCALIZACIÓN E </w:t>
      </w:r>
      <w:r w:rsidR="00CB7378" w:rsidRPr="006A7ECF">
        <w:rPr>
          <w:rFonts w:ascii="Times New Roman" w:hAnsi="Times New Roman" w:cs="Times New Roman"/>
          <w:b/>
          <w:sz w:val="24"/>
          <w:szCs w:val="24"/>
        </w:rPr>
        <w:t>INVESTIGACIÓN</w:t>
      </w:r>
      <w:r w:rsidRPr="006A7ECF">
        <w:rPr>
          <w:rFonts w:ascii="Times New Roman" w:hAnsi="Times New Roman" w:cs="Times New Roman"/>
          <w:sz w:val="24"/>
          <w:szCs w:val="24"/>
        </w:rPr>
        <w:t>. La Administración Tributaria Municipal tiene amplias facultades de fiscalización e investigación para asegurar el efectivo cumplimiento de las normas sus</w:t>
      </w:r>
      <w:r w:rsidR="00267DCA" w:rsidRPr="006A7ECF">
        <w:rPr>
          <w:rFonts w:ascii="Times New Roman" w:hAnsi="Times New Roman" w:cs="Times New Roman"/>
          <w:sz w:val="24"/>
          <w:szCs w:val="24"/>
        </w:rPr>
        <w:t>tanciales y p</w:t>
      </w:r>
      <w:r w:rsidRPr="006A7ECF">
        <w:rPr>
          <w:rFonts w:ascii="Times New Roman" w:hAnsi="Times New Roman" w:cs="Times New Roman"/>
          <w:sz w:val="24"/>
          <w:szCs w:val="24"/>
        </w:rPr>
        <w:t>ara tal efecto podrá:</w:t>
      </w:r>
    </w:p>
    <w:p w:rsidR="00BA5AF0" w:rsidRPr="006A7ECF" w:rsidRDefault="00BA5AF0" w:rsidP="00EA4E04">
      <w:pPr>
        <w:pStyle w:val="Prrafodelista"/>
        <w:numPr>
          <w:ilvl w:val="3"/>
          <w:numId w:val="8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Verificar la exactitud de las declaraciones u otros informes, cuando lo considere necesario.</w:t>
      </w:r>
    </w:p>
    <w:p w:rsidR="00BA5AF0" w:rsidRPr="006A7ECF" w:rsidRDefault="00BA5AF0" w:rsidP="00EA4E04">
      <w:pPr>
        <w:pStyle w:val="Prrafodelista"/>
        <w:numPr>
          <w:ilvl w:val="3"/>
          <w:numId w:val="8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Adelantar las investigaciones que estime convenientes para establecer la ocurrencia de hechos generadores de obligaciones tributarias, no declarados.</w:t>
      </w:r>
    </w:p>
    <w:p w:rsidR="00BA5AF0" w:rsidRPr="006A7ECF" w:rsidRDefault="00BA5AF0" w:rsidP="00EA4E04">
      <w:pPr>
        <w:pStyle w:val="Prrafodelista"/>
        <w:numPr>
          <w:ilvl w:val="3"/>
          <w:numId w:val="8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Citar o requerir al contribuyente o a terceros para que rindan informes o contesten interrogatorios.</w:t>
      </w:r>
    </w:p>
    <w:p w:rsidR="00BA5AF0" w:rsidRPr="006A7ECF" w:rsidRDefault="00BA5AF0" w:rsidP="00EA4E04">
      <w:pPr>
        <w:pStyle w:val="Prrafodelista"/>
        <w:numPr>
          <w:ilvl w:val="3"/>
          <w:numId w:val="8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Exigir del contribuyente o de terceros la presentación de documentos que registren sus operaciones cuando unos u otros estén obligados a llevar libros registrados.</w:t>
      </w:r>
    </w:p>
    <w:p w:rsidR="00BA5AF0" w:rsidRPr="006A7ECF" w:rsidRDefault="00BA5AF0" w:rsidP="00EA4E04">
      <w:pPr>
        <w:pStyle w:val="Prrafodelista"/>
        <w:numPr>
          <w:ilvl w:val="3"/>
          <w:numId w:val="8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Ordenar la exhibición y examen parcial de los libros, comprobantes y documentos, tanto del contribuyente como de terceros, legalmente obligados a llevar contabilidad.</w:t>
      </w:r>
    </w:p>
    <w:p w:rsidR="00BA5AF0" w:rsidRPr="006A7ECF" w:rsidRDefault="00BA5AF0" w:rsidP="00EA4E04">
      <w:pPr>
        <w:pStyle w:val="Prrafodelista"/>
        <w:numPr>
          <w:ilvl w:val="3"/>
          <w:numId w:val="8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En general, efectuar todas las diligencias necesarias para la correcta y oportuna determinación de los impuestos, facilitando al contribuyente la aclaración de toda duda u omisión que conduzca a una correcta determinación.</w:t>
      </w:r>
    </w:p>
    <w:p w:rsidR="00267DCA" w:rsidRDefault="00267DCA" w:rsidP="00212F67">
      <w:pPr>
        <w:spacing w:after="0" w:line="240" w:lineRule="auto"/>
        <w:jc w:val="both"/>
        <w:rPr>
          <w:rFonts w:ascii="Times New Roman" w:hAnsi="Times New Roman" w:cs="Times New Roman"/>
          <w:sz w:val="24"/>
          <w:szCs w:val="24"/>
        </w:rPr>
      </w:pPr>
    </w:p>
    <w:p w:rsidR="007C7FC9" w:rsidRPr="006A7ECF" w:rsidRDefault="007C7FC9"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COMPETENCIA PARA LA </w:t>
      </w:r>
      <w:r w:rsidR="00967452" w:rsidRPr="006A7ECF">
        <w:rPr>
          <w:rFonts w:ascii="Times New Roman" w:hAnsi="Times New Roman" w:cs="Times New Roman"/>
          <w:b/>
          <w:sz w:val="24"/>
          <w:szCs w:val="24"/>
        </w:rPr>
        <w:t>ACTUACIÓN</w:t>
      </w:r>
      <w:r w:rsidRPr="006A7ECF">
        <w:rPr>
          <w:rFonts w:ascii="Times New Roman" w:hAnsi="Times New Roman" w:cs="Times New Roman"/>
          <w:b/>
          <w:sz w:val="24"/>
          <w:szCs w:val="24"/>
        </w:rPr>
        <w:t xml:space="preserve"> FISCALIZADORA</w:t>
      </w:r>
      <w:r w:rsidRPr="006A7ECF">
        <w:rPr>
          <w:rFonts w:ascii="Times New Roman" w:hAnsi="Times New Roman" w:cs="Times New Roman"/>
          <w:sz w:val="24"/>
          <w:szCs w:val="24"/>
        </w:rPr>
        <w:t>. Corresponde a la Administración Tributaria Municipal, proferir los requerimientos especiales, los pliegos y traslados de cargos o actas, los emplazamientos para corregir y para declarar y demás actos de trámite en los procesos de determinación de impuestos, anticipos y retenciones, y todos los demás actos previos a la aplicación de sanciones con respecto a las obligaciones de informar, declarar y determinar correctamente los impuestos, anticipos y retenciones.</w:t>
      </w:r>
    </w:p>
    <w:p w:rsidR="007C7FC9" w:rsidRPr="006A7ECF" w:rsidRDefault="007C7F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Corresponde a los funcionarios de esta dependencia, previa autorización o comisión de su superior, adelantar las visitas, investigaciones, verificaciones, cruces, requerimientos ordinarios y en general, las actuaciones preparatorias a los actos de competencia del jefe de dicha dependencia.</w:t>
      </w:r>
    </w:p>
    <w:p w:rsidR="00334DCD" w:rsidRDefault="00334DCD" w:rsidP="00212F67">
      <w:pPr>
        <w:pStyle w:val="Prrafodelista"/>
        <w:spacing w:after="0" w:line="240" w:lineRule="auto"/>
        <w:ind w:left="0"/>
        <w:jc w:val="both"/>
        <w:rPr>
          <w:rFonts w:ascii="Times New Roman" w:hAnsi="Times New Roman" w:cs="Times New Roman"/>
          <w:sz w:val="24"/>
          <w:szCs w:val="24"/>
        </w:rPr>
      </w:pPr>
    </w:p>
    <w:p w:rsidR="007C7FC9" w:rsidRPr="006A7ECF" w:rsidRDefault="0096745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IMPLANTACIÓN</w:t>
      </w:r>
      <w:r w:rsidR="007C7FC9" w:rsidRPr="006A7ECF">
        <w:rPr>
          <w:rFonts w:ascii="Times New Roman" w:hAnsi="Times New Roman" w:cs="Times New Roman"/>
          <w:b/>
          <w:sz w:val="24"/>
          <w:szCs w:val="24"/>
        </w:rPr>
        <w:t xml:space="preserve"> DE SISTEMAS </w:t>
      </w:r>
      <w:r w:rsidRPr="006A7ECF">
        <w:rPr>
          <w:rFonts w:ascii="Times New Roman" w:hAnsi="Times New Roman" w:cs="Times New Roman"/>
          <w:b/>
          <w:sz w:val="24"/>
          <w:szCs w:val="24"/>
        </w:rPr>
        <w:t>TÉCNICOS</w:t>
      </w:r>
      <w:r w:rsidR="007C7FC9" w:rsidRPr="006A7ECF">
        <w:rPr>
          <w:rFonts w:ascii="Times New Roman" w:hAnsi="Times New Roman" w:cs="Times New Roman"/>
          <w:b/>
          <w:sz w:val="24"/>
          <w:szCs w:val="24"/>
        </w:rPr>
        <w:t xml:space="preserve"> DE CONTROL</w:t>
      </w:r>
      <w:r w:rsidR="007C7FC9" w:rsidRPr="006A7ECF">
        <w:rPr>
          <w:rFonts w:ascii="Times New Roman" w:hAnsi="Times New Roman" w:cs="Times New Roman"/>
          <w:sz w:val="24"/>
          <w:szCs w:val="24"/>
        </w:rPr>
        <w:t>. La Administración Tributaria Municipal podrá prescribir que determinados contribuyentes o sectores, previa consideración de su capacidad económica, adopten sistemas técnicos razonables para el control de su actividad económica o implantar directamente los mismos, los cuales servirán de base para la determinación de sus obligaciones tributarias.</w:t>
      </w:r>
    </w:p>
    <w:p w:rsidR="007C7FC9" w:rsidRPr="006A7ECF" w:rsidRDefault="007C7F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La no adopción de dichos controles luego de </w:t>
      </w:r>
      <w:r w:rsidRPr="006A7ECF">
        <w:rPr>
          <w:rFonts w:ascii="Times New Roman" w:hAnsi="Times New Roman" w:cs="Times New Roman"/>
          <w:b/>
          <w:sz w:val="24"/>
          <w:szCs w:val="24"/>
        </w:rPr>
        <w:t>tres (3) meses</w:t>
      </w:r>
      <w:r w:rsidRPr="006A7ECF">
        <w:rPr>
          <w:rFonts w:ascii="Times New Roman" w:hAnsi="Times New Roman" w:cs="Times New Roman"/>
          <w:sz w:val="24"/>
          <w:szCs w:val="24"/>
        </w:rPr>
        <w:t xml:space="preserve"> de haber sido dispuestos por la Administración Tributaria Municipal o su violación dará lugar a la sanción de clausura del establecimiento en los términos del artículo 657 del Estatuto Tributario Nacional.</w:t>
      </w:r>
    </w:p>
    <w:p w:rsidR="007C7FC9" w:rsidRPr="006A7ECF" w:rsidRDefault="007C7FC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información que se obtenga de tales sistemas estará amparada por la más estricta reserva.</w:t>
      </w:r>
    </w:p>
    <w:p w:rsidR="007C7FC9" w:rsidRDefault="007C7FC9" w:rsidP="00212F67">
      <w:pPr>
        <w:pStyle w:val="Prrafodelista"/>
        <w:spacing w:after="0" w:line="240" w:lineRule="auto"/>
        <w:ind w:left="0"/>
        <w:jc w:val="both"/>
        <w:rPr>
          <w:rFonts w:ascii="Times New Roman" w:hAnsi="Times New Roman" w:cs="Times New Roman"/>
          <w:sz w:val="24"/>
          <w:szCs w:val="24"/>
        </w:rPr>
      </w:pPr>
    </w:p>
    <w:p w:rsidR="00BA5AF0" w:rsidRPr="006A7ECF" w:rsidRDefault="00BA5AF0"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ABUSO EN MATERIA TRIBUTARIA</w:t>
      </w:r>
      <w:r w:rsidRPr="006A7ECF">
        <w:rPr>
          <w:rFonts w:ascii="Times New Roman" w:hAnsi="Times New Roman" w:cs="Times New Roman"/>
          <w:sz w:val="24"/>
          <w:szCs w:val="24"/>
        </w:rPr>
        <w:t xml:space="preserve">. Constituye abuso o conducta abusiva en materia tributaria, el uso o la implementación, a través de una operación o serie de operaciones, de cualquier tipo de entidad, acto jurídico o procedimiento, tendiente a alterar, desfigurar o modificar artificialmente los efectos tributarios que de otra manera se generarían en cabeza de uno o más contribuyentes o responsables de tributos o de sus vinculados, socios o accionistas o beneficiarios reales definidos de conformidad con el artículo 6.1.1.1.3 del Decreto 2555 de 2010 o las normas que lo modifiquen o lo sustituyan, con el objeto de obtener beneficio tributario, consistente entre otros, en la eliminación, </w:t>
      </w:r>
      <w:r w:rsidRPr="006A7ECF">
        <w:rPr>
          <w:rFonts w:ascii="Times New Roman" w:hAnsi="Times New Roman" w:cs="Times New Roman"/>
          <w:sz w:val="24"/>
          <w:szCs w:val="24"/>
        </w:rPr>
        <w:lastRenderedPageBreak/>
        <w:t>reducción o diferimiento del tributo, el incremento del saldo a favor, exclusiones o no sujeciones y la extensión de beneficios o exenciones tributarias, sin que tales efectos sean el resultado de un propósito comercial o de negocios legítimo y razonable que fuere la causa principal para el uso o implementación de la respectiva entidad, acto jurídico o procedimiento.</w:t>
      </w:r>
    </w:p>
    <w:p w:rsidR="00BA5AF0" w:rsidRPr="006A7ECF" w:rsidRDefault="00BA5AF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No se entenderá que existe abuso cuando el contribuyente se acoja, mediante el cumplimiento de los requisitos pertinentes, a beneficios expresamente consagrados en la ley, sin el uso para tal efecto, de mecanismos, procedimientos, entidades o actos artificiosos.</w:t>
      </w:r>
    </w:p>
    <w:p w:rsidR="00BA5AF0" w:rsidRPr="006A7ECF" w:rsidRDefault="00BA5AF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El fraude a la ley con propósitos tributarios, constituye abuso en materia tributaria</w:t>
      </w:r>
      <w:r w:rsidR="00967452">
        <w:rPr>
          <w:rFonts w:ascii="Times New Roman" w:hAnsi="Times New Roman" w:cs="Times New Roman"/>
          <w:sz w:val="24"/>
          <w:szCs w:val="24"/>
        </w:rPr>
        <w:t xml:space="preserve">, </w:t>
      </w:r>
      <w:proofErr w:type="spellStart"/>
      <w:r w:rsidR="00967452">
        <w:rPr>
          <w:rFonts w:ascii="Times New Roman" w:hAnsi="Times New Roman" w:cs="Times New Roman"/>
          <w:sz w:val="24"/>
          <w:szCs w:val="24"/>
        </w:rPr>
        <w:t>ain</w:t>
      </w:r>
      <w:proofErr w:type="spellEnd"/>
      <w:r w:rsidR="00967452">
        <w:rPr>
          <w:rFonts w:ascii="Times New Roman" w:hAnsi="Times New Roman" w:cs="Times New Roman"/>
          <w:sz w:val="24"/>
          <w:szCs w:val="24"/>
        </w:rPr>
        <w:t xml:space="preserve"> perjuicio de las acciones penales a que dieran lugar</w:t>
      </w:r>
      <w:r w:rsidRPr="006A7ECF">
        <w:rPr>
          <w:rFonts w:ascii="Times New Roman" w:hAnsi="Times New Roman" w:cs="Times New Roman"/>
          <w:sz w:val="24"/>
          <w:szCs w:val="24"/>
        </w:rPr>
        <w:t>.</w:t>
      </w:r>
    </w:p>
    <w:p w:rsidR="00717932" w:rsidRDefault="0071793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lo no previsto en este artículo, se aplicará el artículo 869 del Estatuto Tributario Nacional y las normas q</w:t>
      </w:r>
      <w:r w:rsidR="00967452">
        <w:rPr>
          <w:rFonts w:ascii="Times New Roman" w:hAnsi="Times New Roman" w:cs="Times New Roman"/>
          <w:sz w:val="24"/>
          <w:szCs w:val="24"/>
        </w:rPr>
        <w:t>ue lo modifiquen o reglamenten.</w:t>
      </w:r>
    </w:p>
    <w:p w:rsidR="00962045" w:rsidRPr="006A7ECF" w:rsidRDefault="0096204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967452">
        <w:rPr>
          <w:rFonts w:ascii="Times New Roman" w:hAnsi="Times New Roman" w:cs="Times New Roman"/>
          <w:b/>
          <w:sz w:val="24"/>
          <w:szCs w:val="24"/>
        </w:rPr>
        <w:t xml:space="preserve"> 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Facultades de la Administración Tributaria Municipal en caso de </w:t>
      </w:r>
      <w:r w:rsidR="00967452">
        <w:rPr>
          <w:rFonts w:ascii="Times New Roman" w:hAnsi="Times New Roman" w:cs="Times New Roman"/>
          <w:b/>
          <w:sz w:val="24"/>
          <w:szCs w:val="24"/>
        </w:rPr>
        <w:t>A</w:t>
      </w:r>
      <w:r w:rsidRPr="006A7ECF">
        <w:rPr>
          <w:rFonts w:ascii="Times New Roman" w:hAnsi="Times New Roman" w:cs="Times New Roman"/>
          <w:b/>
          <w:sz w:val="24"/>
          <w:szCs w:val="24"/>
        </w:rPr>
        <w:t>buso</w:t>
      </w:r>
      <w:r w:rsidR="00BA5AF0" w:rsidRPr="006A7ECF">
        <w:rPr>
          <w:rFonts w:ascii="Times New Roman" w:hAnsi="Times New Roman" w:cs="Times New Roman"/>
          <w:sz w:val="24"/>
          <w:szCs w:val="24"/>
        </w:rPr>
        <w:t xml:space="preserve">. En el evento de presentarse abuso en los términos </w:t>
      </w:r>
      <w:r w:rsidRPr="006A7ECF">
        <w:rPr>
          <w:rFonts w:ascii="Times New Roman" w:hAnsi="Times New Roman" w:cs="Times New Roman"/>
          <w:sz w:val="24"/>
          <w:szCs w:val="24"/>
        </w:rPr>
        <w:t>establecidos en el presente artículo</w:t>
      </w:r>
      <w:r w:rsidR="00BA5AF0" w:rsidRPr="006A7ECF">
        <w:rPr>
          <w:rFonts w:ascii="Times New Roman" w:hAnsi="Times New Roman" w:cs="Times New Roman"/>
          <w:sz w:val="24"/>
          <w:szCs w:val="24"/>
        </w:rPr>
        <w:t xml:space="preserve">, la Administración Tributaria Municipal tendrá la facultad de desconocer los efectos de la conducta constitutiva de abuso y </w:t>
      </w:r>
      <w:proofErr w:type="spellStart"/>
      <w:r w:rsidR="00BA5AF0" w:rsidRPr="006A7ECF">
        <w:rPr>
          <w:rFonts w:ascii="Times New Roman" w:hAnsi="Times New Roman" w:cs="Times New Roman"/>
          <w:sz w:val="24"/>
          <w:szCs w:val="24"/>
        </w:rPr>
        <w:t>reca</w:t>
      </w:r>
      <w:r w:rsidR="0007761F">
        <w:rPr>
          <w:rFonts w:ascii="Times New Roman" w:hAnsi="Times New Roman" w:cs="Times New Roman"/>
          <w:sz w:val="24"/>
          <w:szCs w:val="24"/>
        </w:rPr>
        <w:t>tegorizarlos</w:t>
      </w:r>
      <w:proofErr w:type="spellEnd"/>
      <w:r w:rsidR="00BA5AF0" w:rsidRPr="006A7ECF">
        <w:rPr>
          <w:rFonts w:ascii="Times New Roman" w:hAnsi="Times New Roman" w:cs="Times New Roman"/>
          <w:sz w:val="24"/>
          <w:szCs w:val="24"/>
        </w:rPr>
        <w:t xml:space="preserve"> o reconfigurarlos como si la conductiva abusiva no se hubiere presentado. En este sentido, podrá la Administración Tributaria Municipal expedir los actos administrativos correspondientes en los cuales liquide los impuestos, intereses y sanciones correspondientes a los contribuyentes o responsables del tributo o a sus vinculados y adicionalmente, a quienes resulten responsables solidaria o subsidiariamente por los mismos e iniciar los procedimientos aplicables de conformidad con este estatuto</w:t>
      </w:r>
      <w:r w:rsidRPr="006A7ECF">
        <w:rPr>
          <w:rFonts w:ascii="Times New Roman" w:hAnsi="Times New Roman" w:cs="Times New Roman"/>
          <w:sz w:val="24"/>
          <w:szCs w:val="24"/>
        </w:rPr>
        <w:t xml:space="preserve"> o normas tributarias nacional</w:t>
      </w:r>
      <w:r w:rsidR="00BA5AF0" w:rsidRPr="006A7ECF">
        <w:rPr>
          <w:rFonts w:ascii="Times New Roman" w:hAnsi="Times New Roman" w:cs="Times New Roman"/>
          <w:sz w:val="24"/>
          <w:szCs w:val="24"/>
        </w:rPr>
        <w:t xml:space="preserve">. Dentro de las facultades antedichas, podrá la Administración Tributaria Municipal remover el velo corporativo de entidades que hayan sido utilizadas o hayan participado, por decisión de sus socios, accionistas, directores o administradores, dentro de las conductas abusivas. </w:t>
      </w:r>
    </w:p>
    <w:p w:rsidR="00BA5AF0" w:rsidRPr="006A7ECF" w:rsidRDefault="00BA5AF0"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Administración Tributaria Municipal deberá motivar expresa y suficientemente las decisiones adoptadas conforme al presente artículo en el requerimiento especial, el emplazamiento para declarar, el pliego de cargos y las liquidaciones de aforo o de corrección, conforme fuera el caso. La motivación de que trata este artículo deberá contener la expresa y minuciosa descripción de los hechos, actos u omisiones que constituyen la conducta abusiva, las pruebas en que se funda la administración respecto de tales hechos, actos u omisiones y la referencia expresa a la valoración de las pruebas que haya presentado el contribuyente para desvirtuar la conducta abusiva. Para todos los efectos del presente artículo, se dará plena y cabal aplicación a las disposiciones y principios en materia procedimental y probatoria pertinentes.</w:t>
      </w:r>
    </w:p>
    <w:p w:rsidR="00BA5AF0" w:rsidRDefault="0096204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w:t>
      </w:r>
      <w:r w:rsidR="00BA5AF0" w:rsidRPr="006A7ECF">
        <w:rPr>
          <w:rFonts w:ascii="Times New Roman" w:hAnsi="Times New Roman" w:cs="Times New Roman"/>
          <w:sz w:val="24"/>
          <w:szCs w:val="24"/>
        </w:rPr>
        <w:t xml:space="preserve">on el objeto de garantizar la oportunidad del contribuyente o responsable del impuesto de suministrar las pruebas para desvirtuar la existencia de la conducta abusiva, la Administración Tributaria Municipal, previamente a la expedición de cualquier acto </w:t>
      </w:r>
      <w:r w:rsidR="00BA5AF0" w:rsidRPr="006A7ECF">
        <w:rPr>
          <w:rFonts w:ascii="Times New Roman" w:hAnsi="Times New Roman" w:cs="Times New Roman"/>
          <w:sz w:val="24"/>
          <w:szCs w:val="24"/>
        </w:rPr>
        <w:lastRenderedPageBreak/>
        <w:t xml:space="preserve">administrativo en el cual proponga o liquide tributos, intereses o sanciones, mediante solicitud escrita y en la cual se haga referencia </w:t>
      </w:r>
      <w:r w:rsidRPr="006A7ECF">
        <w:rPr>
          <w:rFonts w:ascii="Times New Roman" w:hAnsi="Times New Roman" w:cs="Times New Roman"/>
          <w:sz w:val="24"/>
          <w:szCs w:val="24"/>
        </w:rPr>
        <w:t>al presente artículo</w:t>
      </w:r>
      <w:r w:rsidR="00BA5AF0" w:rsidRPr="006A7ECF">
        <w:rPr>
          <w:rFonts w:ascii="Times New Roman" w:hAnsi="Times New Roman" w:cs="Times New Roman"/>
          <w:sz w:val="24"/>
          <w:szCs w:val="24"/>
        </w:rPr>
        <w:t xml:space="preserve">, requerirá al contribuyente para que suministre las pruebas correspondientes y presente sus argumentos, dentro de un plazo que no podrá ser inferior a </w:t>
      </w:r>
      <w:r w:rsidR="00BA5AF0" w:rsidRPr="006A7ECF">
        <w:rPr>
          <w:rFonts w:ascii="Times New Roman" w:hAnsi="Times New Roman" w:cs="Times New Roman"/>
          <w:b/>
          <w:sz w:val="24"/>
          <w:szCs w:val="24"/>
        </w:rPr>
        <w:t xml:space="preserve">un </w:t>
      </w:r>
      <w:r w:rsidRPr="006A7ECF">
        <w:rPr>
          <w:rFonts w:ascii="Times New Roman" w:hAnsi="Times New Roman" w:cs="Times New Roman"/>
          <w:b/>
          <w:sz w:val="24"/>
          <w:szCs w:val="24"/>
        </w:rPr>
        <w:t>(1)</w:t>
      </w:r>
      <w:r w:rsidRPr="006A7ECF">
        <w:rPr>
          <w:rFonts w:ascii="Times New Roman" w:hAnsi="Times New Roman" w:cs="Times New Roman"/>
          <w:sz w:val="24"/>
          <w:szCs w:val="24"/>
        </w:rPr>
        <w:t xml:space="preserve"> </w:t>
      </w:r>
      <w:r w:rsidR="00BA5AF0" w:rsidRPr="006A7ECF">
        <w:rPr>
          <w:rFonts w:ascii="Times New Roman" w:hAnsi="Times New Roman" w:cs="Times New Roman"/>
          <w:sz w:val="24"/>
          <w:szCs w:val="24"/>
        </w:rPr>
        <w:t>mes.</w:t>
      </w:r>
    </w:p>
    <w:p w:rsidR="00967452" w:rsidRPr="006A7ECF" w:rsidRDefault="0007761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Pr>
          <w:rFonts w:ascii="Times New Roman" w:hAnsi="Times New Roman" w:cs="Times New Roman"/>
          <w:b/>
          <w:sz w:val="24"/>
          <w:szCs w:val="24"/>
        </w:rPr>
        <w:t>Descargos del Contribuyente</w:t>
      </w:r>
      <w:r w:rsidRPr="006A7ECF">
        <w:rPr>
          <w:rFonts w:ascii="Times New Roman" w:hAnsi="Times New Roman" w:cs="Times New Roman"/>
          <w:b/>
          <w:sz w:val="24"/>
          <w:szCs w:val="24"/>
        </w:rPr>
        <w:t xml:space="preserve"> en caso de </w:t>
      </w:r>
      <w:r>
        <w:rPr>
          <w:rFonts w:ascii="Times New Roman" w:hAnsi="Times New Roman" w:cs="Times New Roman"/>
          <w:b/>
          <w:sz w:val="24"/>
          <w:szCs w:val="24"/>
        </w:rPr>
        <w:t>A</w:t>
      </w:r>
      <w:r w:rsidRPr="006A7ECF">
        <w:rPr>
          <w:rFonts w:ascii="Times New Roman" w:hAnsi="Times New Roman" w:cs="Times New Roman"/>
          <w:b/>
          <w:sz w:val="24"/>
          <w:szCs w:val="24"/>
        </w:rPr>
        <w:t>buso</w:t>
      </w:r>
      <w:r>
        <w:rPr>
          <w:rFonts w:ascii="Times New Roman" w:hAnsi="Times New Roman" w:cs="Times New Roman"/>
          <w:b/>
          <w:sz w:val="24"/>
          <w:szCs w:val="24"/>
        </w:rPr>
        <w:t>.</w:t>
      </w:r>
      <w:r>
        <w:rPr>
          <w:rFonts w:ascii="Times New Roman" w:hAnsi="Times New Roman" w:cs="Times New Roman"/>
          <w:sz w:val="24"/>
          <w:szCs w:val="24"/>
        </w:rPr>
        <w:t xml:space="preserve"> </w:t>
      </w:r>
      <w:r w:rsidR="00967452" w:rsidRPr="006A7ECF">
        <w:rPr>
          <w:rFonts w:ascii="Times New Roman" w:hAnsi="Times New Roman" w:cs="Times New Roman"/>
          <w:sz w:val="24"/>
          <w:szCs w:val="24"/>
        </w:rPr>
        <w:t>Corresponderá al contribuyente o responsable del tributo demostrar que no existió abuso, cuando quiera que se presenten dos o más de los siguientes supuestos:</w:t>
      </w:r>
    </w:p>
    <w:p w:rsidR="00967452" w:rsidRPr="006A7ECF" w:rsidRDefault="00967452" w:rsidP="00EA4E04">
      <w:pPr>
        <w:pStyle w:val="Prrafodelista"/>
        <w:numPr>
          <w:ilvl w:val="1"/>
          <w:numId w:val="8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respectiva operación o serie de operaciones se realizó entre vinculados económicos.</w:t>
      </w:r>
    </w:p>
    <w:p w:rsidR="00967452" w:rsidRPr="006A7ECF" w:rsidRDefault="00967452" w:rsidP="00EA4E04">
      <w:pPr>
        <w:pStyle w:val="Prrafodelista"/>
        <w:numPr>
          <w:ilvl w:val="1"/>
          <w:numId w:val="8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respectiva operación o serie de operaciones involucra una entidad del régimen tributario especial, una entidad no sujeta, una entidad exenta.</w:t>
      </w:r>
    </w:p>
    <w:p w:rsidR="00967452" w:rsidRPr="006A7ECF" w:rsidRDefault="00967452" w:rsidP="00EA4E04">
      <w:pPr>
        <w:pStyle w:val="Prrafodelista"/>
        <w:numPr>
          <w:ilvl w:val="1"/>
          <w:numId w:val="8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El precio o remuneración pactado o aplicado difiere en más de un </w:t>
      </w:r>
      <w:r w:rsidRPr="006A7ECF">
        <w:rPr>
          <w:rFonts w:ascii="Times New Roman" w:hAnsi="Times New Roman" w:cs="Times New Roman"/>
          <w:b/>
          <w:sz w:val="24"/>
          <w:szCs w:val="24"/>
        </w:rPr>
        <w:t>veinticinco por ciento (25%)</w:t>
      </w:r>
      <w:r w:rsidRPr="006A7ECF">
        <w:rPr>
          <w:rFonts w:ascii="Times New Roman" w:hAnsi="Times New Roman" w:cs="Times New Roman"/>
          <w:sz w:val="24"/>
          <w:szCs w:val="24"/>
        </w:rPr>
        <w:t xml:space="preserve"> del precio o remuneración para operaciones similares en condiciones de mercado.</w:t>
      </w:r>
    </w:p>
    <w:p w:rsidR="00967452" w:rsidRPr="006A7ECF" w:rsidRDefault="00967452" w:rsidP="00EA4E04">
      <w:pPr>
        <w:pStyle w:val="Prrafodelista"/>
        <w:numPr>
          <w:ilvl w:val="1"/>
          <w:numId w:val="8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Las condiciones del negocio u operación omiten una persona, acto jurídico, documento o cláusula material, que no se hubiere omitido en condiciones similares razonables comercialmente si la operación o serie de operaciones no se hubieran planeado o ejecutado con el objeto de obtener de manera abusiva para el contribuyente o sus vinculados el beneficio tributario de que trata el presente artículo.</w:t>
      </w:r>
    </w:p>
    <w:p w:rsidR="00967452" w:rsidRPr="006A7ECF" w:rsidRDefault="00967452" w:rsidP="00EA4E04">
      <w:pPr>
        <w:pStyle w:val="Prrafodelista"/>
        <w:numPr>
          <w:ilvl w:val="0"/>
          <w:numId w:val="8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El contribuyente podrá desvirtuar la ocurrencia de abuso siempre que demuestre que los supuestos regulados en los literales anteriores del presente artículo no se han realizado, o que pruebe cualquiera de las siguientes circunstancias:</w:t>
      </w:r>
    </w:p>
    <w:p w:rsidR="00967452" w:rsidRPr="006A7ECF" w:rsidRDefault="00967452" w:rsidP="00EA4E04">
      <w:pPr>
        <w:pStyle w:val="Prrafodelista"/>
        <w:numPr>
          <w:ilvl w:val="1"/>
          <w:numId w:val="84"/>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La respectiva operación contaba con un propósito comercial o de negocios legítimo principal frente la simple obtención del beneficio tributario definido de conformidad con el presente artículo.</w:t>
      </w:r>
    </w:p>
    <w:p w:rsidR="00967452" w:rsidRPr="006A7ECF" w:rsidRDefault="00967452" w:rsidP="00EA4E04">
      <w:pPr>
        <w:pStyle w:val="Prrafodelista"/>
        <w:numPr>
          <w:ilvl w:val="1"/>
          <w:numId w:val="84"/>
        </w:numPr>
        <w:spacing w:after="0" w:line="240" w:lineRule="auto"/>
        <w:ind w:left="851" w:hanging="284"/>
        <w:jc w:val="both"/>
        <w:rPr>
          <w:rFonts w:ascii="Times New Roman" w:hAnsi="Times New Roman" w:cs="Times New Roman"/>
          <w:sz w:val="24"/>
          <w:szCs w:val="24"/>
        </w:rPr>
      </w:pPr>
      <w:r w:rsidRPr="006A7ECF">
        <w:rPr>
          <w:rFonts w:ascii="Times New Roman" w:hAnsi="Times New Roman" w:cs="Times New Roman"/>
          <w:sz w:val="24"/>
          <w:szCs w:val="24"/>
        </w:rPr>
        <w:t>El precio o remuneración pactado o aplicado están dentro del rango comercial, según la metodología de precios de transferencia, aun cuando se trate de partes vinculadas nacionales. Si el contribuyente o responsable aportare el respectivo estudio de precios de transferencia como prueba de conformidad con lo aquí establecido, para efectos de controvertir dicha prueba la Administración Tributaria Municipal deberá iniciar el proceso correspondiente para el cuestionamiento técnico de dicho estudio a través de los procedimientos expresamente establecidos por la ley para tal efecto.</w:t>
      </w:r>
    </w:p>
    <w:p w:rsidR="007C7FC9" w:rsidRDefault="007C7FC9" w:rsidP="00212F67">
      <w:pPr>
        <w:spacing w:after="0" w:line="240" w:lineRule="auto"/>
        <w:jc w:val="both"/>
        <w:rPr>
          <w:rFonts w:ascii="Times New Roman" w:hAnsi="Times New Roman" w:cs="Times New Roman"/>
          <w:sz w:val="24"/>
          <w:szCs w:val="24"/>
        </w:rPr>
      </w:pPr>
    </w:p>
    <w:p w:rsidR="00967452" w:rsidRPr="006A7ECF" w:rsidRDefault="0096745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OTRAS NORMAS DE PROCEDIMIENTO APLICABLES EN LAS INVESTIGACIONES TRIBUTARIAS.</w:t>
      </w:r>
      <w:r w:rsidRPr="006A7ECF">
        <w:rPr>
          <w:rFonts w:ascii="Times New Roman" w:hAnsi="Times New Roman" w:cs="Times New Roman"/>
          <w:sz w:val="24"/>
          <w:szCs w:val="24"/>
        </w:rPr>
        <w:t xml:space="preserve"> En las investigaciones y prácticas de pruebas dentro de los procesos de determinación, aplicación de sanciones, discusión, cobro, devoluciones y compensaciones, se podrán utilizar los instrumentos consagrados por las normas del Estatuto Tributario Nacional, el Código de Procedimiento Administrativo y de lo Contencioso Administrativo, Código de Procedimiento Civil, Código General del Proceso y </w:t>
      </w:r>
      <w:r w:rsidRPr="006A7ECF">
        <w:rPr>
          <w:rFonts w:ascii="Times New Roman" w:hAnsi="Times New Roman" w:cs="Times New Roman"/>
          <w:sz w:val="24"/>
          <w:szCs w:val="24"/>
        </w:rPr>
        <w:lastRenderedPageBreak/>
        <w:t>del Código Nacional de Policía</w:t>
      </w:r>
      <w:r w:rsidR="0007761F">
        <w:rPr>
          <w:rFonts w:ascii="Times New Roman" w:hAnsi="Times New Roman" w:cs="Times New Roman"/>
          <w:sz w:val="24"/>
          <w:szCs w:val="24"/>
        </w:rPr>
        <w:t xml:space="preserve"> y Convivencia</w:t>
      </w:r>
      <w:r w:rsidRPr="006A7ECF">
        <w:rPr>
          <w:rFonts w:ascii="Times New Roman" w:hAnsi="Times New Roman" w:cs="Times New Roman"/>
          <w:sz w:val="24"/>
          <w:szCs w:val="24"/>
        </w:rPr>
        <w:t>; en lo que no sean contrarias a las disposiciones de este Estatuto.</w:t>
      </w:r>
    </w:p>
    <w:p w:rsidR="00967452" w:rsidRPr="006A7ECF" w:rsidRDefault="0096745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07761F">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Opinión de </w:t>
      </w:r>
      <w:r w:rsidR="0007761F">
        <w:rPr>
          <w:rFonts w:ascii="Times New Roman" w:hAnsi="Times New Roman" w:cs="Times New Roman"/>
          <w:b/>
          <w:sz w:val="24"/>
          <w:szCs w:val="24"/>
        </w:rPr>
        <w:t>T</w:t>
      </w:r>
      <w:r w:rsidRPr="006A7ECF">
        <w:rPr>
          <w:rFonts w:ascii="Times New Roman" w:hAnsi="Times New Roman" w:cs="Times New Roman"/>
          <w:b/>
          <w:sz w:val="24"/>
          <w:szCs w:val="24"/>
        </w:rPr>
        <w:t>erceros:</w:t>
      </w:r>
      <w:r w:rsidRPr="006A7ECF">
        <w:rPr>
          <w:rFonts w:ascii="Times New Roman" w:hAnsi="Times New Roman" w:cs="Times New Roman"/>
          <w:sz w:val="24"/>
          <w:szCs w:val="24"/>
        </w:rPr>
        <w:t xml:space="preserve"> Las apreciaciones del contribuyente o de terceros consignadas respecto de hechos o circunstancias cuya calificación compete a la Administración Tributaria Municipal, no son obligatorias para ésta.</w:t>
      </w:r>
    </w:p>
    <w:p w:rsidR="00967452" w:rsidRDefault="00967452" w:rsidP="00212F67">
      <w:pPr>
        <w:spacing w:after="0" w:line="240" w:lineRule="auto"/>
        <w:jc w:val="both"/>
        <w:rPr>
          <w:rFonts w:ascii="Times New Roman" w:hAnsi="Times New Roman" w:cs="Times New Roman"/>
          <w:sz w:val="24"/>
          <w:szCs w:val="24"/>
        </w:rPr>
      </w:pPr>
    </w:p>
    <w:p w:rsidR="00CB7378" w:rsidRPr="006A7ECF" w:rsidRDefault="00CB7378"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054A61">
        <w:rPr>
          <w:rFonts w:ascii="Times New Roman" w:hAnsi="Times New Roman" w:cs="Times New Roman"/>
          <w:b/>
          <w:sz w:val="24"/>
          <w:szCs w:val="24"/>
        </w:rPr>
        <w:t>2</w:t>
      </w:r>
    </w:p>
    <w:p w:rsidR="00CB7378" w:rsidRPr="006A7ECF" w:rsidRDefault="00CB7378"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DETERMINACIÓN</w:t>
      </w:r>
      <w:r w:rsidR="00A70F50">
        <w:rPr>
          <w:rFonts w:ascii="Times New Roman" w:hAnsi="Times New Roman" w:cs="Times New Roman"/>
          <w:b/>
          <w:sz w:val="24"/>
          <w:szCs w:val="24"/>
        </w:rPr>
        <w:t xml:space="preserve"> DEL IMPUESTO</w:t>
      </w:r>
    </w:p>
    <w:p w:rsidR="00CB7378" w:rsidRDefault="00CB7378" w:rsidP="00212F67">
      <w:pPr>
        <w:spacing w:after="0" w:line="240" w:lineRule="auto"/>
        <w:jc w:val="both"/>
        <w:rPr>
          <w:rFonts w:ascii="Times New Roman" w:hAnsi="Times New Roman" w:cs="Times New Roman"/>
          <w:sz w:val="24"/>
          <w:szCs w:val="24"/>
        </w:rPr>
      </w:pPr>
    </w:p>
    <w:p w:rsidR="00334DCD" w:rsidRPr="00054A61" w:rsidRDefault="00334DCD"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INDEPENDENCIA DE LAS LIQUIDACIONES</w:t>
      </w:r>
      <w:r w:rsidRPr="006A7ECF">
        <w:rPr>
          <w:rFonts w:ascii="Times New Roman" w:hAnsi="Times New Roman" w:cs="Times New Roman"/>
          <w:sz w:val="24"/>
          <w:szCs w:val="24"/>
        </w:rPr>
        <w:t xml:space="preserve">. La liquidación </w:t>
      </w:r>
      <w:r w:rsidRPr="00054A61">
        <w:rPr>
          <w:rFonts w:ascii="Times New Roman" w:hAnsi="Times New Roman" w:cs="Times New Roman"/>
          <w:sz w:val="24"/>
          <w:szCs w:val="24"/>
        </w:rPr>
        <w:t xml:space="preserve">de impuestos de cada año gravable constituye una obligación individual e independiente a favor del </w:t>
      </w:r>
      <w:sdt>
        <w:sdtPr>
          <w:rPr>
            <w:rFonts w:ascii="Times New Roman" w:hAnsi="Times New Roman" w:cs="Times New Roman"/>
            <w:sz w:val="24"/>
            <w:szCs w:val="24"/>
          </w:rPr>
          <w:id w:val="134482685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054A61" w:rsidRPr="00054A61">
        <w:rPr>
          <w:rFonts w:ascii="Times New Roman" w:hAnsi="Times New Roman" w:cs="Times New Roman"/>
          <w:sz w:val="24"/>
          <w:szCs w:val="24"/>
        </w:rPr>
        <w:t xml:space="preserve"> </w:t>
      </w:r>
      <w:r w:rsidRPr="00054A61">
        <w:rPr>
          <w:rFonts w:ascii="Times New Roman" w:hAnsi="Times New Roman" w:cs="Times New Roman"/>
          <w:sz w:val="24"/>
          <w:szCs w:val="24"/>
        </w:rPr>
        <w:t>y a cargo del contribuyente.</w:t>
      </w:r>
    </w:p>
    <w:p w:rsidR="00843BE2" w:rsidRDefault="00843BE2" w:rsidP="00212F67">
      <w:pPr>
        <w:pStyle w:val="Prrafodelista"/>
        <w:spacing w:after="0" w:line="240" w:lineRule="auto"/>
        <w:ind w:left="0"/>
        <w:jc w:val="both"/>
        <w:rPr>
          <w:rFonts w:ascii="Times New Roman" w:hAnsi="Times New Roman" w:cs="Times New Roman"/>
          <w:sz w:val="24"/>
          <w:szCs w:val="24"/>
        </w:rPr>
      </w:pPr>
    </w:p>
    <w:p w:rsidR="00054A61" w:rsidRDefault="00054A61"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CORRESPONDENCIA ENTRE LA DECLARACIÓN, EL REQUERIMIENTO Y LA LIQUIDACIÓN DE REVISIÓN</w:t>
      </w:r>
      <w:r w:rsidRPr="006A7ECF">
        <w:rPr>
          <w:rFonts w:ascii="Times New Roman" w:hAnsi="Times New Roman" w:cs="Times New Roman"/>
          <w:sz w:val="24"/>
          <w:szCs w:val="24"/>
        </w:rPr>
        <w:t>. La liquidación de revisión deberá contraerse exclusivamente a la declaración del contribuyente y a los hechos que hubieren sido contemplados en el requerimiento especial o en su ampliación si la hubiere.</w:t>
      </w:r>
    </w:p>
    <w:p w:rsidR="00525CB6" w:rsidRPr="00525CB6" w:rsidRDefault="00525CB6" w:rsidP="00212F67">
      <w:pPr>
        <w:pStyle w:val="Prrafodelista"/>
        <w:spacing w:after="0" w:line="240" w:lineRule="auto"/>
        <w:rPr>
          <w:rFonts w:ascii="Times New Roman" w:hAnsi="Times New Roman" w:cs="Times New Roman"/>
          <w:sz w:val="24"/>
          <w:szCs w:val="24"/>
        </w:rPr>
      </w:pPr>
    </w:p>
    <w:p w:rsidR="00525CB6" w:rsidRPr="00525CB6" w:rsidRDefault="00525CB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525CB6">
        <w:rPr>
          <w:rFonts w:ascii="Times New Roman" w:hAnsi="Times New Roman" w:cs="Times New Roman"/>
          <w:b/>
          <w:sz w:val="24"/>
          <w:szCs w:val="24"/>
        </w:rPr>
        <w:t>REQUERIMIENTO ESPECIAL</w:t>
      </w:r>
      <w:r>
        <w:rPr>
          <w:rFonts w:ascii="Times New Roman" w:hAnsi="Times New Roman" w:cs="Times New Roman"/>
          <w:sz w:val="24"/>
          <w:szCs w:val="24"/>
        </w:rPr>
        <w:t xml:space="preserve">. </w:t>
      </w:r>
      <w:r w:rsidRPr="00525CB6">
        <w:rPr>
          <w:rFonts w:ascii="Times New Roman" w:hAnsi="Times New Roman" w:cs="Times New Roman"/>
          <w:sz w:val="24"/>
          <w:szCs w:val="24"/>
        </w:rPr>
        <w:t xml:space="preserve">El </w:t>
      </w:r>
      <w:r>
        <w:rPr>
          <w:rFonts w:ascii="Times New Roman" w:hAnsi="Times New Roman" w:cs="Times New Roman"/>
          <w:sz w:val="24"/>
          <w:szCs w:val="24"/>
        </w:rPr>
        <w:t>R</w:t>
      </w:r>
      <w:r w:rsidRPr="00525CB6">
        <w:rPr>
          <w:rFonts w:ascii="Times New Roman" w:hAnsi="Times New Roman" w:cs="Times New Roman"/>
          <w:sz w:val="24"/>
          <w:szCs w:val="24"/>
        </w:rPr>
        <w:t xml:space="preserve">equerimiento </w:t>
      </w:r>
      <w:r>
        <w:rPr>
          <w:rFonts w:ascii="Times New Roman" w:hAnsi="Times New Roman" w:cs="Times New Roman"/>
          <w:sz w:val="24"/>
          <w:szCs w:val="24"/>
        </w:rPr>
        <w:t>E</w:t>
      </w:r>
      <w:r w:rsidRPr="00525CB6">
        <w:rPr>
          <w:rFonts w:ascii="Times New Roman" w:hAnsi="Times New Roman" w:cs="Times New Roman"/>
          <w:sz w:val="24"/>
          <w:szCs w:val="24"/>
        </w:rPr>
        <w:t xml:space="preserve">special es una notificación que envía la </w:t>
      </w:r>
      <w:r w:rsidR="00212F67">
        <w:rPr>
          <w:rFonts w:ascii="Times New Roman" w:hAnsi="Times New Roman" w:cs="Times New Roman"/>
          <w:sz w:val="24"/>
          <w:szCs w:val="24"/>
        </w:rPr>
        <w:t>Administración Tributaria Municipal</w:t>
      </w:r>
      <w:r w:rsidRPr="00525CB6">
        <w:rPr>
          <w:rFonts w:ascii="Times New Roman" w:hAnsi="Times New Roman" w:cs="Times New Roman"/>
          <w:sz w:val="24"/>
          <w:szCs w:val="24"/>
        </w:rPr>
        <w:t xml:space="preserve"> al contribuyente, responsable, agente retenedor o declarante, cuando considera que la declaración presentada por el mismo contiene errores o inconsistencias que disminuyen el impuesto a pagar o aumentan el saldo a favor y por tanto es pertinente hacer la modificación.</w:t>
      </w:r>
    </w:p>
    <w:p w:rsidR="00212F67" w:rsidRDefault="00525CB6" w:rsidP="00212F67">
      <w:pPr>
        <w:spacing w:after="0" w:line="240" w:lineRule="auto"/>
        <w:jc w:val="both"/>
        <w:rPr>
          <w:rFonts w:ascii="Times New Roman" w:hAnsi="Times New Roman" w:cs="Times New Roman"/>
          <w:sz w:val="24"/>
          <w:szCs w:val="24"/>
        </w:rPr>
      </w:pPr>
      <w:r w:rsidRPr="00525CB6">
        <w:rPr>
          <w:rFonts w:ascii="Times New Roman" w:hAnsi="Times New Roman" w:cs="Times New Roman"/>
          <w:sz w:val="24"/>
          <w:szCs w:val="24"/>
        </w:rPr>
        <w:t xml:space="preserve">El </w:t>
      </w:r>
      <w:r w:rsidR="00212F67">
        <w:rPr>
          <w:rFonts w:ascii="Times New Roman" w:hAnsi="Times New Roman" w:cs="Times New Roman"/>
          <w:sz w:val="24"/>
          <w:szCs w:val="24"/>
        </w:rPr>
        <w:t>R</w:t>
      </w:r>
      <w:r w:rsidRPr="00525CB6">
        <w:rPr>
          <w:rFonts w:ascii="Times New Roman" w:hAnsi="Times New Roman" w:cs="Times New Roman"/>
          <w:sz w:val="24"/>
          <w:szCs w:val="24"/>
        </w:rPr>
        <w:t xml:space="preserve">equerimiento </w:t>
      </w:r>
      <w:r w:rsidR="00212F67">
        <w:rPr>
          <w:rFonts w:ascii="Times New Roman" w:hAnsi="Times New Roman" w:cs="Times New Roman"/>
          <w:sz w:val="24"/>
          <w:szCs w:val="24"/>
        </w:rPr>
        <w:t>E</w:t>
      </w:r>
      <w:r w:rsidRPr="00525CB6">
        <w:rPr>
          <w:rFonts w:ascii="Times New Roman" w:hAnsi="Times New Roman" w:cs="Times New Roman"/>
          <w:sz w:val="24"/>
          <w:szCs w:val="24"/>
        </w:rPr>
        <w:t xml:space="preserve">special es un acto administrativo producto de investigaciones que hace la </w:t>
      </w:r>
      <w:r w:rsidR="00212F67">
        <w:rPr>
          <w:rFonts w:ascii="Times New Roman" w:hAnsi="Times New Roman" w:cs="Times New Roman"/>
          <w:sz w:val="24"/>
          <w:szCs w:val="24"/>
        </w:rPr>
        <w:t>Administración Tributaria Municipal</w:t>
      </w:r>
      <w:r w:rsidR="00212F67" w:rsidRPr="00525CB6">
        <w:rPr>
          <w:rFonts w:ascii="Times New Roman" w:hAnsi="Times New Roman" w:cs="Times New Roman"/>
          <w:sz w:val="24"/>
          <w:szCs w:val="24"/>
        </w:rPr>
        <w:t xml:space="preserve"> </w:t>
      </w:r>
      <w:r w:rsidRPr="00525CB6">
        <w:rPr>
          <w:rFonts w:ascii="Times New Roman" w:hAnsi="Times New Roman" w:cs="Times New Roman"/>
          <w:sz w:val="24"/>
          <w:szCs w:val="24"/>
        </w:rPr>
        <w:t>al contribuyente. El proceso consiste en comparar la información presentada por el contribuyente a la Administración con la información que tengan terceros acerca del mismo.</w:t>
      </w:r>
    </w:p>
    <w:p w:rsidR="00212F67" w:rsidRDefault="00212F67" w:rsidP="00212F6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En el anotado requerimiento</w:t>
      </w:r>
      <w:r w:rsidRPr="00212F67">
        <w:rPr>
          <w:rFonts w:ascii="Times New Roman" w:hAnsi="Times New Roman" w:cs="Times New Roman"/>
          <w:sz w:val="24"/>
          <w:szCs w:val="24"/>
        </w:rPr>
        <w:t xml:space="preserve"> expone todos los puntos que considera debe modificar el contribuyente en su declaración, explicando las razones en las cuales se sustenta. Además de lo anterior, el requerimiento debe contener el valor de los impuestos, anticipos, retenciones y sanciones, que se pretende adicional a la liquidación privada presentada por el contribuyente.</w:t>
      </w:r>
    </w:p>
    <w:p w:rsidR="00212F67" w:rsidRDefault="00212F67" w:rsidP="00212F67">
      <w:pPr>
        <w:spacing w:after="0" w:line="240" w:lineRule="auto"/>
        <w:jc w:val="both"/>
        <w:rPr>
          <w:rFonts w:ascii="Times New Roman" w:hAnsi="Times New Roman" w:cs="Times New Roman"/>
          <w:sz w:val="24"/>
          <w:szCs w:val="24"/>
        </w:rPr>
      </w:pPr>
    </w:p>
    <w:p w:rsidR="000D5068" w:rsidRPr="000D5068" w:rsidRDefault="00212F67" w:rsidP="000D5068">
      <w:pPr>
        <w:spacing w:after="0" w:line="240" w:lineRule="auto"/>
        <w:jc w:val="both"/>
        <w:rPr>
          <w:rFonts w:ascii="Times New Roman" w:hAnsi="Times New Roman" w:cs="Times New Roman"/>
          <w:sz w:val="24"/>
          <w:szCs w:val="24"/>
        </w:rPr>
      </w:pPr>
      <w:r w:rsidRPr="00212F67">
        <w:rPr>
          <w:rFonts w:ascii="Times New Roman" w:hAnsi="Times New Roman" w:cs="Times New Roman"/>
          <w:b/>
          <w:sz w:val="24"/>
          <w:szCs w:val="24"/>
        </w:rPr>
        <w:t>ARTÍCULO 264.1. TÉRMINO Y SUSPENSIÓN DEL TÉRMINO PARA REQUERIMIENTO ESPECIAL</w:t>
      </w:r>
      <w:r>
        <w:rPr>
          <w:rFonts w:ascii="Times New Roman" w:hAnsi="Times New Roman" w:cs="Times New Roman"/>
          <w:b/>
          <w:sz w:val="24"/>
          <w:szCs w:val="24"/>
        </w:rPr>
        <w:t>.</w:t>
      </w:r>
      <w:r w:rsidR="00987DC9">
        <w:rPr>
          <w:rFonts w:ascii="Times New Roman" w:hAnsi="Times New Roman" w:cs="Times New Roman"/>
          <w:sz w:val="24"/>
          <w:szCs w:val="24"/>
        </w:rPr>
        <w:t xml:space="preserve"> </w:t>
      </w:r>
      <w:r w:rsidR="00987DC9" w:rsidRPr="006A7ECF">
        <w:rPr>
          <w:rFonts w:ascii="Times New Roman" w:hAnsi="Times New Roman" w:cs="Times New Roman"/>
          <w:sz w:val="24"/>
          <w:szCs w:val="24"/>
        </w:rPr>
        <w:t xml:space="preserve">La Administración Tributaria Municipal </w:t>
      </w:r>
      <w:r w:rsidR="00987DC9" w:rsidRPr="00987DC9">
        <w:rPr>
          <w:rFonts w:ascii="Times New Roman" w:hAnsi="Times New Roman" w:cs="Times New Roman"/>
          <w:sz w:val="24"/>
          <w:szCs w:val="24"/>
        </w:rPr>
        <w:t xml:space="preserve">puede notificar el </w:t>
      </w:r>
      <w:r w:rsidR="000D5068">
        <w:rPr>
          <w:rFonts w:ascii="Times New Roman" w:hAnsi="Times New Roman" w:cs="Times New Roman"/>
          <w:sz w:val="24"/>
          <w:szCs w:val="24"/>
        </w:rPr>
        <w:t>R</w:t>
      </w:r>
      <w:r w:rsidR="00987DC9" w:rsidRPr="00987DC9">
        <w:rPr>
          <w:rFonts w:ascii="Times New Roman" w:hAnsi="Times New Roman" w:cs="Times New Roman"/>
          <w:sz w:val="24"/>
          <w:szCs w:val="24"/>
        </w:rPr>
        <w:t xml:space="preserve">equerimiento </w:t>
      </w:r>
      <w:r w:rsidR="000D5068">
        <w:rPr>
          <w:rFonts w:ascii="Times New Roman" w:hAnsi="Times New Roman" w:cs="Times New Roman"/>
          <w:sz w:val="24"/>
          <w:szCs w:val="24"/>
        </w:rPr>
        <w:t>E</w:t>
      </w:r>
      <w:r w:rsidR="00987DC9" w:rsidRPr="00987DC9">
        <w:rPr>
          <w:rFonts w:ascii="Times New Roman" w:hAnsi="Times New Roman" w:cs="Times New Roman"/>
          <w:sz w:val="24"/>
          <w:szCs w:val="24"/>
        </w:rPr>
        <w:t>special sobre una declaración tributaria antes de que esta quede en firme por el paso del tiempo.</w:t>
      </w:r>
      <w:r w:rsidR="000D5068">
        <w:rPr>
          <w:rFonts w:ascii="Times New Roman" w:hAnsi="Times New Roman" w:cs="Times New Roman"/>
          <w:sz w:val="24"/>
          <w:szCs w:val="24"/>
        </w:rPr>
        <w:t xml:space="preserve"> Por</w:t>
      </w:r>
      <w:r w:rsidR="000D5068" w:rsidRPr="000D5068">
        <w:rPr>
          <w:rFonts w:ascii="Times New Roman" w:hAnsi="Times New Roman" w:cs="Times New Roman"/>
          <w:sz w:val="24"/>
          <w:szCs w:val="24"/>
        </w:rPr>
        <w:t xml:space="preserve"> regla general (con algunas excepciones) impuesta por el artículo 714 del </w:t>
      </w:r>
      <w:r w:rsidR="000D5068">
        <w:rPr>
          <w:rFonts w:ascii="Times New Roman" w:hAnsi="Times New Roman" w:cs="Times New Roman"/>
          <w:sz w:val="24"/>
          <w:szCs w:val="24"/>
        </w:rPr>
        <w:t>E</w:t>
      </w:r>
      <w:r w:rsidR="000D5068" w:rsidRPr="000D5068">
        <w:rPr>
          <w:rFonts w:ascii="Times New Roman" w:hAnsi="Times New Roman" w:cs="Times New Roman"/>
          <w:sz w:val="24"/>
          <w:szCs w:val="24"/>
        </w:rPr>
        <w:t xml:space="preserve">statuto </w:t>
      </w:r>
      <w:r w:rsidR="000D5068">
        <w:rPr>
          <w:rFonts w:ascii="Times New Roman" w:hAnsi="Times New Roman" w:cs="Times New Roman"/>
          <w:sz w:val="24"/>
          <w:szCs w:val="24"/>
        </w:rPr>
        <w:t>T</w:t>
      </w:r>
      <w:r w:rsidR="000D5068" w:rsidRPr="000D5068">
        <w:rPr>
          <w:rFonts w:ascii="Times New Roman" w:hAnsi="Times New Roman" w:cs="Times New Roman"/>
          <w:sz w:val="24"/>
          <w:szCs w:val="24"/>
        </w:rPr>
        <w:t>ributario</w:t>
      </w:r>
      <w:r w:rsidR="000D5068">
        <w:rPr>
          <w:rFonts w:ascii="Times New Roman" w:hAnsi="Times New Roman" w:cs="Times New Roman"/>
          <w:sz w:val="24"/>
          <w:szCs w:val="24"/>
        </w:rPr>
        <w:t xml:space="preserve"> Nacional</w:t>
      </w:r>
      <w:r w:rsidR="000D5068" w:rsidRPr="000D5068">
        <w:rPr>
          <w:rFonts w:ascii="Times New Roman" w:hAnsi="Times New Roman" w:cs="Times New Roman"/>
          <w:sz w:val="24"/>
          <w:szCs w:val="24"/>
        </w:rPr>
        <w:t xml:space="preserve">, las declaraciones tributarias quedan en firme a los </w:t>
      </w:r>
      <w:r w:rsidR="000D5068" w:rsidRPr="00984A18">
        <w:rPr>
          <w:rFonts w:ascii="Times New Roman" w:hAnsi="Times New Roman" w:cs="Times New Roman"/>
          <w:b/>
          <w:sz w:val="24"/>
          <w:szCs w:val="24"/>
        </w:rPr>
        <w:t xml:space="preserve">tres </w:t>
      </w:r>
      <w:r w:rsidR="000D5068" w:rsidRPr="00984A18">
        <w:rPr>
          <w:rFonts w:ascii="Times New Roman" w:hAnsi="Times New Roman" w:cs="Times New Roman"/>
          <w:b/>
          <w:sz w:val="24"/>
          <w:szCs w:val="24"/>
        </w:rPr>
        <w:lastRenderedPageBreak/>
        <w:t>(3) años</w:t>
      </w:r>
      <w:r w:rsidR="000D5068" w:rsidRPr="000D5068">
        <w:rPr>
          <w:rFonts w:ascii="Times New Roman" w:hAnsi="Times New Roman" w:cs="Times New Roman"/>
          <w:sz w:val="24"/>
          <w:szCs w:val="24"/>
        </w:rPr>
        <w:t xml:space="preserve"> de haberse vencido el plazo para declarar, y si la declaración se presentó extemporáneamente, esos 3 años se cuentan desde la fecha de presentación de la declaración.</w:t>
      </w:r>
    </w:p>
    <w:p w:rsidR="00212F67" w:rsidRDefault="000D5068" w:rsidP="000D5068">
      <w:pPr>
        <w:spacing w:after="0" w:line="240" w:lineRule="auto"/>
        <w:jc w:val="both"/>
        <w:rPr>
          <w:rFonts w:ascii="Times New Roman" w:hAnsi="Times New Roman" w:cs="Times New Roman"/>
          <w:sz w:val="24"/>
          <w:szCs w:val="24"/>
        </w:rPr>
      </w:pPr>
      <w:r w:rsidRPr="000D5068">
        <w:rPr>
          <w:rFonts w:ascii="Times New Roman" w:hAnsi="Times New Roman" w:cs="Times New Roman"/>
          <w:sz w:val="24"/>
          <w:szCs w:val="24"/>
        </w:rPr>
        <w:t xml:space="preserve">En consecuencia, </w:t>
      </w:r>
      <w:r>
        <w:rPr>
          <w:rFonts w:ascii="Times New Roman" w:hAnsi="Times New Roman" w:cs="Times New Roman"/>
          <w:sz w:val="24"/>
          <w:szCs w:val="24"/>
        </w:rPr>
        <w:t>se</w:t>
      </w:r>
      <w:r w:rsidRPr="000D5068">
        <w:rPr>
          <w:rFonts w:ascii="Times New Roman" w:hAnsi="Times New Roman" w:cs="Times New Roman"/>
          <w:sz w:val="24"/>
          <w:szCs w:val="24"/>
        </w:rPr>
        <w:t xml:space="preserve"> debe notificar el </w:t>
      </w:r>
      <w:r>
        <w:rPr>
          <w:rFonts w:ascii="Times New Roman" w:hAnsi="Times New Roman" w:cs="Times New Roman"/>
          <w:sz w:val="24"/>
          <w:szCs w:val="24"/>
        </w:rPr>
        <w:t>R</w:t>
      </w:r>
      <w:r w:rsidRPr="000D5068">
        <w:rPr>
          <w:rFonts w:ascii="Times New Roman" w:hAnsi="Times New Roman" w:cs="Times New Roman"/>
          <w:sz w:val="24"/>
          <w:szCs w:val="24"/>
        </w:rPr>
        <w:t xml:space="preserve">equerimiento </w:t>
      </w:r>
      <w:r>
        <w:rPr>
          <w:rFonts w:ascii="Times New Roman" w:hAnsi="Times New Roman" w:cs="Times New Roman"/>
          <w:sz w:val="24"/>
          <w:szCs w:val="24"/>
        </w:rPr>
        <w:t>E</w:t>
      </w:r>
      <w:r w:rsidRPr="000D5068">
        <w:rPr>
          <w:rFonts w:ascii="Times New Roman" w:hAnsi="Times New Roman" w:cs="Times New Roman"/>
          <w:sz w:val="24"/>
          <w:szCs w:val="24"/>
        </w:rPr>
        <w:t xml:space="preserve">special antes de ese tiempo, pues luego de quedar en firme una declaración no puede ser modificada por la </w:t>
      </w:r>
      <w:r w:rsidRPr="006A7ECF">
        <w:rPr>
          <w:rFonts w:ascii="Times New Roman" w:hAnsi="Times New Roman" w:cs="Times New Roman"/>
          <w:sz w:val="24"/>
          <w:szCs w:val="24"/>
        </w:rPr>
        <w:t>Administración Tributaria Municipal</w:t>
      </w:r>
      <w:r w:rsidRPr="000D5068">
        <w:rPr>
          <w:rFonts w:ascii="Times New Roman" w:hAnsi="Times New Roman" w:cs="Times New Roman"/>
          <w:sz w:val="24"/>
          <w:szCs w:val="24"/>
        </w:rPr>
        <w:t xml:space="preserve">, lo que hace improcedente el </w:t>
      </w:r>
      <w:r>
        <w:rPr>
          <w:rFonts w:ascii="Times New Roman" w:hAnsi="Times New Roman" w:cs="Times New Roman"/>
          <w:sz w:val="24"/>
          <w:szCs w:val="24"/>
        </w:rPr>
        <w:t>R</w:t>
      </w:r>
      <w:r w:rsidRPr="000D5068">
        <w:rPr>
          <w:rFonts w:ascii="Times New Roman" w:hAnsi="Times New Roman" w:cs="Times New Roman"/>
          <w:sz w:val="24"/>
          <w:szCs w:val="24"/>
        </w:rPr>
        <w:t xml:space="preserve">equerimiento </w:t>
      </w:r>
      <w:r>
        <w:rPr>
          <w:rFonts w:ascii="Times New Roman" w:hAnsi="Times New Roman" w:cs="Times New Roman"/>
          <w:sz w:val="24"/>
          <w:szCs w:val="24"/>
        </w:rPr>
        <w:t>E</w:t>
      </w:r>
      <w:r w:rsidRPr="000D5068">
        <w:rPr>
          <w:rFonts w:ascii="Times New Roman" w:hAnsi="Times New Roman" w:cs="Times New Roman"/>
          <w:sz w:val="24"/>
          <w:szCs w:val="24"/>
        </w:rPr>
        <w:t>special</w:t>
      </w:r>
    </w:p>
    <w:p w:rsidR="000D5068" w:rsidRPr="000D5068" w:rsidRDefault="000D5068" w:rsidP="000D5068">
      <w:pPr>
        <w:spacing w:after="0" w:line="240" w:lineRule="auto"/>
        <w:jc w:val="both"/>
        <w:rPr>
          <w:rFonts w:ascii="Times New Roman" w:hAnsi="Times New Roman" w:cs="Times New Roman"/>
          <w:sz w:val="24"/>
          <w:szCs w:val="24"/>
        </w:rPr>
      </w:pPr>
      <w:r w:rsidRPr="000D5068">
        <w:rPr>
          <w:rFonts w:ascii="Times New Roman" w:hAnsi="Times New Roman" w:cs="Times New Roman"/>
          <w:b/>
          <w:sz w:val="24"/>
          <w:szCs w:val="24"/>
        </w:rPr>
        <w:t>Parágrafo I. Suspensión del Término para Proferir el Requerimiento Especial</w:t>
      </w:r>
      <w:r>
        <w:rPr>
          <w:rFonts w:ascii="Times New Roman" w:hAnsi="Times New Roman" w:cs="Times New Roman"/>
          <w:sz w:val="24"/>
          <w:szCs w:val="24"/>
        </w:rPr>
        <w:t xml:space="preserve">. </w:t>
      </w:r>
      <w:r w:rsidRPr="000D5068">
        <w:rPr>
          <w:rFonts w:ascii="Times New Roman" w:hAnsi="Times New Roman" w:cs="Times New Roman"/>
          <w:sz w:val="24"/>
          <w:szCs w:val="24"/>
        </w:rPr>
        <w:t xml:space="preserve">El término para notificar el </w:t>
      </w:r>
      <w:r>
        <w:rPr>
          <w:rFonts w:ascii="Times New Roman" w:hAnsi="Times New Roman" w:cs="Times New Roman"/>
          <w:sz w:val="24"/>
          <w:szCs w:val="24"/>
        </w:rPr>
        <w:t>R</w:t>
      </w:r>
      <w:r w:rsidRPr="000D5068">
        <w:rPr>
          <w:rFonts w:ascii="Times New Roman" w:hAnsi="Times New Roman" w:cs="Times New Roman"/>
          <w:sz w:val="24"/>
          <w:szCs w:val="24"/>
        </w:rPr>
        <w:t xml:space="preserve">equerimiento </w:t>
      </w:r>
      <w:r>
        <w:rPr>
          <w:rFonts w:ascii="Times New Roman" w:hAnsi="Times New Roman" w:cs="Times New Roman"/>
          <w:sz w:val="24"/>
          <w:szCs w:val="24"/>
        </w:rPr>
        <w:t>E</w:t>
      </w:r>
      <w:r w:rsidRPr="000D5068">
        <w:rPr>
          <w:rFonts w:ascii="Times New Roman" w:hAnsi="Times New Roman" w:cs="Times New Roman"/>
          <w:sz w:val="24"/>
          <w:szCs w:val="24"/>
        </w:rPr>
        <w:t>special se puede suspender:</w:t>
      </w:r>
    </w:p>
    <w:p w:rsidR="000D5068" w:rsidRDefault="000D5068" w:rsidP="00EA4E04">
      <w:pPr>
        <w:pStyle w:val="Prrafodelista"/>
        <w:numPr>
          <w:ilvl w:val="1"/>
          <w:numId w:val="83"/>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P</w:t>
      </w:r>
      <w:r w:rsidRPr="000D5068">
        <w:rPr>
          <w:rFonts w:ascii="Times New Roman" w:hAnsi="Times New Roman" w:cs="Times New Roman"/>
          <w:sz w:val="24"/>
          <w:szCs w:val="24"/>
        </w:rPr>
        <w:t xml:space="preserve">or el término de tres </w:t>
      </w:r>
      <w:r>
        <w:rPr>
          <w:rFonts w:ascii="Times New Roman" w:hAnsi="Times New Roman" w:cs="Times New Roman"/>
          <w:sz w:val="24"/>
          <w:szCs w:val="24"/>
        </w:rPr>
        <w:t xml:space="preserve">(3) </w:t>
      </w:r>
      <w:r w:rsidRPr="000D5068">
        <w:rPr>
          <w:rFonts w:ascii="Times New Roman" w:hAnsi="Times New Roman" w:cs="Times New Roman"/>
          <w:sz w:val="24"/>
          <w:szCs w:val="24"/>
        </w:rPr>
        <w:t>meses contados a partir de la notificación del auto que la decrete</w:t>
      </w:r>
      <w:r>
        <w:rPr>
          <w:rFonts w:ascii="Times New Roman" w:hAnsi="Times New Roman" w:cs="Times New Roman"/>
          <w:sz w:val="24"/>
          <w:szCs w:val="24"/>
        </w:rPr>
        <w:t>, c</w:t>
      </w:r>
      <w:r w:rsidRPr="000D5068">
        <w:rPr>
          <w:rFonts w:ascii="Times New Roman" w:hAnsi="Times New Roman" w:cs="Times New Roman"/>
          <w:sz w:val="24"/>
          <w:szCs w:val="24"/>
        </w:rPr>
        <w:t xml:space="preserve">uando se practique inspección tributaria de oficio, </w:t>
      </w:r>
    </w:p>
    <w:p w:rsidR="000D5068" w:rsidRDefault="000D5068" w:rsidP="00EA4E04">
      <w:pPr>
        <w:pStyle w:val="Prrafodelista"/>
        <w:numPr>
          <w:ilvl w:val="1"/>
          <w:numId w:val="83"/>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M</w:t>
      </w:r>
      <w:r w:rsidRPr="000D5068">
        <w:rPr>
          <w:rFonts w:ascii="Times New Roman" w:hAnsi="Times New Roman" w:cs="Times New Roman"/>
          <w:sz w:val="24"/>
          <w:szCs w:val="24"/>
        </w:rPr>
        <w:t xml:space="preserve">ientras dure </w:t>
      </w:r>
      <w:r>
        <w:rPr>
          <w:rFonts w:ascii="Times New Roman" w:hAnsi="Times New Roman" w:cs="Times New Roman"/>
          <w:sz w:val="24"/>
          <w:szCs w:val="24"/>
        </w:rPr>
        <w:t>una</w:t>
      </w:r>
      <w:r w:rsidRPr="000D5068">
        <w:rPr>
          <w:rFonts w:ascii="Times New Roman" w:hAnsi="Times New Roman" w:cs="Times New Roman"/>
          <w:sz w:val="24"/>
          <w:szCs w:val="24"/>
        </w:rPr>
        <w:t xml:space="preserve"> inspección tributaria a solicitud del contribuyente, responsable</w:t>
      </w:r>
      <w:r>
        <w:rPr>
          <w:rFonts w:ascii="Times New Roman" w:hAnsi="Times New Roman" w:cs="Times New Roman"/>
          <w:sz w:val="24"/>
          <w:szCs w:val="24"/>
        </w:rPr>
        <w:t>, agente retenedor o declarante</w:t>
      </w:r>
      <w:r w:rsidRPr="000D5068">
        <w:rPr>
          <w:rFonts w:ascii="Times New Roman" w:hAnsi="Times New Roman" w:cs="Times New Roman"/>
          <w:sz w:val="24"/>
          <w:szCs w:val="24"/>
        </w:rPr>
        <w:t>.</w:t>
      </w:r>
    </w:p>
    <w:p w:rsidR="000D5068" w:rsidRPr="000D5068" w:rsidRDefault="000D5068" w:rsidP="00EA4E04">
      <w:pPr>
        <w:pStyle w:val="Prrafodelista"/>
        <w:numPr>
          <w:ilvl w:val="1"/>
          <w:numId w:val="83"/>
        </w:numPr>
        <w:spacing w:after="0" w:line="240" w:lineRule="auto"/>
        <w:ind w:left="567" w:hanging="567"/>
        <w:jc w:val="both"/>
        <w:rPr>
          <w:rFonts w:ascii="Times New Roman" w:hAnsi="Times New Roman" w:cs="Times New Roman"/>
          <w:sz w:val="24"/>
          <w:szCs w:val="24"/>
        </w:rPr>
      </w:pPr>
      <w:r>
        <w:rPr>
          <w:rFonts w:ascii="Times New Roman" w:hAnsi="Times New Roman" w:cs="Times New Roman"/>
          <w:sz w:val="24"/>
          <w:szCs w:val="24"/>
        </w:rPr>
        <w:t>Durante el mes siguiente</w:t>
      </w:r>
      <w:r w:rsidRPr="000D5068">
        <w:rPr>
          <w:rFonts w:ascii="Times New Roman" w:hAnsi="Times New Roman" w:cs="Times New Roman"/>
          <w:sz w:val="24"/>
          <w:szCs w:val="24"/>
        </w:rPr>
        <w:t xml:space="preserve"> a la notificación del </w:t>
      </w:r>
      <w:r>
        <w:rPr>
          <w:rFonts w:ascii="Times New Roman" w:hAnsi="Times New Roman" w:cs="Times New Roman"/>
          <w:sz w:val="24"/>
          <w:szCs w:val="24"/>
        </w:rPr>
        <w:t>E</w:t>
      </w:r>
      <w:r w:rsidRPr="000D5068">
        <w:rPr>
          <w:rFonts w:ascii="Times New Roman" w:hAnsi="Times New Roman" w:cs="Times New Roman"/>
          <w:sz w:val="24"/>
          <w:szCs w:val="24"/>
        </w:rPr>
        <w:t xml:space="preserve">mplazamiento para </w:t>
      </w:r>
      <w:r>
        <w:rPr>
          <w:rFonts w:ascii="Times New Roman" w:hAnsi="Times New Roman" w:cs="Times New Roman"/>
          <w:sz w:val="24"/>
          <w:szCs w:val="24"/>
        </w:rPr>
        <w:t>C</w:t>
      </w:r>
      <w:r w:rsidRPr="000D5068">
        <w:rPr>
          <w:rFonts w:ascii="Times New Roman" w:hAnsi="Times New Roman" w:cs="Times New Roman"/>
          <w:sz w:val="24"/>
          <w:szCs w:val="24"/>
        </w:rPr>
        <w:t>orregir.</w:t>
      </w:r>
    </w:p>
    <w:p w:rsidR="00987DC9" w:rsidRPr="000D5068" w:rsidRDefault="000D5068" w:rsidP="00212F67">
      <w:pPr>
        <w:spacing w:after="0" w:line="240" w:lineRule="auto"/>
        <w:jc w:val="both"/>
        <w:rPr>
          <w:rFonts w:ascii="Times New Roman" w:hAnsi="Times New Roman" w:cs="Times New Roman"/>
          <w:sz w:val="24"/>
          <w:szCs w:val="24"/>
        </w:rPr>
      </w:pPr>
      <w:r w:rsidRPr="000D5068">
        <w:rPr>
          <w:rFonts w:ascii="Times New Roman" w:hAnsi="Times New Roman" w:cs="Times New Roman"/>
          <w:b/>
          <w:sz w:val="24"/>
          <w:szCs w:val="24"/>
        </w:rPr>
        <w:t xml:space="preserve">Parágrafo </w:t>
      </w:r>
      <w:r>
        <w:rPr>
          <w:rFonts w:ascii="Times New Roman" w:hAnsi="Times New Roman" w:cs="Times New Roman"/>
          <w:b/>
          <w:sz w:val="24"/>
          <w:szCs w:val="24"/>
        </w:rPr>
        <w:t>I</w:t>
      </w:r>
      <w:r w:rsidRPr="000D5068">
        <w:rPr>
          <w:rFonts w:ascii="Times New Roman" w:hAnsi="Times New Roman" w:cs="Times New Roman"/>
          <w:b/>
          <w:sz w:val="24"/>
          <w:szCs w:val="24"/>
        </w:rPr>
        <w:t>I. Ampliación del Requerimiento Especial</w:t>
      </w:r>
      <w:r>
        <w:rPr>
          <w:rFonts w:ascii="Times New Roman" w:hAnsi="Times New Roman" w:cs="Times New Roman"/>
          <w:b/>
          <w:sz w:val="24"/>
          <w:szCs w:val="24"/>
        </w:rPr>
        <w:t xml:space="preserve">. </w:t>
      </w:r>
      <w:r w:rsidRPr="006A7ECF">
        <w:rPr>
          <w:rFonts w:ascii="Times New Roman" w:hAnsi="Times New Roman" w:cs="Times New Roman"/>
          <w:sz w:val="24"/>
          <w:szCs w:val="24"/>
        </w:rPr>
        <w:t xml:space="preserve">La Administración Tributaria Municipal </w:t>
      </w:r>
      <w:r>
        <w:rPr>
          <w:rFonts w:ascii="Times New Roman" w:hAnsi="Times New Roman" w:cs="Times New Roman"/>
          <w:sz w:val="24"/>
          <w:szCs w:val="24"/>
        </w:rPr>
        <w:t>una vez en conocimiento de la</w:t>
      </w:r>
      <w:r w:rsidRPr="000D5068">
        <w:rPr>
          <w:rFonts w:ascii="Times New Roman" w:hAnsi="Times New Roman" w:cs="Times New Roman"/>
          <w:sz w:val="24"/>
          <w:szCs w:val="24"/>
        </w:rPr>
        <w:t xml:space="preserve"> respuesta al </w:t>
      </w:r>
      <w:r>
        <w:rPr>
          <w:rFonts w:ascii="Times New Roman" w:hAnsi="Times New Roman" w:cs="Times New Roman"/>
          <w:sz w:val="24"/>
          <w:szCs w:val="24"/>
        </w:rPr>
        <w:t>R</w:t>
      </w:r>
      <w:r w:rsidRPr="000D5068">
        <w:rPr>
          <w:rFonts w:ascii="Times New Roman" w:hAnsi="Times New Roman" w:cs="Times New Roman"/>
          <w:sz w:val="24"/>
          <w:szCs w:val="24"/>
        </w:rPr>
        <w:t xml:space="preserve">equerimiento </w:t>
      </w:r>
      <w:r>
        <w:rPr>
          <w:rFonts w:ascii="Times New Roman" w:hAnsi="Times New Roman" w:cs="Times New Roman"/>
          <w:sz w:val="24"/>
          <w:szCs w:val="24"/>
        </w:rPr>
        <w:t>E</w:t>
      </w:r>
      <w:r w:rsidRPr="000D5068">
        <w:rPr>
          <w:rFonts w:ascii="Times New Roman" w:hAnsi="Times New Roman" w:cs="Times New Roman"/>
          <w:sz w:val="24"/>
          <w:szCs w:val="24"/>
        </w:rPr>
        <w:t>special podrá, dentro de los tres (3) meses siguientes a la fecha del vencimiento del plazo para responderlo, ordenar su ampliación, por una sola vez, y decretar las pruebas que estime necesarias. La ampliación podrá incluir hechos y conceptos no contemplados en el requerimiento inicial, así como proponer una nueva determinación oficial de los impuestos, anticipos, retenciones y sanciones. El plazo para la respuesta a la ampliación, no podrá ser inferior a tres (3) meses ni superior a seis (6) meses</w:t>
      </w:r>
    </w:p>
    <w:p w:rsidR="000D5068" w:rsidRDefault="000D5068" w:rsidP="00212F67">
      <w:pPr>
        <w:spacing w:after="0" w:line="240" w:lineRule="auto"/>
        <w:jc w:val="both"/>
        <w:rPr>
          <w:rFonts w:ascii="Times New Roman" w:hAnsi="Times New Roman" w:cs="Times New Roman"/>
          <w:sz w:val="24"/>
          <w:szCs w:val="24"/>
        </w:rPr>
      </w:pPr>
    </w:p>
    <w:p w:rsidR="002A7E58" w:rsidRPr="006A7ECF" w:rsidRDefault="002A7E58" w:rsidP="002A7E58">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264.2. </w:t>
      </w:r>
      <w:r w:rsidRPr="006A7ECF">
        <w:rPr>
          <w:rFonts w:ascii="Times New Roman" w:hAnsi="Times New Roman" w:cs="Times New Roman"/>
          <w:b/>
          <w:sz w:val="24"/>
          <w:szCs w:val="24"/>
        </w:rPr>
        <w:t>RESPUESTA A REQUERIMIENTO ESPECIAL</w:t>
      </w:r>
      <w:r w:rsidRPr="006A7ECF">
        <w:rPr>
          <w:rFonts w:ascii="Times New Roman" w:hAnsi="Times New Roman" w:cs="Times New Roman"/>
          <w:sz w:val="24"/>
          <w:szCs w:val="24"/>
        </w:rPr>
        <w:t xml:space="preserve">. Dentro de los </w:t>
      </w:r>
      <w:r w:rsidRPr="006A7ECF">
        <w:rPr>
          <w:rFonts w:ascii="Times New Roman" w:hAnsi="Times New Roman" w:cs="Times New Roman"/>
          <w:b/>
          <w:sz w:val="24"/>
          <w:szCs w:val="24"/>
        </w:rPr>
        <w:t>tres (3) meses</w:t>
      </w:r>
      <w:r w:rsidRPr="006A7ECF">
        <w:rPr>
          <w:rFonts w:ascii="Times New Roman" w:hAnsi="Times New Roman" w:cs="Times New Roman"/>
          <w:sz w:val="24"/>
          <w:szCs w:val="24"/>
        </w:rPr>
        <w:t xml:space="preserve"> siguientes, contados a partir de la fecha de notificación del requerimiento especial, el contribuyente, responsable, agente retenedor o declarante, deberá formular por escrito sus objeciones, solicitar pruebas, subsanar las omisiones que permita la ley, solicitar a la Administración Tributaria Municipal se alleguen al proceso documentos que reposen en sus archivos, así como la práctica de inspecciones tributarias, siempre y cuando tales solicitudes sean conducentes, caso en el cual, éstas deben ser atendidas.</w:t>
      </w:r>
    </w:p>
    <w:p w:rsidR="002A7E58" w:rsidRPr="006A7ECF" w:rsidRDefault="002A7E58" w:rsidP="002A7E58">
      <w:pPr>
        <w:pStyle w:val="Prrafodelista"/>
        <w:spacing w:after="0" w:line="240" w:lineRule="auto"/>
        <w:ind w:left="0"/>
        <w:jc w:val="both"/>
        <w:rPr>
          <w:rFonts w:ascii="Times New Roman" w:hAnsi="Times New Roman" w:cs="Times New Roman"/>
          <w:sz w:val="24"/>
          <w:szCs w:val="24"/>
        </w:rPr>
      </w:pPr>
    </w:p>
    <w:p w:rsidR="002A7E58" w:rsidRPr="006A7ECF" w:rsidRDefault="009A7040" w:rsidP="009A7040">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264.3. </w:t>
      </w:r>
      <w:r w:rsidRPr="006A7ECF">
        <w:rPr>
          <w:rFonts w:ascii="Times New Roman" w:hAnsi="Times New Roman" w:cs="Times New Roman"/>
          <w:b/>
          <w:sz w:val="24"/>
          <w:szCs w:val="24"/>
        </w:rPr>
        <w:t>CORRECCIÓN</w:t>
      </w:r>
      <w:r w:rsidR="002A7E58" w:rsidRPr="006A7ECF">
        <w:rPr>
          <w:rFonts w:ascii="Times New Roman" w:hAnsi="Times New Roman" w:cs="Times New Roman"/>
          <w:b/>
          <w:sz w:val="24"/>
          <w:szCs w:val="24"/>
        </w:rPr>
        <w:t xml:space="preserve"> PROVOCADA POR EL REQUERIMIENTO ESPECIAL</w:t>
      </w:r>
      <w:r w:rsidR="002A7E58" w:rsidRPr="006A7ECF">
        <w:rPr>
          <w:rFonts w:ascii="Times New Roman" w:hAnsi="Times New Roman" w:cs="Times New Roman"/>
          <w:sz w:val="24"/>
          <w:szCs w:val="24"/>
        </w:rPr>
        <w:t xml:space="preserve">. Si con ocasión de la respuesta al pliego de cargos, al requerimiento o a su ampliación, el contribuyente, responsable, agente retenedor o declarante, acepta total o parcialmente los hechos planteados en el requerimiento, la sanción por inexactitud se reducirá </w:t>
      </w:r>
      <w:r w:rsidR="00984A18">
        <w:rPr>
          <w:rFonts w:ascii="Times New Roman" w:hAnsi="Times New Roman" w:cs="Times New Roman"/>
          <w:sz w:val="24"/>
          <w:szCs w:val="24"/>
        </w:rPr>
        <w:t>a lo establecido para el caso en el presente Estatuto – Régimen Sancionatorio</w:t>
      </w:r>
      <w:r w:rsidR="002A7E58" w:rsidRPr="006A7ECF">
        <w:rPr>
          <w:rFonts w:ascii="Times New Roman" w:hAnsi="Times New Roman" w:cs="Times New Roman"/>
          <w:sz w:val="24"/>
          <w:szCs w:val="24"/>
        </w:rPr>
        <w:t xml:space="preserve">. Para tal efecto, el contribuyente, responsable, agente retenedor o declarante, deberá corregir su liquidación privada, incluyendo los mayores valores aceptados y la sanción por inexactitud reducida, y adjuntar a la respuesta al requerimiento, copia o fotocopia de la respectiva corrección y de la </w:t>
      </w:r>
      <w:r w:rsidR="002A7E58" w:rsidRPr="006A7ECF">
        <w:rPr>
          <w:rFonts w:ascii="Times New Roman" w:hAnsi="Times New Roman" w:cs="Times New Roman"/>
          <w:sz w:val="24"/>
          <w:szCs w:val="24"/>
        </w:rPr>
        <w:lastRenderedPageBreak/>
        <w:t>prueba del pago o acuerdo de pago, de los impuestos, retenciones y sanciones, incluida la de inexactitud reducida.</w:t>
      </w:r>
    </w:p>
    <w:p w:rsidR="000D5068" w:rsidRDefault="000D5068" w:rsidP="00212F67">
      <w:pPr>
        <w:spacing w:after="0" w:line="240" w:lineRule="auto"/>
        <w:jc w:val="both"/>
        <w:rPr>
          <w:rFonts w:ascii="Times New Roman" w:hAnsi="Times New Roman" w:cs="Times New Roman"/>
          <w:sz w:val="24"/>
          <w:szCs w:val="24"/>
        </w:rPr>
      </w:pPr>
    </w:p>
    <w:p w:rsidR="00525CB6" w:rsidRPr="006A7ECF" w:rsidRDefault="00525CB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FACULTAD DE MODIFICAR LA LIQUIDACIÓN PRIVADA</w:t>
      </w:r>
      <w:r w:rsidRPr="006A7ECF">
        <w:rPr>
          <w:rFonts w:ascii="Times New Roman" w:hAnsi="Times New Roman" w:cs="Times New Roman"/>
          <w:sz w:val="24"/>
          <w:szCs w:val="24"/>
        </w:rPr>
        <w:t>. La Administración Tributaria Municipal podrá modificar, por una sola vez, las liquidaciones privadas de los contribuyentes, responsables o agentes retenedores, mediante liquidación de revisión.</w:t>
      </w:r>
    </w:p>
    <w:p w:rsidR="00525CB6" w:rsidRPr="006A7ECF" w:rsidRDefault="00525CB6" w:rsidP="00212F67">
      <w:pPr>
        <w:pStyle w:val="Prrafodelista"/>
        <w:tabs>
          <w:tab w:val="left" w:pos="3779"/>
        </w:tabs>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Requerimiento Previo:</w:t>
      </w:r>
      <w:r w:rsidRPr="006A7ECF">
        <w:rPr>
          <w:rFonts w:ascii="Times New Roman" w:hAnsi="Times New Roman" w:cs="Times New Roman"/>
          <w:sz w:val="24"/>
          <w:szCs w:val="24"/>
        </w:rPr>
        <w:tab/>
        <w:t>Antes de efectuar la liquidación de revisión, la Administración Tributaria Municipal enviará al contribuyente, responsable, agente retenedor o declarante, por una sola vez, un requerimiento especial que contenga todos los puntos que se proponga modificar, con explicación de las razones en que se sustenta, la cuantificación de los impuestos, anticipos, retenciones y sanciones, que se pretende adicionar a la liquidación privada.</w:t>
      </w:r>
    </w:p>
    <w:p w:rsidR="00525CB6" w:rsidRPr="006A7ECF" w:rsidRDefault="00525CB6" w:rsidP="00212F67">
      <w:pPr>
        <w:pStyle w:val="Prrafodelista"/>
        <w:spacing w:after="0" w:line="240" w:lineRule="auto"/>
        <w:ind w:left="0"/>
        <w:jc w:val="both"/>
        <w:rPr>
          <w:rFonts w:ascii="Times New Roman" w:hAnsi="Times New Roman" w:cs="Times New Roman"/>
          <w:sz w:val="24"/>
          <w:szCs w:val="24"/>
        </w:rPr>
      </w:pPr>
    </w:p>
    <w:p w:rsidR="00843BE2" w:rsidRPr="006A7ECF" w:rsidRDefault="00843BE2"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LIQUIDACIONES CON ERROR </w:t>
      </w:r>
      <w:r w:rsidR="00054A61" w:rsidRPr="006A7ECF">
        <w:rPr>
          <w:rFonts w:ascii="Times New Roman" w:hAnsi="Times New Roman" w:cs="Times New Roman"/>
          <w:b/>
          <w:sz w:val="24"/>
          <w:szCs w:val="24"/>
        </w:rPr>
        <w:t>ARITMÉTICO</w:t>
      </w:r>
      <w:r w:rsidRPr="006A7ECF">
        <w:rPr>
          <w:rFonts w:ascii="Times New Roman" w:hAnsi="Times New Roman" w:cs="Times New Roman"/>
          <w:sz w:val="24"/>
          <w:szCs w:val="24"/>
        </w:rPr>
        <w:t>. Se presenta error aritmético en las declaraciones tributarias, cuando:</w:t>
      </w:r>
    </w:p>
    <w:p w:rsidR="00843BE2" w:rsidRPr="006A7ECF" w:rsidRDefault="00843BE2" w:rsidP="00EA4E04">
      <w:pPr>
        <w:pStyle w:val="Prrafodelista"/>
        <w:numPr>
          <w:ilvl w:val="3"/>
          <w:numId w:val="8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 pesar de haberse declarado correctamente los valores correspondientes a hechos imponibles o bases gravables, se anota como valor resultante un dato equivocado.</w:t>
      </w:r>
    </w:p>
    <w:p w:rsidR="00843BE2" w:rsidRPr="006A7ECF" w:rsidRDefault="00843BE2" w:rsidP="00EA4E04">
      <w:pPr>
        <w:pStyle w:val="Prrafodelista"/>
        <w:numPr>
          <w:ilvl w:val="3"/>
          <w:numId w:val="8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Al aplicar las tarifas respectivas, se anota un valor diferente al que ha debido resultar.</w:t>
      </w:r>
    </w:p>
    <w:p w:rsidR="00843BE2" w:rsidRPr="006A7ECF" w:rsidRDefault="00843BE2" w:rsidP="00EA4E04">
      <w:pPr>
        <w:pStyle w:val="Prrafodelista"/>
        <w:numPr>
          <w:ilvl w:val="3"/>
          <w:numId w:val="8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Al efectuar cualquier operación aritmética, resulte un valor equivocado que implique un menor valor a pagar por concepto de impuestos, anticipos o retenciones a cargo del declarante, o un mayor saldo a su favor para compensar o devolver.</w:t>
      </w:r>
    </w:p>
    <w:p w:rsidR="00843BE2" w:rsidRPr="006A7ECF" w:rsidRDefault="00843BE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054A61">
        <w:rPr>
          <w:rFonts w:ascii="Times New Roman" w:hAnsi="Times New Roman" w:cs="Times New Roman"/>
          <w:b/>
          <w:sz w:val="24"/>
          <w:szCs w:val="24"/>
        </w:rPr>
        <w:t>I</w:t>
      </w:r>
      <w:r w:rsidRPr="006A7ECF">
        <w:rPr>
          <w:rFonts w:ascii="Times New Roman" w:hAnsi="Times New Roman" w:cs="Times New Roman"/>
          <w:b/>
          <w:sz w:val="24"/>
          <w:szCs w:val="24"/>
        </w:rPr>
        <w:t xml:space="preserve">. Facultad de </w:t>
      </w:r>
      <w:r w:rsidR="00054A61">
        <w:rPr>
          <w:rFonts w:ascii="Times New Roman" w:hAnsi="Times New Roman" w:cs="Times New Roman"/>
          <w:b/>
          <w:sz w:val="24"/>
          <w:szCs w:val="24"/>
        </w:rPr>
        <w:t>C</w:t>
      </w:r>
      <w:r w:rsidRPr="006A7ECF">
        <w:rPr>
          <w:rFonts w:ascii="Times New Roman" w:hAnsi="Times New Roman" w:cs="Times New Roman"/>
          <w:b/>
          <w:sz w:val="24"/>
          <w:szCs w:val="24"/>
        </w:rPr>
        <w:t xml:space="preserve">orrección de </w:t>
      </w:r>
      <w:r w:rsidR="00054A61">
        <w:rPr>
          <w:rFonts w:ascii="Times New Roman" w:hAnsi="Times New Roman" w:cs="Times New Roman"/>
          <w:b/>
          <w:sz w:val="24"/>
          <w:szCs w:val="24"/>
        </w:rPr>
        <w:t>E</w:t>
      </w:r>
      <w:r w:rsidRPr="006A7ECF">
        <w:rPr>
          <w:rFonts w:ascii="Times New Roman" w:hAnsi="Times New Roman" w:cs="Times New Roman"/>
          <w:b/>
          <w:sz w:val="24"/>
          <w:szCs w:val="24"/>
        </w:rPr>
        <w:t xml:space="preserve">rror </w:t>
      </w:r>
      <w:r w:rsidR="00054A61">
        <w:rPr>
          <w:rFonts w:ascii="Times New Roman" w:hAnsi="Times New Roman" w:cs="Times New Roman"/>
          <w:b/>
          <w:sz w:val="24"/>
          <w:szCs w:val="24"/>
        </w:rPr>
        <w:t>A</w:t>
      </w:r>
      <w:r w:rsidRPr="006A7ECF">
        <w:rPr>
          <w:rFonts w:ascii="Times New Roman" w:hAnsi="Times New Roman" w:cs="Times New Roman"/>
          <w:b/>
          <w:sz w:val="24"/>
          <w:szCs w:val="24"/>
        </w:rPr>
        <w:t>ritmético</w:t>
      </w:r>
      <w:r w:rsidR="00662CBF" w:rsidRPr="006A7ECF">
        <w:rPr>
          <w:rFonts w:ascii="Times New Roman" w:hAnsi="Times New Roman" w:cs="Times New Roman"/>
          <w:b/>
          <w:sz w:val="24"/>
          <w:szCs w:val="24"/>
        </w:rPr>
        <w:t>:</w:t>
      </w:r>
      <w:r w:rsidRPr="006A7ECF">
        <w:rPr>
          <w:rFonts w:ascii="Times New Roman" w:hAnsi="Times New Roman" w:cs="Times New Roman"/>
          <w:sz w:val="24"/>
          <w:szCs w:val="24"/>
        </w:rPr>
        <w:t xml:space="preserve"> La Administración Tributaria Municipal, mediante liquidación de corrección, podrá corregir los errores aritméticos de las declaraciones tributarias que hayan originado un menor valor a pagar por concepto de impuestos, anticipos o retenciones a cargo del declarante, o un mayor saldo a su favor para compensar o devolver.</w:t>
      </w:r>
    </w:p>
    <w:p w:rsidR="00843BE2" w:rsidRPr="006A7ECF" w:rsidRDefault="00662CB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054A61">
        <w:rPr>
          <w:rFonts w:ascii="Times New Roman" w:hAnsi="Times New Roman" w:cs="Times New Roman"/>
          <w:b/>
          <w:sz w:val="24"/>
          <w:szCs w:val="24"/>
        </w:rPr>
        <w:t>II</w:t>
      </w:r>
      <w:r w:rsidRPr="006A7ECF">
        <w:rPr>
          <w:rFonts w:ascii="Times New Roman" w:hAnsi="Times New Roman" w:cs="Times New Roman"/>
          <w:b/>
          <w:sz w:val="24"/>
          <w:szCs w:val="24"/>
        </w:rPr>
        <w:t xml:space="preserve">. Término para </w:t>
      </w:r>
      <w:r w:rsidR="00054A61">
        <w:rPr>
          <w:rFonts w:ascii="Times New Roman" w:hAnsi="Times New Roman" w:cs="Times New Roman"/>
          <w:b/>
          <w:sz w:val="24"/>
          <w:szCs w:val="24"/>
        </w:rPr>
        <w:t>C</w:t>
      </w:r>
      <w:r w:rsidRPr="006A7ECF">
        <w:rPr>
          <w:rFonts w:ascii="Times New Roman" w:hAnsi="Times New Roman" w:cs="Times New Roman"/>
          <w:b/>
          <w:sz w:val="24"/>
          <w:szCs w:val="24"/>
        </w:rPr>
        <w:t xml:space="preserve">orregir </w:t>
      </w:r>
      <w:r w:rsidR="00054A61">
        <w:rPr>
          <w:rFonts w:ascii="Times New Roman" w:hAnsi="Times New Roman" w:cs="Times New Roman"/>
          <w:b/>
          <w:sz w:val="24"/>
          <w:szCs w:val="24"/>
        </w:rPr>
        <w:t>E</w:t>
      </w:r>
      <w:r w:rsidRPr="006A7ECF">
        <w:rPr>
          <w:rFonts w:ascii="Times New Roman" w:hAnsi="Times New Roman" w:cs="Times New Roman"/>
          <w:b/>
          <w:sz w:val="24"/>
          <w:szCs w:val="24"/>
        </w:rPr>
        <w:t xml:space="preserve">rror </w:t>
      </w:r>
      <w:r w:rsidR="00054A61">
        <w:rPr>
          <w:rFonts w:ascii="Times New Roman" w:hAnsi="Times New Roman" w:cs="Times New Roman"/>
          <w:b/>
          <w:sz w:val="24"/>
          <w:szCs w:val="24"/>
        </w:rPr>
        <w:t>A</w:t>
      </w:r>
      <w:r w:rsidRPr="006A7ECF">
        <w:rPr>
          <w:rFonts w:ascii="Times New Roman" w:hAnsi="Times New Roman" w:cs="Times New Roman"/>
          <w:b/>
          <w:sz w:val="24"/>
          <w:szCs w:val="24"/>
        </w:rPr>
        <w:t>ritmético:</w:t>
      </w:r>
      <w:r w:rsidR="00843BE2" w:rsidRPr="006A7ECF">
        <w:rPr>
          <w:rFonts w:ascii="Times New Roman" w:hAnsi="Times New Roman" w:cs="Times New Roman"/>
          <w:sz w:val="24"/>
          <w:szCs w:val="24"/>
        </w:rPr>
        <w:t xml:space="preserve"> La liquidación prevista en el </w:t>
      </w:r>
      <w:r w:rsidRPr="006A7ECF">
        <w:rPr>
          <w:rFonts w:ascii="Times New Roman" w:hAnsi="Times New Roman" w:cs="Times New Roman"/>
          <w:sz w:val="24"/>
          <w:szCs w:val="24"/>
        </w:rPr>
        <w:t xml:space="preserve">presente </w:t>
      </w:r>
      <w:r w:rsidR="00843BE2" w:rsidRPr="006A7ECF">
        <w:rPr>
          <w:rFonts w:ascii="Times New Roman" w:hAnsi="Times New Roman" w:cs="Times New Roman"/>
          <w:sz w:val="24"/>
          <w:szCs w:val="24"/>
        </w:rPr>
        <w:t xml:space="preserve">artículo, se entiende sin perjuicio de la facultad de revisión y deberá proferirse dentro de los </w:t>
      </w:r>
      <w:r w:rsidR="00843BE2" w:rsidRPr="006A7ECF">
        <w:rPr>
          <w:rFonts w:ascii="Times New Roman" w:hAnsi="Times New Roman" w:cs="Times New Roman"/>
          <w:b/>
          <w:sz w:val="24"/>
          <w:szCs w:val="24"/>
        </w:rPr>
        <w:t xml:space="preserve">dos </w:t>
      </w:r>
      <w:r w:rsidRPr="006A7ECF">
        <w:rPr>
          <w:rFonts w:ascii="Times New Roman" w:hAnsi="Times New Roman" w:cs="Times New Roman"/>
          <w:b/>
          <w:sz w:val="24"/>
          <w:szCs w:val="24"/>
        </w:rPr>
        <w:t xml:space="preserve">(2) </w:t>
      </w:r>
      <w:r w:rsidR="00843BE2" w:rsidRPr="006A7ECF">
        <w:rPr>
          <w:rFonts w:ascii="Times New Roman" w:hAnsi="Times New Roman" w:cs="Times New Roman"/>
          <w:b/>
          <w:sz w:val="24"/>
          <w:szCs w:val="24"/>
        </w:rPr>
        <w:t>años</w:t>
      </w:r>
      <w:r w:rsidR="00843BE2" w:rsidRPr="006A7ECF">
        <w:rPr>
          <w:rFonts w:ascii="Times New Roman" w:hAnsi="Times New Roman" w:cs="Times New Roman"/>
          <w:sz w:val="24"/>
          <w:szCs w:val="24"/>
        </w:rPr>
        <w:t xml:space="preserve"> siguientes a la fecha de presentación de la respectiva declaración.</w:t>
      </w:r>
    </w:p>
    <w:p w:rsidR="00866432" w:rsidRDefault="00866432" w:rsidP="00212F67">
      <w:pPr>
        <w:pStyle w:val="Prrafodelista"/>
        <w:tabs>
          <w:tab w:val="left" w:pos="3779"/>
        </w:tabs>
        <w:spacing w:after="0" w:line="240" w:lineRule="auto"/>
        <w:ind w:left="0"/>
        <w:jc w:val="both"/>
        <w:rPr>
          <w:rFonts w:ascii="Times New Roman" w:hAnsi="Times New Roman" w:cs="Times New Roman"/>
          <w:sz w:val="24"/>
          <w:szCs w:val="24"/>
        </w:rPr>
      </w:pPr>
    </w:p>
    <w:p w:rsidR="00054A61" w:rsidRPr="006A7ECF" w:rsidRDefault="00054A61"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EMPLAZAMIENTO PARA CORREGIR</w:t>
      </w:r>
      <w:r w:rsidRPr="006A7ECF">
        <w:rPr>
          <w:rFonts w:ascii="Times New Roman" w:hAnsi="Times New Roman" w:cs="Times New Roman"/>
          <w:sz w:val="24"/>
          <w:szCs w:val="24"/>
        </w:rPr>
        <w:t>. Cuando la Administración Tributaria Municipal tenga indicios sobre irregularidades o inexactitud en la declaración tributaria del contribuyente, responsable o agente retenedor, podrá enviarle un emplazamiento para corregir, con el fin de que, dentro del mes siguiente a su notificación, la persona o entidad emplazada, si lo considera procedente, corrija la declaración liquidando la sanción de corrección respectiva. La no respuesta a este emplazamiento no ocasiona sanción alguna.</w:t>
      </w:r>
    </w:p>
    <w:p w:rsidR="00054A61" w:rsidRPr="006A7ECF" w:rsidRDefault="00054A61"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lastRenderedPageBreak/>
        <w:t>La administración podrá señalar en el emplazamiento para corregir, las posibles diferencias de interpretación o criterio que no configuran inexactitud, en cuyo caso el contribuyente podrá realizar la corrección sin sanción de corrección en lo que respecta a tales diferencias.</w:t>
      </w:r>
    </w:p>
    <w:p w:rsidR="00054A61" w:rsidRDefault="00054A61" w:rsidP="00212F67">
      <w:pPr>
        <w:spacing w:after="0" w:line="240" w:lineRule="auto"/>
        <w:jc w:val="both"/>
        <w:rPr>
          <w:rFonts w:ascii="Times New Roman" w:hAnsi="Times New Roman" w:cs="Times New Roman"/>
          <w:sz w:val="24"/>
          <w:szCs w:val="24"/>
        </w:rPr>
      </w:pPr>
    </w:p>
    <w:p w:rsidR="00054A61" w:rsidRPr="00525CB6" w:rsidRDefault="00054A61"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CORRECCIÓN PROVOCADA POR LA LIQUIDACIÓN DE REVISIÓN</w:t>
      </w:r>
      <w:r w:rsidRPr="006A7ECF">
        <w:rPr>
          <w:rFonts w:ascii="Times New Roman" w:hAnsi="Times New Roman" w:cs="Times New Roman"/>
          <w:sz w:val="24"/>
          <w:szCs w:val="24"/>
        </w:rPr>
        <w:t xml:space="preserve">. Si dentro del término para interponer el </w:t>
      </w:r>
      <w:r w:rsidR="00B1253B">
        <w:rPr>
          <w:rFonts w:ascii="Times New Roman" w:hAnsi="Times New Roman" w:cs="Times New Roman"/>
          <w:sz w:val="24"/>
          <w:szCs w:val="24"/>
        </w:rPr>
        <w:t>R</w:t>
      </w:r>
      <w:r w:rsidRPr="006A7ECF">
        <w:rPr>
          <w:rFonts w:ascii="Times New Roman" w:hAnsi="Times New Roman" w:cs="Times New Roman"/>
          <w:sz w:val="24"/>
          <w:szCs w:val="24"/>
        </w:rPr>
        <w:t xml:space="preserve">ecurso de </w:t>
      </w:r>
      <w:r w:rsidR="00B1253B">
        <w:rPr>
          <w:rFonts w:ascii="Times New Roman" w:hAnsi="Times New Roman" w:cs="Times New Roman"/>
          <w:sz w:val="24"/>
          <w:szCs w:val="24"/>
        </w:rPr>
        <w:t>R</w:t>
      </w:r>
      <w:r w:rsidRPr="006A7ECF">
        <w:rPr>
          <w:rFonts w:ascii="Times New Roman" w:hAnsi="Times New Roman" w:cs="Times New Roman"/>
          <w:sz w:val="24"/>
          <w:szCs w:val="24"/>
        </w:rPr>
        <w:t>econsideración contra la liquidación de revisión, el contribuyente, responsable o agente retenedor, acepta total o parcialmente los hechos planteados en la liquidación, la sanción por inexactitud se reducirá a la mitad de la sanción inicialmente propuesta por la Administración Tributaria Municipal, en relación con los hechos aceptados. Para tal efecto, el contribuyente, responsable o agente retenedor, deberá corregir su liquidación privada, incluyendo los mayores valores aceptados y la sanción por inexactitud reducida, y presentar un memorial ante la oficina competente para conocer del recurso, en el cual consten los hechos aceptados y se adjunte copia o fotocopia de la respectiva corrección y de la prueba del pago o acuerdo de pago de los impuestos, retenciones y sanciones, incluida la de inexactitud reducida.</w:t>
      </w:r>
    </w:p>
    <w:p w:rsidR="00525CB6" w:rsidRPr="00525CB6" w:rsidRDefault="00525CB6" w:rsidP="00212F67">
      <w:pPr>
        <w:pStyle w:val="Prrafodelista"/>
        <w:spacing w:after="0" w:line="240" w:lineRule="auto"/>
        <w:ind w:left="0"/>
        <w:jc w:val="both"/>
        <w:rPr>
          <w:rFonts w:ascii="Times New Roman" w:hAnsi="Times New Roman" w:cs="Times New Roman"/>
          <w:b/>
          <w:sz w:val="24"/>
          <w:szCs w:val="24"/>
        </w:rPr>
      </w:pPr>
    </w:p>
    <w:p w:rsidR="00525CB6" w:rsidRPr="00525CB6" w:rsidRDefault="00525CB6" w:rsidP="00212F67">
      <w:pPr>
        <w:pStyle w:val="Prrafodelista"/>
        <w:numPr>
          <w:ilvl w:val="0"/>
          <w:numId w:val="1"/>
        </w:numPr>
        <w:spacing w:after="0" w:line="240" w:lineRule="auto"/>
        <w:ind w:left="0" w:firstLine="0"/>
        <w:jc w:val="both"/>
        <w:rPr>
          <w:rFonts w:ascii="Times New Roman" w:hAnsi="Times New Roman" w:cs="Times New Roman"/>
          <w:b/>
          <w:sz w:val="24"/>
          <w:szCs w:val="24"/>
        </w:rPr>
      </w:pPr>
      <w:r w:rsidRPr="00525CB6">
        <w:rPr>
          <w:rFonts w:ascii="Times New Roman" w:hAnsi="Times New Roman" w:cs="Times New Roman"/>
          <w:b/>
          <w:sz w:val="24"/>
          <w:szCs w:val="24"/>
        </w:rPr>
        <w:t>TERMINO PARA NOTIFICAR LA LIQUIDACIÓN DE REVISIÓN</w:t>
      </w:r>
      <w:r w:rsidRPr="00525CB6">
        <w:rPr>
          <w:rFonts w:ascii="Times New Roman" w:hAnsi="Times New Roman" w:cs="Times New Roman"/>
          <w:sz w:val="24"/>
          <w:szCs w:val="24"/>
        </w:rPr>
        <w:t xml:space="preserve">. Dentro de los </w:t>
      </w:r>
      <w:r w:rsidRPr="00525CB6">
        <w:rPr>
          <w:rFonts w:ascii="Times New Roman" w:hAnsi="Times New Roman" w:cs="Times New Roman"/>
          <w:b/>
          <w:sz w:val="24"/>
          <w:szCs w:val="24"/>
        </w:rPr>
        <w:t>seis (6) meses</w:t>
      </w:r>
      <w:r w:rsidRPr="00525CB6">
        <w:rPr>
          <w:rFonts w:ascii="Times New Roman" w:hAnsi="Times New Roman" w:cs="Times New Roman"/>
          <w:sz w:val="24"/>
          <w:szCs w:val="24"/>
        </w:rPr>
        <w:t xml:space="preserve"> siguientes a la fecha de vencimiento del término para dar respuesta al Requerimiento Especial o a su ampliación, según el caso, la Administración Tributaria Municipal deberá notificar la liquidación de revisión, si hay mérito para ello.</w:t>
      </w:r>
    </w:p>
    <w:p w:rsidR="00525CB6" w:rsidRPr="006A7ECF" w:rsidRDefault="00525CB6" w:rsidP="00EA4E04">
      <w:pPr>
        <w:pStyle w:val="Prrafodelista"/>
        <w:numPr>
          <w:ilvl w:val="3"/>
          <w:numId w:val="8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 xml:space="preserve">Cuando se practique inspección tributaria de oficio, el término anterior se suspenderá por el término de </w:t>
      </w:r>
      <w:r w:rsidRPr="006A7ECF">
        <w:rPr>
          <w:rFonts w:ascii="Times New Roman" w:hAnsi="Times New Roman" w:cs="Times New Roman"/>
          <w:b/>
          <w:sz w:val="24"/>
          <w:szCs w:val="24"/>
        </w:rPr>
        <w:t>tres (3) meses</w:t>
      </w:r>
      <w:r w:rsidRPr="006A7ECF">
        <w:rPr>
          <w:rFonts w:ascii="Times New Roman" w:hAnsi="Times New Roman" w:cs="Times New Roman"/>
          <w:sz w:val="24"/>
          <w:szCs w:val="24"/>
        </w:rPr>
        <w:t xml:space="preserve"> contados a partir de la notificación del auto que la decrete.</w:t>
      </w:r>
    </w:p>
    <w:p w:rsidR="00525CB6" w:rsidRPr="006A7ECF" w:rsidRDefault="00525CB6" w:rsidP="00EA4E04">
      <w:pPr>
        <w:pStyle w:val="Prrafodelista"/>
        <w:numPr>
          <w:ilvl w:val="3"/>
          <w:numId w:val="8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se practique inspección contable a solicitud del contribuyente, responsable, agente retenedor o declarante el término se suspenderá mientras dure la inspección.</w:t>
      </w:r>
    </w:p>
    <w:p w:rsidR="00525CB6" w:rsidRPr="006A7ECF" w:rsidRDefault="00525CB6" w:rsidP="00EA4E04">
      <w:pPr>
        <w:pStyle w:val="Prrafodelista"/>
        <w:numPr>
          <w:ilvl w:val="3"/>
          <w:numId w:val="87"/>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la prueba solicitada se refiera a documentos que no reposen en el respectivo expediente, el término se suspenderá durante dos meses.</w:t>
      </w:r>
    </w:p>
    <w:p w:rsidR="00525CB6" w:rsidRDefault="00525CB6" w:rsidP="00212F67">
      <w:pPr>
        <w:spacing w:after="0" w:line="240" w:lineRule="auto"/>
        <w:jc w:val="both"/>
        <w:rPr>
          <w:rFonts w:ascii="Times New Roman" w:hAnsi="Times New Roman" w:cs="Times New Roman"/>
          <w:sz w:val="24"/>
          <w:szCs w:val="24"/>
        </w:rPr>
      </w:pPr>
    </w:p>
    <w:p w:rsidR="00525CB6" w:rsidRPr="006A7ECF" w:rsidRDefault="00525CB6" w:rsidP="00212F67">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CONTENIDO DE LA LIQUIDACIÓN DE REVISIÓN</w:t>
      </w:r>
      <w:r w:rsidRPr="006A7ECF">
        <w:rPr>
          <w:rFonts w:ascii="Times New Roman" w:hAnsi="Times New Roman" w:cs="Times New Roman"/>
          <w:sz w:val="24"/>
          <w:szCs w:val="24"/>
        </w:rPr>
        <w:t>. La liquidación de revisión, deberán contener:</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Fecha. En caso de no indicarse, se tendrá como tal la de su notificación.</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Período gravable a que corresponda.</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Nombre o razón social del contribuyente.</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Número de identificación.</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Bases de cuantificación del tributo.</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Monto de los tributos y sanciones a cargo del contribuyente.</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Explicación sumaria de las modificaciones efectuadas, en lo concerniente a la declaración.</w:t>
      </w:r>
    </w:p>
    <w:p w:rsidR="00525CB6" w:rsidRPr="006A7ECF" w:rsidRDefault="00525CB6" w:rsidP="00EA4E04">
      <w:pPr>
        <w:pStyle w:val="Prrafodelista"/>
        <w:numPr>
          <w:ilvl w:val="3"/>
          <w:numId w:val="88"/>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Firma o sello del control manual o automatizado.</w:t>
      </w:r>
    </w:p>
    <w:p w:rsidR="00525CB6" w:rsidRDefault="00525CB6" w:rsidP="00212F67">
      <w:pPr>
        <w:spacing w:after="0" w:line="240" w:lineRule="auto"/>
        <w:jc w:val="both"/>
        <w:rPr>
          <w:rFonts w:ascii="Times New Roman" w:hAnsi="Times New Roman" w:cs="Times New Roman"/>
          <w:sz w:val="24"/>
          <w:szCs w:val="24"/>
        </w:rPr>
      </w:pPr>
    </w:p>
    <w:p w:rsidR="0024653A" w:rsidRPr="006A7ECF" w:rsidRDefault="0024653A" w:rsidP="0023277B">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EMPLAZAMIENTO PREVIO POR NO DECLARAR</w:t>
      </w:r>
      <w:r w:rsidRPr="006A7ECF">
        <w:rPr>
          <w:rFonts w:ascii="Times New Roman" w:hAnsi="Times New Roman" w:cs="Times New Roman"/>
          <w:sz w:val="24"/>
          <w:szCs w:val="24"/>
        </w:rPr>
        <w:t xml:space="preserve">. Quienes incumplan con la obligación de presentar las declaraciones tributarias, estando obligados a ello, se emplazarán por la Administración Tributaria Municipal, previa comprobación de su obligación, para que lo hagan en el término perentorio de </w:t>
      </w:r>
      <w:r w:rsidRPr="006A7ECF">
        <w:rPr>
          <w:rFonts w:ascii="Times New Roman" w:hAnsi="Times New Roman" w:cs="Times New Roman"/>
          <w:b/>
          <w:sz w:val="24"/>
          <w:szCs w:val="24"/>
        </w:rPr>
        <w:t>un (1) mes</w:t>
      </w:r>
      <w:r w:rsidRPr="006A7ECF">
        <w:rPr>
          <w:rFonts w:ascii="Times New Roman" w:hAnsi="Times New Roman" w:cs="Times New Roman"/>
          <w:sz w:val="24"/>
          <w:szCs w:val="24"/>
        </w:rPr>
        <w:t>, advirtiéndoseles de las consecuencias legales en caso de persistir su omisión.</w:t>
      </w:r>
    </w:p>
    <w:p w:rsidR="0024653A" w:rsidRPr="006A7ECF" w:rsidRDefault="0024653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El contribuyente, responsable, agente retenedor o declarante, que presente la declaración con posterioridad al emplazamiento, deberá liquidar y pagar la sanción por extemporaneidad correspondiente.</w:t>
      </w:r>
    </w:p>
    <w:p w:rsidR="0024653A" w:rsidRPr="006A7ECF" w:rsidRDefault="0024653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23277B">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Consecuencia por no </w:t>
      </w:r>
      <w:r w:rsidR="0023277B">
        <w:rPr>
          <w:rFonts w:ascii="Times New Roman" w:hAnsi="Times New Roman" w:cs="Times New Roman"/>
          <w:b/>
          <w:sz w:val="24"/>
          <w:szCs w:val="24"/>
        </w:rPr>
        <w:t>A</w:t>
      </w:r>
      <w:r w:rsidRPr="006A7ECF">
        <w:rPr>
          <w:rFonts w:ascii="Times New Roman" w:hAnsi="Times New Roman" w:cs="Times New Roman"/>
          <w:b/>
          <w:sz w:val="24"/>
          <w:szCs w:val="24"/>
        </w:rPr>
        <w:t xml:space="preserve">tender </w:t>
      </w:r>
      <w:r w:rsidR="0023277B">
        <w:rPr>
          <w:rFonts w:ascii="Times New Roman" w:hAnsi="Times New Roman" w:cs="Times New Roman"/>
          <w:b/>
          <w:sz w:val="24"/>
          <w:szCs w:val="24"/>
        </w:rPr>
        <w:t>E</w:t>
      </w:r>
      <w:r w:rsidRPr="006A7ECF">
        <w:rPr>
          <w:rFonts w:ascii="Times New Roman" w:hAnsi="Times New Roman" w:cs="Times New Roman"/>
          <w:b/>
          <w:sz w:val="24"/>
          <w:szCs w:val="24"/>
        </w:rPr>
        <w:t xml:space="preserve">mplazamiento </w:t>
      </w:r>
      <w:r w:rsidR="0023277B">
        <w:rPr>
          <w:rFonts w:ascii="Times New Roman" w:hAnsi="Times New Roman" w:cs="Times New Roman"/>
          <w:b/>
          <w:sz w:val="24"/>
          <w:szCs w:val="24"/>
        </w:rPr>
        <w:t>P</w:t>
      </w:r>
      <w:r w:rsidRPr="006A7ECF">
        <w:rPr>
          <w:rFonts w:ascii="Times New Roman" w:hAnsi="Times New Roman" w:cs="Times New Roman"/>
          <w:b/>
          <w:sz w:val="24"/>
          <w:szCs w:val="24"/>
        </w:rPr>
        <w:t xml:space="preserve">revio por no </w:t>
      </w:r>
      <w:r w:rsidR="0023277B">
        <w:rPr>
          <w:rFonts w:ascii="Times New Roman" w:hAnsi="Times New Roman" w:cs="Times New Roman"/>
          <w:b/>
          <w:sz w:val="24"/>
          <w:szCs w:val="24"/>
        </w:rPr>
        <w:t>D</w:t>
      </w:r>
      <w:r w:rsidRPr="006A7ECF">
        <w:rPr>
          <w:rFonts w:ascii="Times New Roman" w:hAnsi="Times New Roman" w:cs="Times New Roman"/>
          <w:b/>
          <w:sz w:val="24"/>
          <w:szCs w:val="24"/>
        </w:rPr>
        <w:t>eclarar</w:t>
      </w:r>
      <w:r w:rsidRPr="006A7ECF">
        <w:rPr>
          <w:rFonts w:ascii="Times New Roman" w:hAnsi="Times New Roman" w:cs="Times New Roman"/>
          <w:sz w:val="24"/>
          <w:szCs w:val="24"/>
        </w:rPr>
        <w:t>. Vencido el término que otorga el emplazamiento de que trata el presente artículo, sin que se hubiere presentado la declaración respectiva, la Administración Tributaria Municipal procederá a aplicar la sanción por no declarar.</w:t>
      </w:r>
    </w:p>
    <w:p w:rsidR="0024653A" w:rsidRDefault="0024653A" w:rsidP="00212F67">
      <w:pPr>
        <w:spacing w:after="0" w:line="240" w:lineRule="auto"/>
        <w:jc w:val="both"/>
        <w:rPr>
          <w:rFonts w:ascii="Times New Roman" w:hAnsi="Times New Roman" w:cs="Times New Roman"/>
          <w:sz w:val="24"/>
          <w:szCs w:val="24"/>
        </w:rPr>
      </w:pPr>
    </w:p>
    <w:p w:rsidR="0024653A" w:rsidRDefault="0023277B" w:rsidP="0023277B">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LIQUIDACIÓN</w:t>
      </w:r>
      <w:r w:rsidR="0024653A" w:rsidRPr="006A7ECF">
        <w:rPr>
          <w:rFonts w:ascii="Times New Roman" w:hAnsi="Times New Roman" w:cs="Times New Roman"/>
          <w:b/>
          <w:sz w:val="24"/>
          <w:szCs w:val="24"/>
        </w:rPr>
        <w:t xml:space="preserve"> DE AFORO</w:t>
      </w:r>
      <w:r w:rsidR="0024653A" w:rsidRPr="006A7ECF">
        <w:rPr>
          <w:rFonts w:ascii="Times New Roman" w:hAnsi="Times New Roman" w:cs="Times New Roman"/>
          <w:sz w:val="24"/>
          <w:szCs w:val="24"/>
        </w:rPr>
        <w:t xml:space="preserve">. Una vez ejecutoriada la sanción por no declarar, la Administración Tributaria Municipal podrá, dentro de los </w:t>
      </w:r>
      <w:r w:rsidR="0024653A" w:rsidRPr="006A7ECF">
        <w:rPr>
          <w:rFonts w:ascii="Times New Roman" w:hAnsi="Times New Roman" w:cs="Times New Roman"/>
          <w:b/>
          <w:sz w:val="24"/>
          <w:szCs w:val="24"/>
        </w:rPr>
        <w:t>cinco (5) años</w:t>
      </w:r>
      <w:r w:rsidR="0024653A" w:rsidRPr="006A7ECF">
        <w:rPr>
          <w:rFonts w:ascii="Times New Roman" w:hAnsi="Times New Roman" w:cs="Times New Roman"/>
          <w:sz w:val="24"/>
          <w:szCs w:val="24"/>
        </w:rPr>
        <w:t xml:space="preserve"> siguientes al vencimiento del plazo señalado para declarar, determinar mediante una liquidación de aforo, la obligación tributaria al contribuyente, responsable, agente retenedor o declarante, que no haya declarado.</w:t>
      </w:r>
    </w:p>
    <w:p w:rsidR="0024653A" w:rsidRDefault="0023277B" w:rsidP="0023277B">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Parágrafo I, </w:t>
      </w:r>
      <w:r>
        <w:rPr>
          <w:rFonts w:ascii="Times New Roman" w:hAnsi="Times New Roman" w:cs="Times New Roman"/>
          <w:b/>
          <w:sz w:val="24"/>
          <w:szCs w:val="24"/>
        </w:rPr>
        <w:t>C</w:t>
      </w:r>
      <w:r w:rsidRPr="0023277B">
        <w:rPr>
          <w:rFonts w:ascii="Times New Roman" w:hAnsi="Times New Roman" w:cs="Times New Roman"/>
          <w:b/>
          <w:sz w:val="24"/>
          <w:szCs w:val="24"/>
        </w:rPr>
        <w:t xml:space="preserve">ontenido de la </w:t>
      </w:r>
      <w:r>
        <w:rPr>
          <w:rFonts w:ascii="Times New Roman" w:hAnsi="Times New Roman" w:cs="Times New Roman"/>
          <w:b/>
          <w:sz w:val="24"/>
          <w:szCs w:val="24"/>
        </w:rPr>
        <w:t>L</w:t>
      </w:r>
      <w:r w:rsidRPr="0023277B">
        <w:rPr>
          <w:rFonts w:ascii="Times New Roman" w:hAnsi="Times New Roman" w:cs="Times New Roman"/>
          <w:b/>
          <w:sz w:val="24"/>
          <w:szCs w:val="24"/>
        </w:rPr>
        <w:t xml:space="preserve">iquidación de </w:t>
      </w:r>
      <w:r>
        <w:rPr>
          <w:rFonts w:ascii="Times New Roman" w:hAnsi="Times New Roman" w:cs="Times New Roman"/>
          <w:b/>
          <w:sz w:val="24"/>
          <w:szCs w:val="24"/>
        </w:rPr>
        <w:t>A</w:t>
      </w:r>
      <w:r w:rsidRPr="0023277B">
        <w:rPr>
          <w:rFonts w:ascii="Times New Roman" w:hAnsi="Times New Roman" w:cs="Times New Roman"/>
          <w:b/>
          <w:sz w:val="24"/>
          <w:szCs w:val="24"/>
        </w:rPr>
        <w:t>foro</w:t>
      </w:r>
      <w:r w:rsidR="0024653A" w:rsidRPr="0023277B">
        <w:rPr>
          <w:rFonts w:ascii="Times New Roman" w:hAnsi="Times New Roman" w:cs="Times New Roman"/>
          <w:sz w:val="24"/>
          <w:szCs w:val="24"/>
        </w:rPr>
        <w:t xml:space="preserve">. La liquidación de aforo tendrá el mismo contenido de la liquidación de revisión, señalado en el </w:t>
      </w:r>
      <w:r>
        <w:rPr>
          <w:rFonts w:ascii="Times New Roman" w:hAnsi="Times New Roman" w:cs="Times New Roman"/>
          <w:sz w:val="24"/>
          <w:szCs w:val="24"/>
        </w:rPr>
        <w:t>presente Estatuto</w:t>
      </w:r>
      <w:r w:rsidR="0024653A" w:rsidRPr="0023277B">
        <w:rPr>
          <w:rFonts w:ascii="Times New Roman" w:hAnsi="Times New Roman" w:cs="Times New Roman"/>
          <w:sz w:val="24"/>
          <w:szCs w:val="24"/>
        </w:rPr>
        <w:t>, con explicación sumaria de los fundamentos del aforo.</w:t>
      </w:r>
    </w:p>
    <w:p w:rsidR="0023277B" w:rsidRPr="0023277B" w:rsidRDefault="0023277B" w:rsidP="0023277B">
      <w:pPr>
        <w:pStyle w:val="Prrafodelista"/>
        <w:rPr>
          <w:rFonts w:ascii="Times New Roman" w:hAnsi="Times New Roman" w:cs="Times New Roman"/>
          <w:sz w:val="24"/>
          <w:szCs w:val="24"/>
        </w:rPr>
      </w:pPr>
    </w:p>
    <w:p w:rsidR="0024653A" w:rsidRPr="0023277B" w:rsidRDefault="0023277B" w:rsidP="0023277B">
      <w:pPr>
        <w:pStyle w:val="Prrafodelista"/>
        <w:numPr>
          <w:ilvl w:val="0"/>
          <w:numId w:val="1"/>
        </w:numPr>
        <w:spacing w:after="0" w:line="240" w:lineRule="auto"/>
        <w:ind w:left="0" w:firstLine="0"/>
        <w:jc w:val="both"/>
        <w:rPr>
          <w:rFonts w:ascii="Times New Roman" w:hAnsi="Times New Roman" w:cs="Times New Roman"/>
          <w:sz w:val="24"/>
          <w:szCs w:val="24"/>
        </w:rPr>
      </w:pPr>
      <w:r w:rsidRPr="0023277B">
        <w:rPr>
          <w:rFonts w:ascii="Times New Roman" w:hAnsi="Times New Roman" w:cs="Times New Roman"/>
          <w:b/>
          <w:sz w:val="24"/>
          <w:szCs w:val="24"/>
        </w:rPr>
        <w:t>INSCRIPCIÓN</w:t>
      </w:r>
      <w:r w:rsidR="0024653A" w:rsidRPr="0023277B">
        <w:rPr>
          <w:rFonts w:ascii="Times New Roman" w:hAnsi="Times New Roman" w:cs="Times New Roman"/>
          <w:b/>
          <w:sz w:val="24"/>
          <w:szCs w:val="24"/>
        </w:rPr>
        <w:t xml:space="preserve"> EN PROCESO DE </w:t>
      </w:r>
      <w:r w:rsidRPr="0023277B">
        <w:rPr>
          <w:rFonts w:ascii="Times New Roman" w:hAnsi="Times New Roman" w:cs="Times New Roman"/>
          <w:b/>
          <w:sz w:val="24"/>
          <w:szCs w:val="24"/>
        </w:rPr>
        <w:t>DETERMINACIÓN</w:t>
      </w:r>
      <w:r w:rsidR="0024653A" w:rsidRPr="0023277B">
        <w:rPr>
          <w:rFonts w:ascii="Times New Roman" w:hAnsi="Times New Roman" w:cs="Times New Roman"/>
          <w:b/>
          <w:sz w:val="24"/>
          <w:szCs w:val="24"/>
        </w:rPr>
        <w:t xml:space="preserve"> OFICIAL</w:t>
      </w:r>
      <w:r w:rsidR="0024653A" w:rsidRPr="0023277B">
        <w:rPr>
          <w:rFonts w:ascii="Times New Roman" w:hAnsi="Times New Roman" w:cs="Times New Roman"/>
          <w:sz w:val="24"/>
          <w:szCs w:val="24"/>
        </w:rPr>
        <w:t xml:space="preserve">. Dentro del proceso de determinación del tributo e imposición de sanciones, la Administración Tributaria Municipal, ordenará la inscripción de la liquidación oficial de revisión o de aforo y de la resolución de sanción debidamente notificados, según corresponda, en los registros públicos, de acuerdo con </w:t>
      </w:r>
      <w:r w:rsidR="003F6999" w:rsidRPr="0023277B">
        <w:rPr>
          <w:rFonts w:ascii="Times New Roman" w:hAnsi="Times New Roman" w:cs="Times New Roman"/>
          <w:sz w:val="24"/>
          <w:szCs w:val="24"/>
        </w:rPr>
        <w:t>su</w:t>
      </w:r>
      <w:r w:rsidR="0024653A" w:rsidRPr="0023277B">
        <w:rPr>
          <w:rFonts w:ascii="Times New Roman" w:hAnsi="Times New Roman" w:cs="Times New Roman"/>
          <w:sz w:val="24"/>
          <w:szCs w:val="24"/>
        </w:rPr>
        <w:t xml:space="preserve"> naturaleza del bien.</w:t>
      </w:r>
    </w:p>
    <w:p w:rsidR="0024653A" w:rsidRPr="006A7ECF" w:rsidRDefault="0024653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Con la inscripción de los actos administrativos a que se refiere este artículo, los bienes quedan afectos al pago de las obligaciones del contribuyente.</w:t>
      </w:r>
    </w:p>
    <w:p w:rsidR="0024653A" w:rsidRPr="006A7ECF" w:rsidRDefault="0024653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inscripción estará vigente hasta la culminación del proceso administrativo de cobro coactivo, si a ello hubiere lugar, y se levantará únicamente en los siguientes casos:</w:t>
      </w:r>
    </w:p>
    <w:p w:rsidR="0024653A" w:rsidRPr="006A7ECF" w:rsidRDefault="0024653A" w:rsidP="00EA4E04">
      <w:pPr>
        <w:pStyle w:val="Prrafodelista"/>
        <w:numPr>
          <w:ilvl w:val="1"/>
          <w:numId w:val="8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se extinga la respectiva obligación.</w:t>
      </w:r>
    </w:p>
    <w:p w:rsidR="0024653A" w:rsidRPr="006A7ECF" w:rsidRDefault="0024653A" w:rsidP="00EA4E04">
      <w:pPr>
        <w:pStyle w:val="Prrafodelista"/>
        <w:numPr>
          <w:ilvl w:val="1"/>
          <w:numId w:val="8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producto del proceso de discusión la liquidación privada quedare en firme.</w:t>
      </w:r>
    </w:p>
    <w:p w:rsidR="0024653A" w:rsidRPr="006A7ECF" w:rsidRDefault="0024653A" w:rsidP="00EA4E04">
      <w:pPr>
        <w:pStyle w:val="Prrafodelista"/>
        <w:numPr>
          <w:ilvl w:val="1"/>
          <w:numId w:val="8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el acto oficial haya sido revocado en vía gubernativa o jurisdiccional.</w:t>
      </w:r>
    </w:p>
    <w:p w:rsidR="0024653A" w:rsidRPr="006A7ECF" w:rsidRDefault="0024653A" w:rsidP="00EA4E04">
      <w:pPr>
        <w:pStyle w:val="Prrafodelista"/>
        <w:numPr>
          <w:ilvl w:val="1"/>
          <w:numId w:val="8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Cuando se constituya garantía bancaria o póliza de seguros por el monto determinado en el acto que se inscriba.</w:t>
      </w:r>
    </w:p>
    <w:p w:rsidR="0024653A" w:rsidRPr="006A7ECF" w:rsidRDefault="0024653A" w:rsidP="00EA4E04">
      <w:pPr>
        <w:pStyle w:val="Prrafodelista"/>
        <w:numPr>
          <w:ilvl w:val="1"/>
          <w:numId w:val="89"/>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el afectado con la inscripción o un tercero a su nombre ofrezca bienes inmuebles para su embargo, por un monto igual o superior al determinado en la inscripción, previo avalúo del bien ofrecido.</w:t>
      </w:r>
    </w:p>
    <w:p w:rsidR="0024653A" w:rsidRPr="006A7ECF" w:rsidRDefault="0024653A"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En cualquiera de los anteriores casos, la Administración Tributaria Municipal deberá solicitar la cancelación de la inscripción a la autoridad competente, dentro de los </w:t>
      </w:r>
      <w:r w:rsidRPr="006A7ECF">
        <w:rPr>
          <w:rFonts w:ascii="Times New Roman" w:hAnsi="Times New Roman" w:cs="Times New Roman"/>
          <w:b/>
          <w:sz w:val="24"/>
          <w:szCs w:val="24"/>
        </w:rPr>
        <w:t>diez (10) días hábiles</w:t>
      </w:r>
      <w:r w:rsidRPr="006A7ECF">
        <w:rPr>
          <w:rFonts w:ascii="Times New Roman" w:hAnsi="Times New Roman" w:cs="Times New Roman"/>
          <w:sz w:val="24"/>
          <w:szCs w:val="24"/>
        </w:rPr>
        <w:t xml:space="preserve"> siguientes a la fecha de la comunicación del hecho que amerita el levantamiento de la anotación.</w:t>
      </w:r>
    </w:p>
    <w:p w:rsidR="0024653A" w:rsidRPr="006A7ECF" w:rsidRDefault="00761549" w:rsidP="00212F67">
      <w:pPr>
        <w:spacing w:after="0" w:line="240" w:lineRule="auto"/>
        <w:jc w:val="both"/>
        <w:rPr>
          <w:rFonts w:ascii="Times New Roman" w:hAnsi="Times New Roman" w:cs="Times New Roman"/>
          <w:b/>
          <w:sz w:val="24"/>
          <w:szCs w:val="24"/>
        </w:rPr>
      </w:pPr>
      <w:r w:rsidRPr="006A7ECF">
        <w:rPr>
          <w:rFonts w:ascii="Times New Roman" w:hAnsi="Times New Roman" w:cs="Times New Roman"/>
          <w:b/>
          <w:sz w:val="24"/>
          <w:szCs w:val="24"/>
        </w:rPr>
        <w:t>Parágrafo</w:t>
      </w:r>
      <w:r w:rsidR="0023277B">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Efectos de la </w:t>
      </w:r>
      <w:r w:rsidR="0023277B">
        <w:rPr>
          <w:rFonts w:ascii="Times New Roman" w:hAnsi="Times New Roman" w:cs="Times New Roman"/>
          <w:b/>
          <w:sz w:val="24"/>
          <w:szCs w:val="24"/>
        </w:rPr>
        <w:t>I</w:t>
      </w:r>
      <w:r w:rsidRPr="006A7ECF">
        <w:rPr>
          <w:rFonts w:ascii="Times New Roman" w:hAnsi="Times New Roman" w:cs="Times New Roman"/>
          <w:b/>
          <w:sz w:val="24"/>
          <w:szCs w:val="24"/>
        </w:rPr>
        <w:t xml:space="preserve">nscripción en </w:t>
      </w:r>
      <w:r w:rsidR="0023277B">
        <w:rPr>
          <w:rFonts w:ascii="Times New Roman" w:hAnsi="Times New Roman" w:cs="Times New Roman"/>
          <w:b/>
          <w:sz w:val="24"/>
          <w:szCs w:val="24"/>
        </w:rPr>
        <w:t>P</w:t>
      </w:r>
      <w:r w:rsidRPr="006A7ECF">
        <w:rPr>
          <w:rFonts w:ascii="Times New Roman" w:hAnsi="Times New Roman" w:cs="Times New Roman"/>
          <w:b/>
          <w:sz w:val="24"/>
          <w:szCs w:val="24"/>
        </w:rPr>
        <w:t xml:space="preserve">roceso de </w:t>
      </w:r>
      <w:r w:rsidR="0023277B">
        <w:rPr>
          <w:rFonts w:ascii="Times New Roman" w:hAnsi="Times New Roman" w:cs="Times New Roman"/>
          <w:b/>
          <w:sz w:val="24"/>
          <w:szCs w:val="24"/>
        </w:rPr>
        <w:t>D</w:t>
      </w:r>
      <w:r w:rsidRPr="006A7ECF">
        <w:rPr>
          <w:rFonts w:ascii="Times New Roman" w:hAnsi="Times New Roman" w:cs="Times New Roman"/>
          <w:b/>
          <w:sz w:val="24"/>
          <w:szCs w:val="24"/>
        </w:rPr>
        <w:t xml:space="preserve">eterminación </w:t>
      </w:r>
      <w:r w:rsidR="0023277B">
        <w:rPr>
          <w:rFonts w:ascii="Times New Roman" w:hAnsi="Times New Roman" w:cs="Times New Roman"/>
          <w:b/>
          <w:sz w:val="24"/>
          <w:szCs w:val="24"/>
        </w:rPr>
        <w:t>O</w:t>
      </w:r>
      <w:r w:rsidRPr="006A7ECF">
        <w:rPr>
          <w:rFonts w:ascii="Times New Roman" w:hAnsi="Times New Roman" w:cs="Times New Roman"/>
          <w:b/>
          <w:sz w:val="24"/>
          <w:szCs w:val="24"/>
        </w:rPr>
        <w:t xml:space="preserve">ficial: </w:t>
      </w:r>
      <w:r w:rsidR="0024653A" w:rsidRPr="006A7ECF">
        <w:rPr>
          <w:rFonts w:ascii="Times New Roman" w:hAnsi="Times New Roman" w:cs="Times New Roman"/>
          <w:sz w:val="24"/>
          <w:szCs w:val="24"/>
        </w:rPr>
        <w:t xml:space="preserve">Los efectos de la inscripción de que trata el </w:t>
      </w:r>
      <w:r w:rsidRPr="006A7ECF">
        <w:rPr>
          <w:rFonts w:ascii="Times New Roman" w:hAnsi="Times New Roman" w:cs="Times New Roman"/>
          <w:sz w:val="24"/>
          <w:szCs w:val="24"/>
        </w:rPr>
        <w:t xml:space="preserve">presente </w:t>
      </w:r>
      <w:r w:rsidR="0024653A" w:rsidRPr="006A7ECF">
        <w:rPr>
          <w:rFonts w:ascii="Times New Roman" w:hAnsi="Times New Roman" w:cs="Times New Roman"/>
          <w:sz w:val="24"/>
          <w:szCs w:val="24"/>
        </w:rPr>
        <w:t>artículo son:</w:t>
      </w:r>
    </w:p>
    <w:p w:rsidR="0024653A" w:rsidRPr="006A7ECF" w:rsidRDefault="0024653A" w:rsidP="00EA4E04">
      <w:pPr>
        <w:pStyle w:val="Prrafodelista"/>
        <w:numPr>
          <w:ilvl w:val="1"/>
          <w:numId w:val="9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Los bienes sobre los cuales se haya realizado la inscripción constituyen garantía real del pago de la obligación tributaria objeto de cobro.</w:t>
      </w:r>
    </w:p>
    <w:p w:rsidR="0024653A" w:rsidRPr="006A7ECF" w:rsidRDefault="0024653A" w:rsidP="00EA4E04">
      <w:pPr>
        <w:pStyle w:val="Prrafodelista"/>
        <w:numPr>
          <w:ilvl w:val="1"/>
          <w:numId w:val="9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La Administración Tributaria Municipal podrá perseguir coactivamente dichos bienes sin importar que los mismos hayan sido traspasados a terceros.</w:t>
      </w:r>
    </w:p>
    <w:p w:rsidR="0024653A" w:rsidRPr="006A7ECF" w:rsidRDefault="0024653A" w:rsidP="00EA4E04">
      <w:pPr>
        <w:pStyle w:val="Prrafodelista"/>
        <w:numPr>
          <w:ilvl w:val="1"/>
          <w:numId w:val="90"/>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El propietario de un bien objeto de la inscripción deberá advertir al comprador de tal circunstancia. Si no lo hiciere, deberá responder civilmente ante el mismo, de acuerdo con las normas del Código Civil.</w:t>
      </w:r>
    </w:p>
    <w:p w:rsidR="00CE0909" w:rsidRDefault="00CE0909" w:rsidP="00212F67">
      <w:pPr>
        <w:spacing w:after="0" w:line="240" w:lineRule="auto"/>
        <w:jc w:val="both"/>
        <w:rPr>
          <w:rFonts w:ascii="Times New Roman" w:hAnsi="Times New Roman" w:cs="Times New Roman"/>
          <w:sz w:val="24"/>
          <w:szCs w:val="24"/>
        </w:rPr>
      </w:pPr>
    </w:p>
    <w:p w:rsidR="00CE0909" w:rsidRPr="006A7ECF" w:rsidRDefault="00CE0909"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 xml:space="preserve">CAPITULO </w:t>
      </w:r>
      <w:r w:rsidR="0023277B">
        <w:rPr>
          <w:rFonts w:ascii="Times New Roman" w:hAnsi="Times New Roman" w:cs="Times New Roman"/>
          <w:b/>
          <w:sz w:val="24"/>
          <w:szCs w:val="24"/>
        </w:rPr>
        <w:t>3</w:t>
      </w:r>
    </w:p>
    <w:p w:rsidR="00CE0909" w:rsidRPr="006A7ECF" w:rsidRDefault="0023277B" w:rsidP="00212F67">
      <w:pPr>
        <w:spacing w:after="0" w:line="240" w:lineRule="auto"/>
        <w:jc w:val="center"/>
        <w:rPr>
          <w:rFonts w:ascii="Times New Roman" w:hAnsi="Times New Roman" w:cs="Times New Roman"/>
          <w:b/>
          <w:sz w:val="24"/>
          <w:szCs w:val="24"/>
        </w:rPr>
      </w:pPr>
      <w:r w:rsidRPr="006A7ECF">
        <w:rPr>
          <w:rFonts w:ascii="Times New Roman" w:hAnsi="Times New Roman" w:cs="Times New Roman"/>
          <w:b/>
          <w:sz w:val="24"/>
          <w:szCs w:val="24"/>
        </w:rPr>
        <w:t>DISCUSIÓN</w:t>
      </w:r>
      <w:r w:rsidR="00CE0909" w:rsidRPr="006A7ECF">
        <w:rPr>
          <w:rFonts w:ascii="Times New Roman" w:hAnsi="Times New Roman" w:cs="Times New Roman"/>
          <w:b/>
          <w:sz w:val="24"/>
          <w:szCs w:val="24"/>
        </w:rPr>
        <w:t xml:space="preserve"> DE LOS ACTOS DE LA </w:t>
      </w:r>
      <w:r w:rsidRPr="006A7ECF">
        <w:rPr>
          <w:rFonts w:ascii="Times New Roman" w:hAnsi="Times New Roman" w:cs="Times New Roman"/>
          <w:b/>
          <w:sz w:val="24"/>
          <w:szCs w:val="24"/>
        </w:rPr>
        <w:t>ADMINISTRACIÓN</w:t>
      </w:r>
      <w:r>
        <w:rPr>
          <w:rFonts w:ascii="Times New Roman" w:hAnsi="Times New Roman" w:cs="Times New Roman"/>
          <w:b/>
          <w:sz w:val="24"/>
          <w:szCs w:val="24"/>
        </w:rPr>
        <w:t xml:space="preserve"> TRIBUTARIA</w:t>
      </w:r>
    </w:p>
    <w:p w:rsidR="00CE0909" w:rsidRDefault="00CE0909" w:rsidP="00212F67">
      <w:pPr>
        <w:spacing w:after="0" w:line="240" w:lineRule="auto"/>
        <w:jc w:val="center"/>
        <w:rPr>
          <w:rFonts w:ascii="Times New Roman" w:hAnsi="Times New Roman" w:cs="Times New Roman"/>
          <w:sz w:val="24"/>
          <w:szCs w:val="24"/>
        </w:rPr>
      </w:pPr>
    </w:p>
    <w:p w:rsidR="00CE0909" w:rsidRDefault="00CE0909" w:rsidP="0023277B">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RECURSOS CONTRA LOS ACTOS DE LA </w:t>
      </w:r>
      <w:r w:rsidR="0023277B" w:rsidRPr="006A7ECF">
        <w:rPr>
          <w:rFonts w:ascii="Times New Roman" w:hAnsi="Times New Roman" w:cs="Times New Roman"/>
          <w:b/>
          <w:sz w:val="24"/>
          <w:szCs w:val="24"/>
        </w:rPr>
        <w:t>ADMINISTRACIÓN</w:t>
      </w:r>
      <w:r w:rsidRPr="006A7ECF">
        <w:rPr>
          <w:rFonts w:ascii="Times New Roman" w:hAnsi="Times New Roman" w:cs="Times New Roman"/>
          <w:b/>
          <w:sz w:val="24"/>
          <w:szCs w:val="24"/>
        </w:rPr>
        <w:t xml:space="preserve"> TRIBUTARIA.</w:t>
      </w:r>
      <w:r w:rsidRPr="006A7ECF">
        <w:rPr>
          <w:rFonts w:ascii="Times New Roman" w:hAnsi="Times New Roman" w:cs="Times New Roman"/>
          <w:sz w:val="24"/>
          <w:szCs w:val="24"/>
        </w:rPr>
        <w:t xml:space="preserve"> Sin perjuicio de lo dispuesto en normas especiales de este Estatuto, contra las liquidaciones oficiales, resoluciones que impongan sanciones u </w:t>
      </w:r>
      <w:r w:rsidRPr="004F2DA1">
        <w:rPr>
          <w:rFonts w:ascii="Times New Roman" w:hAnsi="Times New Roman" w:cs="Times New Roman"/>
          <w:sz w:val="24"/>
          <w:szCs w:val="24"/>
        </w:rPr>
        <w:t xml:space="preserve">ordenen el reintegro de sumas devueltas y demás actos producidos, en relación con los impuestos administrados por el </w:t>
      </w:r>
      <w:sdt>
        <w:sdtPr>
          <w:rPr>
            <w:rFonts w:ascii="Times New Roman" w:hAnsi="Times New Roman" w:cs="Times New Roman"/>
            <w:sz w:val="24"/>
            <w:szCs w:val="24"/>
          </w:rPr>
          <w:id w:val="602532787"/>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4F2DA1">
        <w:rPr>
          <w:rFonts w:ascii="Times New Roman" w:hAnsi="Times New Roman" w:cs="Times New Roman"/>
          <w:sz w:val="24"/>
          <w:szCs w:val="24"/>
        </w:rPr>
        <w:t>, proced</w:t>
      </w:r>
      <w:r w:rsidR="00E73CA2">
        <w:rPr>
          <w:rFonts w:ascii="Times New Roman" w:hAnsi="Times New Roman" w:cs="Times New Roman"/>
          <w:sz w:val="24"/>
          <w:szCs w:val="24"/>
        </w:rPr>
        <w:t>e el Recurso de Reconsideración y contra los</w:t>
      </w:r>
      <w:r w:rsidR="00E73CA2" w:rsidRPr="005E2F62">
        <w:rPr>
          <w:rFonts w:ascii="Times New Roman" w:hAnsi="Times New Roman" w:cs="Times New Roman"/>
          <w:sz w:val="24"/>
          <w:szCs w:val="24"/>
        </w:rPr>
        <w:t xml:space="preserve"> actos susceptibles de reclamación económico-administrativa podrán ser objeto, con carácter previo, de recurso potestativo de reposición</w:t>
      </w:r>
      <w:r w:rsidR="00B1253B">
        <w:rPr>
          <w:rFonts w:ascii="Times New Roman" w:hAnsi="Times New Roman" w:cs="Times New Roman"/>
          <w:sz w:val="24"/>
          <w:szCs w:val="24"/>
        </w:rPr>
        <w:t>.</w:t>
      </w:r>
    </w:p>
    <w:p w:rsidR="00B1253B" w:rsidRDefault="00B1253B" w:rsidP="00B1253B">
      <w:pPr>
        <w:pStyle w:val="Prrafodelista"/>
        <w:spacing w:after="0" w:line="240" w:lineRule="auto"/>
        <w:ind w:left="0"/>
        <w:jc w:val="both"/>
        <w:rPr>
          <w:rFonts w:ascii="Times New Roman" w:hAnsi="Times New Roman" w:cs="Times New Roman"/>
          <w:sz w:val="24"/>
          <w:szCs w:val="24"/>
        </w:rPr>
      </w:pPr>
      <w:r w:rsidRPr="00B1253B">
        <w:rPr>
          <w:rFonts w:ascii="Times New Roman" w:hAnsi="Times New Roman" w:cs="Times New Roman"/>
          <w:b/>
          <w:sz w:val="24"/>
          <w:szCs w:val="24"/>
        </w:rPr>
        <w:t xml:space="preserve">Parágrafo I. </w:t>
      </w:r>
      <w:r>
        <w:rPr>
          <w:rFonts w:ascii="Times New Roman" w:hAnsi="Times New Roman" w:cs="Times New Roman"/>
          <w:b/>
          <w:sz w:val="24"/>
          <w:szCs w:val="24"/>
        </w:rPr>
        <w:t>Reservas de los Expedientes</w:t>
      </w:r>
      <w:r w:rsidRPr="00B1253B">
        <w:rPr>
          <w:rFonts w:ascii="Times New Roman" w:hAnsi="Times New Roman" w:cs="Times New Roman"/>
          <w:sz w:val="24"/>
          <w:szCs w:val="24"/>
        </w:rPr>
        <w:t>. Los expedientes de recursos sólo podrán ser examinados por el contribuyente o su apoderado, legalmente constituido, o abogados autorizados mediante memorial presentado personalmente por el contribuyente.</w:t>
      </w:r>
    </w:p>
    <w:p w:rsidR="00E73CA2" w:rsidRDefault="00E73CA2" w:rsidP="00E73CA2">
      <w:pPr>
        <w:spacing w:after="0" w:line="240" w:lineRule="auto"/>
        <w:jc w:val="both"/>
        <w:rPr>
          <w:rFonts w:ascii="Times New Roman" w:hAnsi="Times New Roman" w:cs="Times New Roman"/>
          <w:sz w:val="24"/>
          <w:szCs w:val="24"/>
        </w:rPr>
      </w:pPr>
    </w:p>
    <w:p w:rsidR="00E73CA2" w:rsidRDefault="00E73CA2" w:rsidP="00212F67">
      <w:pPr>
        <w:spacing w:after="0" w:line="240" w:lineRule="auto"/>
        <w:jc w:val="both"/>
        <w:rPr>
          <w:rFonts w:ascii="Times New Roman" w:hAnsi="Times New Roman" w:cs="Times New Roman"/>
          <w:sz w:val="24"/>
          <w:szCs w:val="24"/>
        </w:rPr>
      </w:pPr>
      <w:r w:rsidRPr="00E73CA2">
        <w:rPr>
          <w:rFonts w:ascii="Times New Roman" w:hAnsi="Times New Roman" w:cs="Times New Roman"/>
          <w:b/>
          <w:sz w:val="24"/>
          <w:szCs w:val="24"/>
        </w:rPr>
        <w:t>ARTÍCULO 274.1. RECURSO DE RECONSIDERACIÓN.</w:t>
      </w:r>
      <w:r>
        <w:rPr>
          <w:rFonts w:ascii="Times New Roman" w:hAnsi="Times New Roman" w:cs="Times New Roman"/>
          <w:sz w:val="24"/>
          <w:szCs w:val="24"/>
        </w:rPr>
        <w:t xml:space="preserve"> </w:t>
      </w:r>
      <w:r w:rsidR="004F2DA1" w:rsidRPr="004F2DA1">
        <w:rPr>
          <w:rFonts w:ascii="Times New Roman" w:hAnsi="Times New Roman" w:cs="Times New Roman"/>
          <w:sz w:val="24"/>
          <w:szCs w:val="24"/>
        </w:rPr>
        <w:t xml:space="preserve">El </w:t>
      </w:r>
      <w:r w:rsidR="004F2DA1">
        <w:rPr>
          <w:rFonts w:ascii="Times New Roman" w:hAnsi="Times New Roman" w:cs="Times New Roman"/>
          <w:sz w:val="24"/>
          <w:szCs w:val="24"/>
        </w:rPr>
        <w:t>R</w:t>
      </w:r>
      <w:r w:rsidR="004F2DA1" w:rsidRPr="004F2DA1">
        <w:rPr>
          <w:rFonts w:ascii="Times New Roman" w:hAnsi="Times New Roman" w:cs="Times New Roman"/>
          <w:sz w:val="24"/>
          <w:szCs w:val="24"/>
        </w:rPr>
        <w:t xml:space="preserve">ecurso de </w:t>
      </w:r>
      <w:r w:rsidR="004F2DA1">
        <w:rPr>
          <w:rFonts w:ascii="Times New Roman" w:hAnsi="Times New Roman" w:cs="Times New Roman"/>
          <w:sz w:val="24"/>
          <w:szCs w:val="24"/>
        </w:rPr>
        <w:t>R</w:t>
      </w:r>
      <w:r w:rsidR="004F2DA1" w:rsidRPr="004F2DA1">
        <w:rPr>
          <w:rFonts w:ascii="Times New Roman" w:hAnsi="Times New Roman" w:cs="Times New Roman"/>
          <w:sz w:val="24"/>
          <w:szCs w:val="24"/>
        </w:rPr>
        <w:t>econsideración es el escrito que el contribuyente presenta</w:t>
      </w:r>
      <w:r w:rsidR="004F2DA1" w:rsidRPr="006A7ECF">
        <w:rPr>
          <w:rFonts w:ascii="Times New Roman" w:hAnsi="Times New Roman" w:cs="Times New Roman"/>
          <w:sz w:val="24"/>
          <w:szCs w:val="24"/>
        </w:rPr>
        <w:t xml:space="preserve"> ante la dependencia que expidió el acto, dentro de los </w:t>
      </w:r>
      <w:r w:rsidR="004F2DA1" w:rsidRPr="006A7ECF">
        <w:rPr>
          <w:rFonts w:ascii="Times New Roman" w:hAnsi="Times New Roman" w:cs="Times New Roman"/>
          <w:b/>
          <w:sz w:val="24"/>
          <w:szCs w:val="24"/>
        </w:rPr>
        <w:t>dos (2) meses</w:t>
      </w:r>
      <w:r w:rsidR="004F2DA1" w:rsidRPr="006A7ECF">
        <w:rPr>
          <w:rFonts w:ascii="Times New Roman" w:hAnsi="Times New Roman" w:cs="Times New Roman"/>
          <w:sz w:val="24"/>
          <w:szCs w:val="24"/>
        </w:rPr>
        <w:t xml:space="preserve"> siguientes a la notificación del mismo</w:t>
      </w:r>
      <w:r w:rsidR="004F2DA1">
        <w:rPr>
          <w:rFonts w:ascii="Times New Roman" w:hAnsi="Times New Roman" w:cs="Times New Roman"/>
          <w:sz w:val="24"/>
          <w:szCs w:val="24"/>
        </w:rPr>
        <w:t>,</w:t>
      </w:r>
      <w:r w:rsidR="004F2DA1" w:rsidRPr="004F2DA1">
        <w:rPr>
          <w:rFonts w:ascii="Times New Roman" w:hAnsi="Times New Roman" w:cs="Times New Roman"/>
          <w:sz w:val="24"/>
          <w:szCs w:val="24"/>
        </w:rPr>
        <w:t xml:space="preserve"> </w:t>
      </w:r>
      <w:r w:rsidR="004F2DA1">
        <w:rPr>
          <w:rFonts w:ascii="Times New Roman" w:hAnsi="Times New Roman" w:cs="Times New Roman"/>
          <w:sz w:val="24"/>
          <w:szCs w:val="24"/>
        </w:rPr>
        <w:t>con el fin de que esta</w:t>
      </w:r>
      <w:r w:rsidR="004F2DA1" w:rsidRPr="004F2DA1">
        <w:rPr>
          <w:rFonts w:ascii="Times New Roman" w:hAnsi="Times New Roman" w:cs="Times New Roman"/>
          <w:sz w:val="24"/>
          <w:szCs w:val="24"/>
        </w:rPr>
        <w:t xml:space="preserve"> reconsidere un acto administrativo liquidatario o sancionatorio, para que lo revoque o lo modifique</w:t>
      </w:r>
      <w:r w:rsidR="004F2DA1">
        <w:rPr>
          <w:rFonts w:ascii="Times New Roman" w:hAnsi="Times New Roman" w:cs="Times New Roman"/>
          <w:sz w:val="24"/>
          <w:szCs w:val="24"/>
        </w:rPr>
        <w:t xml:space="preserve">. </w:t>
      </w:r>
    </w:p>
    <w:p w:rsidR="004F2DA1" w:rsidRDefault="00E73CA2" w:rsidP="00212F67">
      <w:pPr>
        <w:spacing w:after="0" w:line="240" w:lineRule="auto"/>
        <w:jc w:val="both"/>
        <w:rPr>
          <w:rFonts w:ascii="Times New Roman" w:hAnsi="Times New Roman" w:cs="Times New Roman"/>
          <w:sz w:val="24"/>
          <w:szCs w:val="24"/>
        </w:rPr>
      </w:pPr>
      <w:r w:rsidRPr="00E73CA2">
        <w:rPr>
          <w:rFonts w:ascii="Times New Roman" w:hAnsi="Times New Roman" w:cs="Times New Roman"/>
          <w:b/>
          <w:sz w:val="24"/>
          <w:szCs w:val="24"/>
        </w:rPr>
        <w:lastRenderedPageBreak/>
        <w:t>Par</w:t>
      </w:r>
      <w:r>
        <w:rPr>
          <w:rFonts w:ascii="Times New Roman" w:hAnsi="Times New Roman" w:cs="Times New Roman"/>
          <w:b/>
          <w:sz w:val="24"/>
          <w:szCs w:val="24"/>
        </w:rPr>
        <w:t>ágrafo I.</w:t>
      </w:r>
      <w:r w:rsidRPr="00E73CA2">
        <w:rPr>
          <w:rFonts w:ascii="Times New Roman" w:hAnsi="Times New Roman" w:cs="Times New Roman"/>
          <w:b/>
          <w:sz w:val="24"/>
          <w:szCs w:val="24"/>
        </w:rPr>
        <w:t xml:space="preserve"> Requisitos para Interponer Recurso de Reconsideración</w:t>
      </w:r>
      <w:r>
        <w:rPr>
          <w:rFonts w:ascii="Times New Roman" w:hAnsi="Times New Roman" w:cs="Times New Roman"/>
          <w:sz w:val="24"/>
          <w:szCs w:val="24"/>
        </w:rPr>
        <w:t xml:space="preserve">. </w:t>
      </w:r>
      <w:r w:rsidR="004F2DA1">
        <w:rPr>
          <w:rFonts w:ascii="Times New Roman" w:hAnsi="Times New Roman" w:cs="Times New Roman"/>
          <w:sz w:val="24"/>
          <w:szCs w:val="24"/>
        </w:rPr>
        <w:t>Este recurso debe reunir los siguientes requisitos.</w:t>
      </w:r>
    </w:p>
    <w:p w:rsidR="004F2DA1" w:rsidRDefault="004F2DA1" w:rsidP="004F2DA1">
      <w:pPr>
        <w:pStyle w:val="Prrafodelista"/>
        <w:numPr>
          <w:ilvl w:val="1"/>
          <w:numId w:val="1"/>
        </w:numPr>
        <w:spacing w:after="0" w:line="240" w:lineRule="auto"/>
        <w:ind w:left="567" w:hanging="567"/>
        <w:jc w:val="both"/>
        <w:rPr>
          <w:rFonts w:ascii="Times New Roman" w:hAnsi="Times New Roman" w:cs="Times New Roman"/>
          <w:sz w:val="24"/>
          <w:szCs w:val="24"/>
        </w:rPr>
      </w:pPr>
      <w:r w:rsidRPr="004F2DA1">
        <w:rPr>
          <w:rFonts w:ascii="Times New Roman" w:hAnsi="Times New Roman" w:cs="Times New Roman"/>
          <w:sz w:val="24"/>
          <w:szCs w:val="24"/>
        </w:rPr>
        <w:t>Que se formule por escrito, con expresión concreta de los motivos de inconformidad.</w:t>
      </w:r>
    </w:p>
    <w:p w:rsidR="004F2DA1" w:rsidRDefault="004F2DA1" w:rsidP="004F2DA1">
      <w:pPr>
        <w:pStyle w:val="Prrafodelista"/>
        <w:numPr>
          <w:ilvl w:val="1"/>
          <w:numId w:val="1"/>
        </w:numPr>
        <w:spacing w:after="0" w:line="240" w:lineRule="auto"/>
        <w:ind w:left="567" w:hanging="567"/>
        <w:jc w:val="both"/>
        <w:rPr>
          <w:rFonts w:ascii="Times New Roman" w:hAnsi="Times New Roman" w:cs="Times New Roman"/>
          <w:sz w:val="24"/>
          <w:szCs w:val="24"/>
        </w:rPr>
      </w:pPr>
      <w:r w:rsidRPr="004F2DA1">
        <w:rPr>
          <w:rFonts w:ascii="Times New Roman" w:hAnsi="Times New Roman" w:cs="Times New Roman"/>
          <w:sz w:val="24"/>
          <w:szCs w:val="24"/>
        </w:rPr>
        <w:t>Que se interponga dentro de la oportunidad legal.</w:t>
      </w:r>
    </w:p>
    <w:p w:rsidR="004F2DA1" w:rsidRPr="004F2DA1" w:rsidRDefault="004F2DA1" w:rsidP="004F2DA1">
      <w:pPr>
        <w:pStyle w:val="Prrafodelista"/>
        <w:numPr>
          <w:ilvl w:val="1"/>
          <w:numId w:val="1"/>
        </w:numPr>
        <w:spacing w:after="0" w:line="240" w:lineRule="auto"/>
        <w:ind w:left="567" w:hanging="567"/>
        <w:jc w:val="both"/>
        <w:rPr>
          <w:rFonts w:ascii="Times New Roman" w:hAnsi="Times New Roman" w:cs="Times New Roman"/>
          <w:sz w:val="24"/>
          <w:szCs w:val="24"/>
        </w:rPr>
      </w:pPr>
      <w:r w:rsidRPr="004F2DA1">
        <w:rPr>
          <w:rFonts w:ascii="Times New Roman" w:hAnsi="Times New Roman" w:cs="Times New Roman"/>
          <w:sz w:val="24"/>
          <w:szCs w:val="24"/>
        </w:rPr>
        <w:t xml:space="preserve">Que se interponga directamente por el contribuyente, responsable, agente retenedor o declarante, o se acredite la personería si quien lo interpone actúa como apoderado o representante. Cuando se trate de agente oficioso, la persona por quien obra, ratificará la actuación del agente dentro del término de dos (2) meses, contados a partir de la notificación del auto de admisión del recurso; si no hubiere ratificación se entenderá que el recurso no se presentó en debida forma y se revocará el auto </w:t>
      </w:r>
      <w:proofErr w:type="spellStart"/>
      <w:r w:rsidRPr="004F2DA1">
        <w:rPr>
          <w:rFonts w:ascii="Times New Roman" w:hAnsi="Times New Roman" w:cs="Times New Roman"/>
          <w:sz w:val="24"/>
          <w:szCs w:val="24"/>
        </w:rPr>
        <w:t>admisorio</w:t>
      </w:r>
      <w:proofErr w:type="spellEnd"/>
      <w:r w:rsidRPr="004F2DA1">
        <w:rPr>
          <w:rFonts w:ascii="Times New Roman" w:hAnsi="Times New Roman" w:cs="Times New Roman"/>
          <w:sz w:val="24"/>
          <w:szCs w:val="24"/>
        </w:rPr>
        <w:t>.</w:t>
      </w:r>
      <w:r>
        <w:rPr>
          <w:rFonts w:ascii="Times New Roman" w:hAnsi="Times New Roman" w:cs="Times New Roman"/>
          <w:sz w:val="24"/>
          <w:szCs w:val="24"/>
        </w:rPr>
        <w:t xml:space="preserve"> </w:t>
      </w:r>
      <w:r w:rsidRPr="004F2DA1">
        <w:rPr>
          <w:rFonts w:ascii="Times New Roman" w:hAnsi="Times New Roman" w:cs="Times New Roman"/>
          <w:sz w:val="24"/>
          <w:szCs w:val="24"/>
        </w:rPr>
        <w:t>Para estos efectos, únicamente los abogados podrán actuar como agentes oficiosos.</w:t>
      </w:r>
    </w:p>
    <w:p w:rsidR="004F2DA1" w:rsidRPr="004F2DA1" w:rsidRDefault="004F2DA1" w:rsidP="004F2DA1">
      <w:pPr>
        <w:pStyle w:val="Prrafodelista"/>
        <w:numPr>
          <w:ilvl w:val="1"/>
          <w:numId w:val="1"/>
        </w:numPr>
        <w:spacing w:after="0" w:line="240" w:lineRule="auto"/>
        <w:ind w:left="567" w:hanging="567"/>
        <w:jc w:val="both"/>
        <w:rPr>
          <w:rFonts w:ascii="Times New Roman" w:hAnsi="Times New Roman" w:cs="Times New Roman"/>
          <w:sz w:val="24"/>
          <w:szCs w:val="24"/>
        </w:rPr>
      </w:pPr>
      <w:r w:rsidRPr="004F2DA1">
        <w:rPr>
          <w:rFonts w:ascii="Times New Roman" w:hAnsi="Times New Roman" w:cs="Times New Roman"/>
          <w:sz w:val="24"/>
          <w:szCs w:val="24"/>
        </w:rPr>
        <w:t>Para recurrir la sanción por libros, por no llevarlos o no exhibirlos, se requiere que el sancionado demuestre que ha empezado a llevarlos o que dichos libros existen y cumplen con las disposiciones vigentes. No obstante, el hecho de presentarlos o empezar a llevarlos, n</w:t>
      </w:r>
      <w:r>
        <w:rPr>
          <w:rFonts w:ascii="Times New Roman" w:hAnsi="Times New Roman" w:cs="Times New Roman"/>
          <w:sz w:val="24"/>
          <w:szCs w:val="24"/>
        </w:rPr>
        <w:t>o invalida la sanción impuesta.</w:t>
      </w:r>
      <w:r w:rsidRPr="004F2DA1">
        <w:rPr>
          <w:rFonts w:ascii="Times New Roman" w:hAnsi="Times New Roman" w:cs="Times New Roman"/>
          <w:sz w:val="24"/>
          <w:szCs w:val="24"/>
        </w:rPr>
        <w:t xml:space="preserve"> </w:t>
      </w:r>
    </w:p>
    <w:p w:rsidR="00CE0909" w:rsidRPr="006A7ECF" w:rsidRDefault="00CE090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3F5AC5" w:rsidRPr="006A7ECF">
        <w:rPr>
          <w:rFonts w:ascii="Times New Roman" w:hAnsi="Times New Roman" w:cs="Times New Roman"/>
          <w:b/>
          <w:sz w:val="24"/>
          <w:szCs w:val="24"/>
        </w:rPr>
        <w:t xml:space="preserve"> </w:t>
      </w:r>
      <w:r w:rsidR="004F2DA1">
        <w:rPr>
          <w:rFonts w:ascii="Times New Roman" w:hAnsi="Times New Roman" w:cs="Times New Roman"/>
          <w:b/>
          <w:sz w:val="24"/>
          <w:szCs w:val="24"/>
        </w:rPr>
        <w:t>I</w:t>
      </w:r>
      <w:r w:rsidR="00E73CA2">
        <w:rPr>
          <w:rFonts w:ascii="Times New Roman" w:hAnsi="Times New Roman" w:cs="Times New Roman"/>
          <w:b/>
          <w:sz w:val="24"/>
          <w:szCs w:val="24"/>
        </w:rPr>
        <w:t>I</w:t>
      </w:r>
      <w:r w:rsidRPr="006A7ECF">
        <w:rPr>
          <w:rFonts w:ascii="Times New Roman" w:hAnsi="Times New Roman" w:cs="Times New Roman"/>
          <w:b/>
          <w:sz w:val="24"/>
          <w:szCs w:val="24"/>
        </w:rPr>
        <w:t xml:space="preserve">. Agotamiento del </w:t>
      </w:r>
      <w:r w:rsidR="004F2DA1">
        <w:rPr>
          <w:rFonts w:ascii="Times New Roman" w:hAnsi="Times New Roman" w:cs="Times New Roman"/>
          <w:b/>
          <w:sz w:val="24"/>
          <w:szCs w:val="24"/>
        </w:rPr>
        <w:t>Recurso de Reconsideración</w:t>
      </w:r>
      <w:r w:rsidRPr="006A7ECF">
        <w:rPr>
          <w:rFonts w:ascii="Times New Roman" w:hAnsi="Times New Roman" w:cs="Times New Roman"/>
          <w:sz w:val="24"/>
          <w:szCs w:val="24"/>
        </w:rPr>
        <w:t xml:space="preserve">. Cuando se hubiere atendido en debida forma el requerimiento especial y no obstante se practique liquidación oficial, el contribuyente podrá prescindir del </w:t>
      </w:r>
      <w:r w:rsidR="004F2DA1">
        <w:rPr>
          <w:rFonts w:ascii="Times New Roman" w:hAnsi="Times New Roman" w:cs="Times New Roman"/>
          <w:sz w:val="24"/>
          <w:szCs w:val="24"/>
        </w:rPr>
        <w:t>R</w:t>
      </w:r>
      <w:r w:rsidRPr="006A7ECF">
        <w:rPr>
          <w:rFonts w:ascii="Times New Roman" w:hAnsi="Times New Roman" w:cs="Times New Roman"/>
          <w:sz w:val="24"/>
          <w:szCs w:val="24"/>
        </w:rPr>
        <w:t xml:space="preserve">ecurso de </w:t>
      </w:r>
      <w:r w:rsidR="004F2DA1">
        <w:rPr>
          <w:rFonts w:ascii="Times New Roman" w:hAnsi="Times New Roman" w:cs="Times New Roman"/>
          <w:sz w:val="24"/>
          <w:szCs w:val="24"/>
        </w:rPr>
        <w:t>R</w:t>
      </w:r>
      <w:r w:rsidRPr="006A7ECF">
        <w:rPr>
          <w:rFonts w:ascii="Times New Roman" w:hAnsi="Times New Roman" w:cs="Times New Roman"/>
          <w:sz w:val="24"/>
          <w:szCs w:val="24"/>
        </w:rPr>
        <w:t xml:space="preserve">econsideración y acudir directamente ante la jurisdicción contencioso administrativa dentro de los </w:t>
      </w:r>
      <w:r w:rsidRPr="006A7ECF">
        <w:rPr>
          <w:rFonts w:ascii="Times New Roman" w:hAnsi="Times New Roman" w:cs="Times New Roman"/>
          <w:b/>
          <w:sz w:val="24"/>
          <w:szCs w:val="24"/>
        </w:rPr>
        <w:t>cuatro (4) meses</w:t>
      </w:r>
      <w:r w:rsidRPr="006A7ECF">
        <w:rPr>
          <w:rFonts w:ascii="Times New Roman" w:hAnsi="Times New Roman" w:cs="Times New Roman"/>
          <w:sz w:val="24"/>
          <w:szCs w:val="24"/>
        </w:rPr>
        <w:t xml:space="preserve"> siguientes a la notificación de la liquidación oficial.</w:t>
      </w:r>
    </w:p>
    <w:p w:rsidR="00E73CA2" w:rsidRPr="006A7ECF" w:rsidRDefault="00E73CA2" w:rsidP="00E73CA2">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Pr>
          <w:rFonts w:ascii="Times New Roman" w:hAnsi="Times New Roman" w:cs="Times New Roman"/>
          <w:b/>
          <w:sz w:val="24"/>
          <w:szCs w:val="24"/>
        </w:rPr>
        <w:t xml:space="preserve"> III</w:t>
      </w:r>
      <w:r w:rsidRPr="006A7ECF">
        <w:rPr>
          <w:rFonts w:ascii="Times New Roman" w:hAnsi="Times New Roman" w:cs="Times New Roman"/>
          <w:b/>
          <w:sz w:val="24"/>
          <w:szCs w:val="24"/>
        </w:rPr>
        <w:t xml:space="preserve">. Constancia de </w:t>
      </w:r>
      <w:r>
        <w:rPr>
          <w:rFonts w:ascii="Times New Roman" w:hAnsi="Times New Roman" w:cs="Times New Roman"/>
          <w:b/>
          <w:sz w:val="24"/>
          <w:szCs w:val="24"/>
        </w:rPr>
        <w:t>P</w:t>
      </w:r>
      <w:r w:rsidRPr="006A7ECF">
        <w:rPr>
          <w:rFonts w:ascii="Times New Roman" w:hAnsi="Times New Roman" w:cs="Times New Roman"/>
          <w:b/>
          <w:sz w:val="24"/>
          <w:szCs w:val="24"/>
        </w:rPr>
        <w:t xml:space="preserve">resentación del </w:t>
      </w:r>
      <w:r>
        <w:rPr>
          <w:rFonts w:ascii="Times New Roman" w:hAnsi="Times New Roman" w:cs="Times New Roman"/>
          <w:b/>
          <w:sz w:val="24"/>
          <w:szCs w:val="24"/>
        </w:rPr>
        <w:t>R</w:t>
      </w:r>
      <w:r w:rsidRPr="006A7ECF">
        <w:rPr>
          <w:rFonts w:ascii="Times New Roman" w:hAnsi="Times New Roman" w:cs="Times New Roman"/>
          <w:b/>
          <w:sz w:val="24"/>
          <w:szCs w:val="24"/>
        </w:rPr>
        <w:t>ecurso</w:t>
      </w:r>
      <w:r w:rsidRPr="006A7ECF">
        <w:rPr>
          <w:rFonts w:ascii="Times New Roman" w:hAnsi="Times New Roman" w:cs="Times New Roman"/>
          <w:sz w:val="24"/>
          <w:szCs w:val="24"/>
        </w:rPr>
        <w:t>. El funcionario que reciba el memorial del recurso, dejará constancia escrita en su original de la fecha de presentación y devolverá al interesado uno de los ejemplares con la referida constancia.</w:t>
      </w:r>
    </w:p>
    <w:p w:rsidR="00E73CA2" w:rsidRPr="006A7ECF" w:rsidRDefault="00E73CA2" w:rsidP="00E73CA2">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Pr>
          <w:rFonts w:ascii="Times New Roman" w:hAnsi="Times New Roman" w:cs="Times New Roman"/>
          <w:b/>
          <w:sz w:val="24"/>
          <w:szCs w:val="24"/>
        </w:rPr>
        <w:t>IV</w:t>
      </w:r>
      <w:r w:rsidRPr="006A7ECF">
        <w:rPr>
          <w:rFonts w:ascii="Times New Roman" w:hAnsi="Times New Roman" w:cs="Times New Roman"/>
          <w:b/>
          <w:sz w:val="24"/>
          <w:szCs w:val="24"/>
        </w:rPr>
        <w:t xml:space="preserve">. Inadmisión del </w:t>
      </w:r>
      <w:r>
        <w:rPr>
          <w:rFonts w:ascii="Times New Roman" w:hAnsi="Times New Roman" w:cs="Times New Roman"/>
          <w:b/>
          <w:sz w:val="24"/>
          <w:szCs w:val="24"/>
        </w:rPr>
        <w:t>R</w:t>
      </w:r>
      <w:r w:rsidRPr="006A7ECF">
        <w:rPr>
          <w:rFonts w:ascii="Times New Roman" w:hAnsi="Times New Roman" w:cs="Times New Roman"/>
          <w:b/>
          <w:sz w:val="24"/>
          <w:szCs w:val="24"/>
        </w:rPr>
        <w:t>ecurso</w:t>
      </w:r>
      <w:r>
        <w:rPr>
          <w:rFonts w:ascii="Times New Roman" w:hAnsi="Times New Roman" w:cs="Times New Roman"/>
          <w:b/>
          <w:sz w:val="24"/>
          <w:szCs w:val="24"/>
        </w:rPr>
        <w:t xml:space="preserve"> de Reconsideración</w:t>
      </w:r>
      <w:r w:rsidRPr="006A7ECF">
        <w:rPr>
          <w:rFonts w:ascii="Times New Roman" w:hAnsi="Times New Roman" w:cs="Times New Roman"/>
          <w:sz w:val="24"/>
          <w:szCs w:val="24"/>
        </w:rPr>
        <w:t xml:space="preserve">. En el caso de no cumplirse los requisitos para el </w:t>
      </w:r>
      <w:r w:rsidR="00333FCC">
        <w:rPr>
          <w:rFonts w:ascii="Times New Roman" w:hAnsi="Times New Roman" w:cs="Times New Roman"/>
          <w:sz w:val="24"/>
          <w:szCs w:val="24"/>
        </w:rPr>
        <w:t>R</w:t>
      </w:r>
      <w:r w:rsidRPr="006A7ECF">
        <w:rPr>
          <w:rFonts w:ascii="Times New Roman" w:hAnsi="Times New Roman" w:cs="Times New Roman"/>
          <w:sz w:val="24"/>
          <w:szCs w:val="24"/>
        </w:rPr>
        <w:t xml:space="preserve">ecurso de </w:t>
      </w:r>
      <w:r w:rsidR="00333FCC">
        <w:rPr>
          <w:rFonts w:ascii="Times New Roman" w:hAnsi="Times New Roman" w:cs="Times New Roman"/>
          <w:sz w:val="24"/>
          <w:szCs w:val="24"/>
        </w:rPr>
        <w:t>R</w:t>
      </w:r>
      <w:r w:rsidRPr="006A7ECF">
        <w:rPr>
          <w:rFonts w:ascii="Times New Roman" w:hAnsi="Times New Roman" w:cs="Times New Roman"/>
          <w:sz w:val="24"/>
          <w:szCs w:val="24"/>
        </w:rPr>
        <w:t xml:space="preserve">econsideración, deberá dictarse auto de inadmisión dentro del mes siguiente a la interposición del recurso. Dicho auto se notificará personalmente o por edicto si pasados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el interesado no se presentare a notificarse personalmente, y contra el mismo procederá únicamente el </w:t>
      </w:r>
      <w:r w:rsidR="00333FCC">
        <w:rPr>
          <w:rFonts w:ascii="Times New Roman" w:hAnsi="Times New Roman" w:cs="Times New Roman"/>
          <w:sz w:val="24"/>
          <w:szCs w:val="24"/>
        </w:rPr>
        <w:t>R</w:t>
      </w:r>
      <w:r w:rsidRPr="006A7ECF">
        <w:rPr>
          <w:rFonts w:ascii="Times New Roman" w:hAnsi="Times New Roman" w:cs="Times New Roman"/>
          <w:sz w:val="24"/>
          <w:szCs w:val="24"/>
        </w:rPr>
        <w:t xml:space="preserve">ecurso de </w:t>
      </w:r>
      <w:r w:rsidR="00333FCC">
        <w:rPr>
          <w:rFonts w:ascii="Times New Roman" w:hAnsi="Times New Roman" w:cs="Times New Roman"/>
          <w:sz w:val="24"/>
          <w:szCs w:val="24"/>
        </w:rPr>
        <w:t>R</w:t>
      </w:r>
      <w:r w:rsidRPr="006A7ECF">
        <w:rPr>
          <w:rFonts w:ascii="Times New Roman" w:hAnsi="Times New Roman" w:cs="Times New Roman"/>
          <w:sz w:val="24"/>
          <w:szCs w:val="24"/>
        </w:rPr>
        <w:t xml:space="preserve">eposición ante el mismo funcionario, el cual podrá interponerse dentro de los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siguientes no </w:t>
      </w:r>
      <w:proofErr w:type="spellStart"/>
      <w:r w:rsidR="00333FCC" w:rsidRPr="006A7ECF">
        <w:rPr>
          <w:rFonts w:ascii="Times New Roman" w:hAnsi="Times New Roman" w:cs="Times New Roman"/>
          <w:sz w:val="24"/>
          <w:szCs w:val="24"/>
        </w:rPr>
        <w:t>san</w:t>
      </w:r>
      <w:r w:rsidR="00333FCC">
        <w:rPr>
          <w:rFonts w:ascii="Times New Roman" w:hAnsi="Times New Roman" w:cs="Times New Roman"/>
          <w:sz w:val="24"/>
          <w:szCs w:val="24"/>
        </w:rPr>
        <w:t>ea</w:t>
      </w:r>
      <w:r w:rsidR="00333FCC" w:rsidRPr="006A7ECF">
        <w:rPr>
          <w:rFonts w:ascii="Times New Roman" w:hAnsi="Times New Roman" w:cs="Times New Roman"/>
          <w:sz w:val="24"/>
          <w:szCs w:val="24"/>
        </w:rPr>
        <w:t>ble</w:t>
      </w:r>
      <w:proofErr w:type="spellEnd"/>
      <w:r w:rsidRPr="006A7ECF">
        <w:rPr>
          <w:rFonts w:ascii="Times New Roman" w:hAnsi="Times New Roman" w:cs="Times New Roman"/>
          <w:sz w:val="24"/>
          <w:szCs w:val="24"/>
        </w:rPr>
        <w:t xml:space="preserve"> y deberá resolverse dentro de los </w:t>
      </w:r>
      <w:r w:rsidRPr="006A7ECF">
        <w:rPr>
          <w:rFonts w:ascii="Times New Roman" w:hAnsi="Times New Roman" w:cs="Times New Roman"/>
          <w:b/>
          <w:sz w:val="24"/>
          <w:szCs w:val="24"/>
        </w:rPr>
        <w:t>cinco (5) días</w:t>
      </w:r>
      <w:r w:rsidRPr="006A7ECF">
        <w:rPr>
          <w:rFonts w:ascii="Times New Roman" w:hAnsi="Times New Roman" w:cs="Times New Roman"/>
          <w:sz w:val="24"/>
          <w:szCs w:val="24"/>
        </w:rPr>
        <w:t xml:space="preserve"> siguientes a su interposición.</w:t>
      </w:r>
    </w:p>
    <w:p w:rsidR="00E73CA2" w:rsidRPr="006A7ECF" w:rsidRDefault="00E73CA2" w:rsidP="00E73CA2">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Si transcurridos los </w:t>
      </w:r>
      <w:r w:rsidRPr="006A7ECF">
        <w:rPr>
          <w:rFonts w:ascii="Times New Roman" w:hAnsi="Times New Roman" w:cs="Times New Roman"/>
          <w:b/>
          <w:sz w:val="24"/>
          <w:szCs w:val="24"/>
        </w:rPr>
        <w:t>quince (15) días hábiles</w:t>
      </w:r>
      <w:r w:rsidRPr="006A7ECF">
        <w:rPr>
          <w:rFonts w:ascii="Times New Roman" w:hAnsi="Times New Roman" w:cs="Times New Roman"/>
          <w:sz w:val="24"/>
          <w:szCs w:val="24"/>
        </w:rPr>
        <w:t xml:space="preserve"> siguientes a la interposición del recurso no se ha proferido auto de inadmisión, se entenderá admitido el recurso y se procederá al fallo de fondo.</w:t>
      </w:r>
    </w:p>
    <w:p w:rsidR="00E73CA2" w:rsidRPr="006A7ECF" w:rsidRDefault="00E73CA2" w:rsidP="00E73CA2">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333FCC">
        <w:rPr>
          <w:rFonts w:ascii="Times New Roman" w:hAnsi="Times New Roman" w:cs="Times New Roman"/>
          <w:b/>
          <w:sz w:val="24"/>
          <w:szCs w:val="24"/>
        </w:rPr>
        <w:t>V</w:t>
      </w:r>
      <w:r w:rsidRPr="006A7ECF">
        <w:rPr>
          <w:rFonts w:ascii="Times New Roman" w:hAnsi="Times New Roman" w:cs="Times New Roman"/>
          <w:b/>
          <w:sz w:val="24"/>
          <w:szCs w:val="24"/>
        </w:rPr>
        <w:t xml:space="preserve">. Término para </w:t>
      </w:r>
      <w:r w:rsidR="00333FCC">
        <w:rPr>
          <w:rFonts w:ascii="Times New Roman" w:hAnsi="Times New Roman" w:cs="Times New Roman"/>
          <w:b/>
          <w:sz w:val="24"/>
          <w:szCs w:val="24"/>
        </w:rPr>
        <w:t>R</w:t>
      </w:r>
      <w:r w:rsidRPr="006A7ECF">
        <w:rPr>
          <w:rFonts w:ascii="Times New Roman" w:hAnsi="Times New Roman" w:cs="Times New Roman"/>
          <w:b/>
          <w:sz w:val="24"/>
          <w:szCs w:val="24"/>
        </w:rPr>
        <w:t xml:space="preserve">esolver los </w:t>
      </w:r>
      <w:r w:rsidR="00333FCC">
        <w:rPr>
          <w:rFonts w:ascii="Times New Roman" w:hAnsi="Times New Roman" w:cs="Times New Roman"/>
          <w:b/>
          <w:sz w:val="24"/>
          <w:szCs w:val="24"/>
        </w:rPr>
        <w:t>R</w:t>
      </w:r>
      <w:r w:rsidRPr="006A7ECF">
        <w:rPr>
          <w:rFonts w:ascii="Times New Roman" w:hAnsi="Times New Roman" w:cs="Times New Roman"/>
          <w:b/>
          <w:sz w:val="24"/>
          <w:szCs w:val="24"/>
        </w:rPr>
        <w:t>ecursos</w:t>
      </w:r>
      <w:r w:rsidRPr="006A7ECF">
        <w:rPr>
          <w:rFonts w:ascii="Times New Roman" w:hAnsi="Times New Roman" w:cs="Times New Roman"/>
          <w:sz w:val="24"/>
          <w:szCs w:val="24"/>
        </w:rPr>
        <w:t xml:space="preserve">. La Administración Tributaria Municipal tendrá </w:t>
      </w:r>
      <w:r w:rsidRPr="006A7ECF">
        <w:rPr>
          <w:rFonts w:ascii="Times New Roman" w:hAnsi="Times New Roman" w:cs="Times New Roman"/>
          <w:b/>
          <w:sz w:val="24"/>
          <w:szCs w:val="24"/>
        </w:rPr>
        <w:t>un (1) año</w:t>
      </w:r>
      <w:r w:rsidRPr="006A7ECF">
        <w:rPr>
          <w:rFonts w:ascii="Times New Roman" w:hAnsi="Times New Roman" w:cs="Times New Roman"/>
          <w:sz w:val="24"/>
          <w:szCs w:val="24"/>
        </w:rPr>
        <w:t xml:space="preserve"> para resolver el </w:t>
      </w:r>
      <w:r w:rsidR="00333FCC">
        <w:rPr>
          <w:rFonts w:ascii="Times New Roman" w:hAnsi="Times New Roman" w:cs="Times New Roman"/>
          <w:sz w:val="24"/>
          <w:szCs w:val="24"/>
        </w:rPr>
        <w:t>R</w:t>
      </w:r>
      <w:r w:rsidRPr="006A7ECF">
        <w:rPr>
          <w:rFonts w:ascii="Times New Roman" w:hAnsi="Times New Roman" w:cs="Times New Roman"/>
          <w:sz w:val="24"/>
          <w:szCs w:val="24"/>
        </w:rPr>
        <w:t xml:space="preserve">ecurso de </w:t>
      </w:r>
      <w:r w:rsidR="00333FCC">
        <w:rPr>
          <w:rFonts w:ascii="Times New Roman" w:hAnsi="Times New Roman" w:cs="Times New Roman"/>
          <w:sz w:val="24"/>
          <w:szCs w:val="24"/>
        </w:rPr>
        <w:t>R</w:t>
      </w:r>
      <w:r w:rsidRPr="006A7ECF">
        <w:rPr>
          <w:rFonts w:ascii="Times New Roman" w:hAnsi="Times New Roman" w:cs="Times New Roman"/>
          <w:sz w:val="24"/>
          <w:szCs w:val="24"/>
        </w:rPr>
        <w:t>econsideración, contado a partir de su interposición en debida forma.</w:t>
      </w:r>
    </w:p>
    <w:p w:rsidR="00E73CA2" w:rsidRPr="006A7ECF" w:rsidRDefault="00E73CA2" w:rsidP="00E73CA2">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333FCC">
        <w:rPr>
          <w:rFonts w:ascii="Times New Roman" w:hAnsi="Times New Roman" w:cs="Times New Roman"/>
          <w:b/>
          <w:sz w:val="24"/>
          <w:szCs w:val="24"/>
        </w:rPr>
        <w:t>VI</w:t>
      </w:r>
      <w:r w:rsidRPr="006A7ECF">
        <w:rPr>
          <w:rFonts w:ascii="Times New Roman" w:hAnsi="Times New Roman" w:cs="Times New Roman"/>
          <w:b/>
          <w:sz w:val="24"/>
          <w:szCs w:val="24"/>
        </w:rPr>
        <w:t xml:space="preserve">. Suspensión del </w:t>
      </w:r>
      <w:r w:rsidR="00333FCC">
        <w:rPr>
          <w:rFonts w:ascii="Times New Roman" w:hAnsi="Times New Roman" w:cs="Times New Roman"/>
          <w:b/>
          <w:sz w:val="24"/>
          <w:szCs w:val="24"/>
        </w:rPr>
        <w:t>T</w:t>
      </w:r>
      <w:r w:rsidRPr="006A7ECF">
        <w:rPr>
          <w:rFonts w:ascii="Times New Roman" w:hAnsi="Times New Roman" w:cs="Times New Roman"/>
          <w:b/>
          <w:sz w:val="24"/>
          <w:szCs w:val="24"/>
        </w:rPr>
        <w:t xml:space="preserve">érmino para </w:t>
      </w:r>
      <w:r w:rsidR="00333FCC">
        <w:rPr>
          <w:rFonts w:ascii="Times New Roman" w:hAnsi="Times New Roman" w:cs="Times New Roman"/>
          <w:b/>
          <w:sz w:val="24"/>
          <w:szCs w:val="24"/>
        </w:rPr>
        <w:t>R</w:t>
      </w:r>
      <w:r w:rsidRPr="006A7ECF">
        <w:rPr>
          <w:rFonts w:ascii="Times New Roman" w:hAnsi="Times New Roman" w:cs="Times New Roman"/>
          <w:b/>
          <w:sz w:val="24"/>
          <w:szCs w:val="24"/>
        </w:rPr>
        <w:t>esolver</w:t>
      </w:r>
      <w:r w:rsidRPr="006A7ECF">
        <w:rPr>
          <w:rFonts w:ascii="Times New Roman" w:hAnsi="Times New Roman" w:cs="Times New Roman"/>
          <w:sz w:val="24"/>
          <w:szCs w:val="24"/>
        </w:rPr>
        <w:t xml:space="preserve">. Cuando se practique inspección tributaria, el término para fallar los recursos, se suspenderá mientras dure la inspección, si </w:t>
      </w:r>
      <w:r w:rsidRPr="006A7ECF">
        <w:rPr>
          <w:rFonts w:ascii="Times New Roman" w:hAnsi="Times New Roman" w:cs="Times New Roman"/>
          <w:sz w:val="24"/>
          <w:szCs w:val="24"/>
        </w:rPr>
        <w:lastRenderedPageBreak/>
        <w:t xml:space="preserve">ésta se practica a solicitud del contribuyente, responsable, agente retenedor o declarante, y hasta por </w:t>
      </w:r>
      <w:r w:rsidRPr="006A7ECF">
        <w:rPr>
          <w:rFonts w:ascii="Times New Roman" w:hAnsi="Times New Roman" w:cs="Times New Roman"/>
          <w:b/>
          <w:sz w:val="24"/>
          <w:szCs w:val="24"/>
        </w:rPr>
        <w:t>tres (3) meses</w:t>
      </w:r>
      <w:r w:rsidRPr="006A7ECF">
        <w:rPr>
          <w:rFonts w:ascii="Times New Roman" w:hAnsi="Times New Roman" w:cs="Times New Roman"/>
          <w:sz w:val="24"/>
          <w:szCs w:val="24"/>
        </w:rPr>
        <w:t xml:space="preserve"> cuando se practica de oficio.</w:t>
      </w:r>
    </w:p>
    <w:p w:rsidR="00E73CA2" w:rsidRDefault="00E73CA2" w:rsidP="005E2F62">
      <w:pPr>
        <w:spacing w:after="0" w:line="240" w:lineRule="auto"/>
        <w:jc w:val="both"/>
        <w:rPr>
          <w:rFonts w:ascii="Times New Roman" w:hAnsi="Times New Roman" w:cs="Times New Roman"/>
          <w:b/>
          <w:sz w:val="24"/>
          <w:szCs w:val="24"/>
        </w:rPr>
      </w:pPr>
    </w:p>
    <w:p w:rsidR="005E2F62" w:rsidRPr="00786781" w:rsidRDefault="00786781" w:rsidP="005E2F62">
      <w:pPr>
        <w:spacing w:after="0" w:line="240" w:lineRule="auto"/>
        <w:jc w:val="both"/>
        <w:rPr>
          <w:rFonts w:ascii="Times New Roman" w:hAnsi="Times New Roman" w:cs="Times New Roman"/>
          <w:b/>
          <w:sz w:val="24"/>
          <w:szCs w:val="24"/>
        </w:rPr>
      </w:pPr>
      <w:r w:rsidRPr="00E73CA2">
        <w:rPr>
          <w:rFonts w:ascii="Times New Roman" w:hAnsi="Times New Roman" w:cs="Times New Roman"/>
          <w:b/>
          <w:sz w:val="24"/>
          <w:szCs w:val="24"/>
        </w:rPr>
        <w:t>ARTÍCULO 274.</w:t>
      </w:r>
      <w:r>
        <w:rPr>
          <w:rFonts w:ascii="Times New Roman" w:hAnsi="Times New Roman" w:cs="Times New Roman"/>
          <w:b/>
          <w:sz w:val="24"/>
          <w:szCs w:val="24"/>
        </w:rPr>
        <w:t>2</w:t>
      </w:r>
      <w:r w:rsidRPr="00E73CA2">
        <w:rPr>
          <w:rFonts w:ascii="Times New Roman" w:hAnsi="Times New Roman" w:cs="Times New Roman"/>
          <w:b/>
          <w:sz w:val="24"/>
          <w:szCs w:val="24"/>
        </w:rPr>
        <w:t xml:space="preserve">. </w:t>
      </w:r>
      <w:r>
        <w:rPr>
          <w:rFonts w:ascii="Times New Roman" w:hAnsi="Times New Roman" w:cs="Times New Roman"/>
          <w:b/>
          <w:sz w:val="24"/>
          <w:szCs w:val="24"/>
        </w:rPr>
        <w:t>RECURSO</w:t>
      </w:r>
      <w:r w:rsidRPr="006A7ECF">
        <w:rPr>
          <w:rFonts w:ascii="Times New Roman" w:hAnsi="Times New Roman" w:cs="Times New Roman"/>
          <w:b/>
          <w:sz w:val="24"/>
          <w:szCs w:val="24"/>
        </w:rPr>
        <w:t xml:space="preserve"> </w:t>
      </w:r>
      <w:r>
        <w:rPr>
          <w:rFonts w:ascii="Times New Roman" w:hAnsi="Times New Roman" w:cs="Times New Roman"/>
          <w:b/>
          <w:sz w:val="24"/>
          <w:szCs w:val="24"/>
        </w:rPr>
        <w:t>DE REPOSICIÓN</w:t>
      </w:r>
      <w:r w:rsidR="003F5AC5" w:rsidRPr="006A7ECF">
        <w:rPr>
          <w:rFonts w:ascii="Times New Roman" w:hAnsi="Times New Roman" w:cs="Times New Roman"/>
          <w:sz w:val="24"/>
          <w:szCs w:val="24"/>
        </w:rPr>
        <w:t xml:space="preserve">. </w:t>
      </w:r>
      <w:r w:rsidR="005E2F62" w:rsidRPr="005E2F62">
        <w:rPr>
          <w:rFonts w:ascii="Times New Roman" w:hAnsi="Times New Roman" w:cs="Times New Roman"/>
          <w:sz w:val="24"/>
          <w:szCs w:val="24"/>
        </w:rPr>
        <w:t>Los actos de la Administración Tributaria susceptibles de reclamación económico-administrativa podrán ser objeto, con carácter previo, de recurso potestativo de reposición. Será competente para conocer y resolver el recurso el órgano que dictó el acto recurrido.</w:t>
      </w:r>
    </w:p>
    <w:p w:rsidR="005E2F62" w:rsidRDefault="005E2F62" w:rsidP="005E2F62">
      <w:pPr>
        <w:spacing w:after="0" w:line="240" w:lineRule="auto"/>
        <w:jc w:val="both"/>
        <w:rPr>
          <w:rFonts w:ascii="Times New Roman" w:hAnsi="Times New Roman" w:cs="Times New Roman"/>
          <w:sz w:val="24"/>
          <w:szCs w:val="24"/>
        </w:rPr>
      </w:pPr>
      <w:r w:rsidRPr="005E2F62">
        <w:rPr>
          <w:rFonts w:ascii="Times New Roman" w:hAnsi="Times New Roman" w:cs="Times New Roman"/>
          <w:sz w:val="24"/>
          <w:szCs w:val="24"/>
        </w:rPr>
        <w:t xml:space="preserve">Si el interesado interpusiera </w:t>
      </w:r>
      <w:r>
        <w:rPr>
          <w:rFonts w:ascii="Times New Roman" w:hAnsi="Times New Roman" w:cs="Times New Roman"/>
          <w:sz w:val="24"/>
          <w:szCs w:val="24"/>
        </w:rPr>
        <w:t>R</w:t>
      </w:r>
      <w:r w:rsidRPr="005E2F62">
        <w:rPr>
          <w:rFonts w:ascii="Times New Roman" w:hAnsi="Times New Roman" w:cs="Times New Roman"/>
          <w:sz w:val="24"/>
          <w:szCs w:val="24"/>
        </w:rPr>
        <w:t xml:space="preserve">ecurso de </w:t>
      </w:r>
      <w:r>
        <w:rPr>
          <w:rFonts w:ascii="Times New Roman" w:hAnsi="Times New Roman" w:cs="Times New Roman"/>
          <w:sz w:val="24"/>
          <w:szCs w:val="24"/>
        </w:rPr>
        <w:t>R</w:t>
      </w:r>
      <w:r w:rsidRPr="005E2F62">
        <w:rPr>
          <w:rFonts w:ascii="Times New Roman" w:hAnsi="Times New Roman" w:cs="Times New Roman"/>
          <w:sz w:val="24"/>
          <w:szCs w:val="24"/>
        </w:rPr>
        <w:t>eposición, no podrá promover reclamación económico-administrativa hasta que el recurso se haya resuelto de forma expresa o hasta que pueda considerarse desestimado por silencio administrativo.</w:t>
      </w:r>
    </w:p>
    <w:p w:rsidR="003F5AC5" w:rsidRPr="006A7ECF" w:rsidRDefault="003F5AC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Contra la resolución que impone la sanción por clausura de establecimiento de que trata el artículo 657 del Estatuto Tributario Nacional, procede el </w:t>
      </w:r>
      <w:r w:rsidR="004F2DA1">
        <w:rPr>
          <w:rFonts w:ascii="Times New Roman" w:hAnsi="Times New Roman" w:cs="Times New Roman"/>
          <w:sz w:val="24"/>
          <w:szCs w:val="24"/>
        </w:rPr>
        <w:t>R</w:t>
      </w:r>
      <w:r w:rsidRPr="006A7ECF">
        <w:rPr>
          <w:rFonts w:ascii="Times New Roman" w:hAnsi="Times New Roman" w:cs="Times New Roman"/>
          <w:sz w:val="24"/>
          <w:szCs w:val="24"/>
        </w:rPr>
        <w:t xml:space="preserve">ecurso de </w:t>
      </w:r>
      <w:r w:rsidR="004F2DA1">
        <w:rPr>
          <w:rFonts w:ascii="Times New Roman" w:hAnsi="Times New Roman" w:cs="Times New Roman"/>
          <w:sz w:val="24"/>
          <w:szCs w:val="24"/>
        </w:rPr>
        <w:t>R</w:t>
      </w:r>
      <w:r w:rsidRPr="006A7ECF">
        <w:rPr>
          <w:rFonts w:ascii="Times New Roman" w:hAnsi="Times New Roman" w:cs="Times New Roman"/>
          <w:sz w:val="24"/>
          <w:szCs w:val="24"/>
        </w:rPr>
        <w:t xml:space="preserve">eposición ante el mismo funcionario que la profirió, dentro de los </w:t>
      </w:r>
      <w:r w:rsidRPr="006A7ECF">
        <w:rPr>
          <w:rFonts w:ascii="Times New Roman" w:hAnsi="Times New Roman" w:cs="Times New Roman"/>
          <w:b/>
          <w:sz w:val="24"/>
          <w:szCs w:val="24"/>
        </w:rPr>
        <w:t>diez (10)</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días</w:t>
      </w:r>
      <w:r w:rsidRPr="006A7ECF">
        <w:rPr>
          <w:rFonts w:ascii="Times New Roman" w:hAnsi="Times New Roman" w:cs="Times New Roman"/>
          <w:sz w:val="24"/>
          <w:szCs w:val="24"/>
        </w:rPr>
        <w:t xml:space="preserve"> siguientes a su notificación, quien deberá fallar dentro de los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siguientes a su interposición.</w:t>
      </w:r>
    </w:p>
    <w:p w:rsidR="003F5AC5" w:rsidRPr="006A7ECF" w:rsidRDefault="003F5AC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Contra la resolución que imponga la sanción por incumplir la clausura de que trata el artículo 658 del Estatuto Tributario Nacional, procede el </w:t>
      </w:r>
      <w:r w:rsidR="005E2F62">
        <w:rPr>
          <w:rFonts w:ascii="Times New Roman" w:hAnsi="Times New Roman" w:cs="Times New Roman"/>
          <w:sz w:val="24"/>
          <w:szCs w:val="24"/>
        </w:rPr>
        <w:t>R</w:t>
      </w:r>
      <w:r w:rsidRPr="006A7ECF">
        <w:rPr>
          <w:rFonts w:ascii="Times New Roman" w:hAnsi="Times New Roman" w:cs="Times New Roman"/>
          <w:sz w:val="24"/>
          <w:szCs w:val="24"/>
        </w:rPr>
        <w:t xml:space="preserve">ecurso de </w:t>
      </w:r>
      <w:r w:rsidR="005E2F62">
        <w:rPr>
          <w:rFonts w:ascii="Times New Roman" w:hAnsi="Times New Roman" w:cs="Times New Roman"/>
          <w:sz w:val="24"/>
          <w:szCs w:val="24"/>
        </w:rPr>
        <w:t>R</w:t>
      </w:r>
      <w:r w:rsidRPr="006A7ECF">
        <w:rPr>
          <w:rFonts w:ascii="Times New Roman" w:hAnsi="Times New Roman" w:cs="Times New Roman"/>
          <w:sz w:val="24"/>
          <w:szCs w:val="24"/>
        </w:rPr>
        <w:t xml:space="preserve">eposición que deberá interponerse en el término de </w:t>
      </w:r>
      <w:r w:rsidRPr="006A7ECF">
        <w:rPr>
          <w:rFonts w:ascii="Times New Roman" w:hAnsi="Times New Roman" w:cs="Times New Roman"/>
          <w:b/>
          <w:sz w:val="24"/>
          <w:szCs w:val="24"/>
        </w:rPr>
        <w:t>diez (10) días</w:t>
      </w:r>
      <w:r w:rsidRPr="006A7ECF">
        <w:rPr>
          <w:rFonts w:ascii="Times New Roman" w:hAnsi="Times New Roman" w:cs="Times New Roman"/>
          <w:sz w:val="24"/>
          <w:szCs w:val="24"/>
        </w:rPr>
        <w:t xml:space="preserve"> a partir de su notificación.</w:t>
      </w:r>
    </w:p>
    <w:p w:rsidR="00CE0909" w:rsidRDefault="00CE0909" w:rsidP="00212F67">
      <w:pPr>
        <w:spacing w:after="0" w:line="240" w:lineRule="auto"/>
        <w:jc w:val="both"/>
        <w:rPr>
          <w:rFonts w:ascii="Times New Roman" w:hAnsi="Times New Roman" w:cs="Times New Roman"/>
          <w:sz w:val="24"/>
          <w:szCs w:val="24"/>
        </w:rPr>
      </w:pPr>
    </w:p>
    <w:p w:rsidR="00CE0909" w:rsidRPr="006A7ECF" w:rsidRDefault="00CE0909" w:rsidP="00E73CA2">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COMPETENCIA FUNCIONAL DE </w:t>
      </w:r>
      <w:r w:rsidR="00E73CA2" w:rsidRPr="006A7ECF">
        <w:rPr>
          <w:rFonts w:ascii="Times New Roman" w:hAnsi="Times New Roman" w:cs="Times New Roman"/>
          <w:b/>
          <w:sz w:val="24"/>
          <w:szCs w:val="24"/>
        </w:rPr>
        <w:t>DISCUSIÓN</w:t>
      </w:r>
      <w:r w:rsidRPr="006A7ECF">
        <w:rPr>
          <w:rFonts w:ascii="Times New Roman" w:hAnsi="Times New Roman" w:cs="Times New Roman"/>
          <w:sz w:val="24"/>
          <w:szCs w:val="24"/>
        </w:rPr>
        <w:t>. Corresponde al funcionario de la respectiva área de la Administración Tributaria Municipal, determinado según la estructura orgánica del Municipio, fallar los recursos de reconsideración contra los diversos actos de determinación de impuestos y que imponen sanciones, y en general, los demás recursos cuya competencia no esté adscrita a otro funcionario.</w:t>
      </w:r>
    </w:p>
    <w:p w:rsidR="00CE0909" w:rsidRPr="006A7ECF" w:rsidRDefault="00CE090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Corresponde a los funcionarios de esta unidad, previa autorización, comisión o reparto del funcionario competente, sustanciar los expedientes, admitir o rechazar los recursos, solicitar pruebas, proyectar los fallos, realizar los estudios, dar concepto sobre los expedientes y en general, las acciones previas y necesarias para proferir los actos de competencia del jefe de dicha área.</w:t>
      </w:r>
    </w:p>
    <w:p w:rsidR="00EA5011" w:rsidRPr="006A7ECF" w:rsidRDefault="00EA5011" w:rsidP="00212F67">
      <w:pPr>
        <w:spacing w:after="0" w:line="240" w:lineRule="auto"/>
        <w:jc w:val="both"/>
        <w:rPr>
          <w:rFonts w:ascii="Times New Roman" w:hAnsi="Times New Roman" w:cs="Times New Roman"/>
          <w:sz w:val="24"/>
          <w:szCs w:val="24"/>
        </w:rPr>
      </w:pPr>
    </w:p>
    <w:p w:rsidR="00CE0909" w:rsidRPr="006A7ECF" w:rsidRDefault="00CE0909" w:rsidP="00F75E03">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CAUSALES DE NULIDAD</w:t>
      </w:r>
      <w:r w:rsidRPr="006A7ECF">
        <w:rPr>
          <w:rFonts w:ascii="Times New Roman" w:hAnsi="Times New Roman" w:cs="Times New Roman"/>
          <w:sz w:val="24"/>
          <w:szCs w:val="24"/>
        </w:rPr>
        <w:t>. Los actos de liquidación de impuestos y resolución de recursos, proferidos por la Administración Tributaria Municipal, son nulos:</w:t>
      </w:r>
    </w:p>
    <w:p w:rsidR="00CE0909" w:rsidRPr="006A7ECF" w:rsidRDefault="00CE0909" w:rsidP="00EA4E04">
      <w:pPr>
        <w:pStyle w:val="Prrafodelista"/>
        <w:numPr>
          <w:ilvl w:val="3"/>
          <w:numId w:val="9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se practiquen por funcionario incompetente.</w:t>
      </w:r>
    </w:p>
    <w:p w:rsidR="00CE0909" w:rsidRPr="006A7ECF" w:rsidRDefault="00CE0909" w:rsidP="00EA4E04">
      <w:pPr>
        <w:pStyle w:val="Prrafodelista"/>
        <w:numPr>
          <w:ilvl w:val="3"/>
          <w:numId w:val="9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se omita el requerimiento especial previo a la liquidación de revisión o se pretermita el término señalado para la respuesta, conforme a lo previsto en la ley, en tributos que se determinan con base en declaraciones periódicas.</w:t>
      </w:r>
    </w:p>
    <w:p w:rsidR="00CE0909" w:rsidRPr="006A7ECF" w:rsidRDefault="00CE0909" w:rsidP="00EA4E04">
      <w:pPr>
        <w:pStyle w:val="Prrafodelista"/>
        <w:numPr>
          <w:ilvl w:val="3"/>
          <w:numId w:val="9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no se notifiquen dentro del término legal.</w:t>
      </w:r>
    </w:p>
    <w:p w:rsidR="00CE0909" w:rsidRPr="006A7ECF" w:rsidRDefault="00CE0909" w:rsidP="00EA4E04">
      <w:pPr>
        <w:pStyle w:val="Prrafodelista"/>
        <w:numPr>
          <w:ilvl w:val="3"/>
          <w:numId w:val="9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se omitan las bases gravables, el monto de los tributos o la explicación de las modificaciones efectuadas respecto de la declaración, o de los fundamentos del aforo.</w:t>
      </w:r>
    </w:p>
    <w:p w:rsidR="00CE0909" w:rsidRPr="006A7ECF" w:rsidRDefault="00CE0909" w:rsidP="00EA4E04">
      <w:pPr>
        <w:pStyle w:val="Prrafodelista"/>
        <w:numPr>
          <w:ilvl w:val="3"/>
          <w:numId w:val="9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lastRenderedPageBreak/>
        <w:t>Cuando correspondan a procedimientos legalmente concluidos.</w:t>
      </w:r>
    </w:p>
    <w:p w:rsidR="00CE0909" w:rsidRPr="006A7ECF" w:rsidRDefault="00CE0909" w:rsidP="00EA4E04">
      <w:pPr>
        <w:pStyle w:val="Prrafodelista"/>
        <w:numPr>
          <w:ilvl w:val="3"/>
          <w:numId w:val="91"/>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adolezcan de otros vicios procedimentales, expresamente señalados por la ley como causal de nulidad.</w:t>
      </w:r>
    </w:p>
    <w:p w:rsidR="00CE0909" w:rsidRPr="006A7ECF" w:rsidRDefault="00EE7359"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DE5AB8">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Término para </w:t>
      </w:r>
      <w:r w:rsidR="00DE5AB8">
        <w:rPr>
          <w:rFonts w:ascii="Times New Roman" w:hAnsi="Times New Roman" w:cs="Times New Roman"/>
          <w:b/>
          <w:sz w:val="24"/>
          <w:szCs w:val="24"/>
        </w:rPr>
        <w:t>A</w:t>
      </w:r>
      <w:r w:rsidRPr="006A7ECF">
        <w:rPr>
          <w:rFonts w:ascii="Times New Roman" w:hAnsi="Times New Roman" w:cs="Times New Roman"/>
          <w:b/>
          <w:sz w:val="24"/>
          <w:szCs w:val="24"/>
        </w:rPr>
        <w:t xml:space="preserve">legar </w:t>
      </w:r>
      <w:r w:rsidR="00DE5AB8">
        <w:rPr>
          <w:rFonts w:ascii="Times New Roman" w:hAnsi="Times New Roman" w:cs="Times New Roman"/>
          <w:b/>
          <w:sz w:val="24"/>
          <w:szCs w:val="24"/>
        </w:rPr>
        <w:t>C</w:t>
      </w:r>
      <w:r w:rsidRPr="006A7ECF">
        <w:rPr>
          <w:rFonts w:ascii="Times New Roman" w:hAnsi="Times New Roman" w:cs="Times New Roman"/>
          <w:b/>
          <w:sz w:val="24"/>
          <w:szCs w:val="24"/>
        </w:rPr>
        <w:t xml:space="preserve">ausales de </w:t>
      </w:r>
      <w:r w:rsidR="00DE5AB8">
        <w:rPr>
          <w:rFonts w:ascii="Times New Roman" w:hAnsi="Times New Roman" w:cs="Times New Roman"/>
          <w:b/>
          <w:sz w:val="24"/>
          <w:szCs w:val="24"/>
        </w:rPr>
        <w:t>N</w:t>
      </w:r>
      <w:r w:rsidRPr="006A7ECF">
        <w:rPr>
          <w:rFonts w:ascii="Times New Roman" w:hAnsi="Times New Roman" w:cs="Times New Roman"/>
          <w:b/>
          <w:sz w:val="24"/>
          <w:szCs w:val="24"/>
        </w:rPr>
        <w:t>ulidad:</w:t>
      </w:r>
      <w:r w:rsidRPr="006A7ECF">
        <w:rPr>
          <w:rFonts w:ascii="Times New Roman" w:hAnsi="Times New Roman" w:cs="Times New Roman"/>
          <w:sz w:val="24"/>
          <w:szCs w:val="24"/>
        </w:rPr>
        <w:t xml:space="preserve"> </w:t>
      </w:r>
      <w:r w:rsidR="00CE0909" w:rsidRPr="006A7ECF">
        <w:rPr>
          <w:rFonts w:ascii="Times New Roman" w:hAnsi="Times New Roman" w:cs="Times New Roman"/>
          <w:sz w:val="24"/>
          <w:szCs w:val="24"/>
        </w:rPr>
        <w:t>Dentro del término señalado para interponer el recurso, deberán alegarse las nulidades del acto impugnado, en el escrito de interposición del recurso o mediante adición del mismo.</w:t>
      </w:r>
    </w:p>
    <w:p w:rsidR="00EE7359" w:rsidRDefault="00EE7359" w:rsidP="00212F67">
      <w:pPr>
        <w:spacing w:after="0" w:line="240" w:lineRule="auto"/>
        <w:jc w:val="both"/>
        <w:rPr>
          <w:rFonts w:ascii="Times New Roman" w:hAnsi="Times New Roman" w:cs="Times New Roman"/>
          <w:sz w:val="24"/>
          <w:szCs w:val="24"/>
        </w:rPr>
      </w:pPr>
    </w:p>
    <w:p w:rsidR="00CE0909" w:rsidRDefault="00CE0909" w:rsidP="00DE5AB8">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SILENCIO ADMINISTRATIVO</w:t>
      </w:r>
      <w:r w:rsidRPr="006A7ECF">
        <w:rPr>
          <w:rFonts w:ascii="Times New Roman" w:hAnsi="Times New Roman" w:cs="Times New Roman"/>
          <w:sz w:val="24"/>
          <w:szCs w:val="24"/>
        </w:rPr>
        <w:t>. Si transcurrido el término señalado</w:t>
      </w:r>
      <w:r w:rsidR="00EE7359" w:rsidRPr="006A7ECF">
        <w:rPr>
          <w:rFonts w:ascii="Times New Roman" w:hAnsi="Times New Roman" w:cs="Times New Roman"/>
          <w:sz w:val="24"/>
          <w:szCs w:val="24"/>
        </w:rPr>
        <w:t>s</w:t>
      </w:r>
      <w:r w:rsidRPr="006A7ECF">
        <w:rPr>
          <w:rFonts w:ascii="Times New Roman" w:hAnsi="Times New Roman" w:cs="Times New Roman"/>
          <w:sz w:val="24"/>
          <w:szCs w:val="24"/>
        </w:rPr>
        <w:t xml:space="preserve"> </w:t>
      </w:r>
      <w:r w:rsidR="00EE7359" w:rsidRPr="006A7ECF">
        <w:rPr>
          <w:rFonts w:ascii="Times New Roman" w:hAnsi="Times New Roman" w:cs="Times New Roman"/>
          <w:sz w:val="24"/>
          <w:szCs w:val="24"/>
        </w:rPr>
        <w:t>para el Recurso de Reconsideración</w:t>
      </w:r>
      <w:r w:rsidRPr="006A7ECF">
        <w:rPr>
          <w:rFonts w:ascii="Times New Roman" w:hAnsi="Times New Roman" w:cs="Times New Roman"/>
          <w:sz w:val="24"/>
          <w:szCs w:val="24"/>
        </w:rPr>
        <w:t>, sin perjuicio de lo dispuesto en el artículo anterior, el recurso no se ha resuelto, se entenderá fallado a favor del recurrente, en cuyo caso, la Administración Tributaria Municipal, de oficio o a petición de parte, así lo declarará.</w:t>
      </w:r>
    </w:p>
    <w:p w:rsidR="00DE5AB8" w:rsidRDefault="00DE5AB8" w:rsidP="00DE5AB8">
      <w:pPr>
        <w:pStyle w:val="Prrafodelista"/>
        <w:spacing w:after="0" w:line="240" w:lineRule="auto"/>
        <w:ind w:left="0"/>
        <w:jc w:val="both"/>
        <w:rPr>
          <w:rFonts w:ascii="Times New Roman" w:hAnsi="Times New Roman" w:cs="Times New Roman"/>
          <w:sz w:val="24"/>
          <w:szCs w:val="24"/>
        </w:rPr>
      </w:pPr>
    </w:p>
    <w:p w:rsidR="00CE0909" w:rsidRPr="00DE5AB8" w:rsidRDefault="00CE0909" w:rsidP="00DE5AB8">
      <w:pPr>
        <w:pStyle w:val="Prrafodelista"/>
        <w:numPr>
          <w:ilvl w:val="0"/>
          <w:numId w:val="1"/>
        </w:numPr>
        <w:spacing w:after="0" w:line="240" w:lineRule="auto"/>
        <w:ind w:left="0" w:firstLine="0"/>
        <w:jc w:val="both"/>
        <w:rPr>
          <w:rFonts w:ascii="Times New Roman" w:hAnsi="Times New Roman" w:cs="Times New Roman"/>
          <w:sz w:val="24"/>
          <w:szCs w:val="24"/>
        </w:rPr>
      </w:pPr>
      <w:r w:rsidRPr="00DE5AB8">
        <w:rPr>
          <w:rFonts w:ascii="Times New Roman" w:hAnsi="Times New Roman" w:cs="Times New Roman"/>
          <w:b/>
          <w:sz w:val="24"/>
          <w:szCs w:val="24"/>
        </w:rPr>
        <w:t>REVOCATORIA DIRECTA</w:t>
      </w:r>
      <w:r w:rsidRPr="00DE5AB8">
        <w:rPr>
          <w:rFonts w:ascii="Times New Roman" w:hAnsi="Times New Roman" w:cs="Times New Roman"/>
          <w:sz w:val="24"/>
          <w:szCs w:val="24"/>
        </w:rPr>
        <w:t>. Sólo procederá la revocatoria directa prevista en el Código Procesal Administrativo y de lo Contencioso Administrativo, cuando el contribuyente no hubiere interpuesto los recursos por la vía gubernativa.</w:t>
      </w:r>
    </w:p>
    <w:p w:rsidR="00CE0909" w:rsidRPr="006A7ECF" w:rsidRDefault="003F5AC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E5AB8">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00CE0909" w:rsidRPr="006A7ECF">
        <w:rPr>
          <w:rFonts w:ascii="Times New Roman" w:hAnsi="Times New Roman" w:cs="Times New Roman"/>
          <w:b/>
          <w:sz w:val="24"/>
          <w:szCs w:val="24"/>
        </w:rPr>
        <w:t>O</w:t>
      </w:r>
      <w:r w:rsidRPr="006A7ECF">
        <w:rPr>
          <w:rFonts w:ascii="Times New Roman" w:hAnsi="Times New Roman" w:cs="Times New Roman"/>
          <w:b/>
          <w:sz w:val="24"/>
          <w:szCs w:val="24"/>
        </w:rPr>
        <w:t>portunidad</w:t>
      </w:r>
      <w:r w:rsidR="00CE0909" w:rsidRPr="006A7ECF">
        <w:rPr>
          <w:rFonts w:ascii="Times New Roman" w:hAnsi="Times New Roman" w:cs="Times New Roman"/>
          <w:sz w:val="24"/>
          <w:szCs w:val="24"/>
        </w:rPr>
        <w:t xml:space="preserve">. El término para ejercitar la revocatoria directa será de </w:t>
      </w:r>
      <w:r w:rsidR="00CE0909" w:rsidRPr="006A7ECF">
        <w:rPr>
          <w:rFonts w:ascii="Times New Roman" w:hAnsi="Times New Roman" w:cs="Times New Roman"/>
          <w:b/>
          <w:sz w:val="24"/>
          <w:szCs w:val="24"/>
        </w:rPr>
        <w:t xml:space="preserve">dos (2) años </w:t>
      </w:r>
      <w:r w:rsidR="00CE0909" w:rsidRPr="006A7ECF">
        <w:rPr>
          <w:rFonts w:ascii="Times New Roman" w:hAnsi="Times New Roman" w:cs="Times New Roman"/>
          <w:sz w:val="24"/>
          <w:szCs w:val="24"/>
        </w:rPr>
        <w:t>a partir de la ejecutoria del correspondiente acto administrativo.</w:t>
      </w:r>
    </w:p>
    <w:p w:rsidR="003F5AC5" w:rsidRPr="006A7ECF" w:rsidRDefault="003F5AC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E5AB8">
        <w:rPr>
          <w:rFonts w:ascii="Times New Roman" w:hAnsi="Times New Roman" w:cs="Times New Roman"/>
          <w:b/>
          <w:sz w:val="24"/>
          <w:szCs w:val="24"/>
        </w:rPr>
        <w:t>II</w:t>
      </w:r>
      <w:r w:rsidRPr="006A7ECF">
        <w:rPr>
          <w:rFonts w:ascii="Times New Roman" w:hAnsi="Times New Roman" w:cs="Times New Roman"/>
          <w:b/>
          <w:sz w:val="24"/>
          <w:szCs w:val="24"/>
        </w:rPr>
        <w:t xml:space="preserve">. Competencia. </w:t>
      </w:r>
      <w:r w:rsidRPr="006A7ECF">
        <w:rPr>
          <w:rFonts w:ascii="Times New Roman" w:hAnsi="Times New Roman" w:cs="Times New Roman"/>
          <w:sz w:val="24"/>
          <w:szCs w:val="24"/>
        </w:rPr>
        <w:t>Radica en el Secretario de Hacienda Municipal, o su delegado, la competencia para fallar las solicitudes de revocatoria directa.</w:t>
      </w:r>
    </w:p>
    <w:p w:rsidR="003F5AC5" w:rsidRPr="006A7ECF" w:rsidRDefault="003F5AC5"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DE5AB8">
        <w:rPr>
          <w:rFonts w:ascii="Times New Roman" w:hAnsi="Times New Roman" w:cs="Times New Roman"/>
          <w:b/>
          <w:sz w:val="24"/>
          <w:szCs w:val="24"/>
        </w:rPr>
        <w:t>III</w:t>
      </w:r>
      <w:r w:rsidRPr="006A7ECF">
        <w:rPr>
          <w:rFonts w:ascii="Times New Roman" w:hAnsi="Times New Roman" w:cs="Times New Roman"/>
          <w:b/>
          <w:sz w:val="24"/>
          <w:szCs w:val="24"/>
        </w:rPr>
        <w:t xml:space="preserve">. Término para </w:t>
      </w:r>
      <w:r w:rsidR="00044EF2">
        <w:rPr>
          <w:rFonts w:ascii="Times New Roman" w:hAnsi="Times New Roman" w:cs="Times New Roman"/>
          <w:b/>
          <w:sz w:val="24"/>
          <w:szCs w:val="24"/>
        </w:rPr>
        <w:t>R</w:t>
      </w:r>
      <w:r w:rsidRPr="006A7ECF">
        <w:rPr>
          <w:rFonts w:ascii="Times New Roman" w:hAnsi="Times New Roman" w:cs="Times New Roman"/>
          <w:b/>
          <w:sz w:val="24"/>
          <w:szCs w:val="24"/>
        </w:rPr>
        <w:t>esolver</w:t>
      </w:r>
      <w:r w:rsidRPr="006A7ECF">
        <w:rPr>
          <w:rFonts w:ascii="Times New Roman" w:hAnsi="Times New Roman" w:cs="Times New Roman"/>
          <w:sz w:val="24"/>
          <w:szCs w:val="24"/>
        </w:rPr>
        <w:t>. Las solicitudes de revocatoria directa deberán fallarse dentro del término de un (1) año contado a partir de su petición en debida forma. Si dentro de éste término no se profiere decisión, se entenderá resuelta a favor del solicitante, debiendo ser declarado de oficio o a petición de parte el silencio administrativo positivo.</w:t>
      </w:r>
    </w:p>
    <w:p w:rsidR="003F5AC5" w:rsidRDefault="003F5AC5" w:rsidP="00212F67">
      <w:pPr>
        <w:pStyle w:val="Prrafodelista"/>
        <w:spacing w:after="0" w:line="240" w:lineRule="auto"/>
        <w:ind w:left="0"/>
        <w:jc w:val="both"/>
        <w:rPr>
          <w:rFonts w:ascii="Times New Roman" w:hAnsi="Times New Roman" w:cs="Times New Roman"/>
          <w:sz w:val="24"/>
          <w:szCs w:val="24"/>
        </w:rPr>
      </w:pPr>
    </w:p>
    <w:p w:rsidR="00CE0909" w:rsidRDefault="00CE0909" w:rsidP="007C5DD0">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INDEPENDENCIA DE LOS RECURSOS</w:t>
      </w:r>
      <w:r w:rsidRPr="006A7ECF">
        <w:rPr>
          <w:rFonts w:ascii="Times New Roman" w:hAnsi="Times New Roman" w:cs="Times New Roman"/>
          <w:sz w:val="24"/>
          <w:szCs w:val="24"/>
        </w:rPr>
        <w:t>. Lo dispuesto en materia de recursos se aplicará sin perjuicio de las acciones ante lo Contencioso Administrativo, que consagren las disposiciones legales vigentes.</w:t>
      </w:r>
    </w:p>
    <w:p w:rsidR="007C5DD0" w:rsidRDefault="007C5DD0" w:rsidP="007C5DD0">
      <w:pPr>
        <w:pStyle w:val="Prrafodelista"/>
        <w:spacing w:after="0" w:line="240" w:lineRule="auto"/>
        <w:ind w:left="0"/>
        <w:jc w:val="both"/>
        <w:rPr>
          <w:rFonts w:ascii="Times New Roman" w:hAnsi="Times New Roman" w:cs="Times New Roman"/>
          <w:sz w:val="24"/>
          <w:szCs w:val="24"/>
        </w:rPr>
      </w:pPr>
    </w:p>
    <w:p w:rsidR="00CE0909" w:rsidRPr="007C5DD0" w:rsidRDefault="007C5DD0" w:rsidP="007C5DD0">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279.1. </w:t>
      </w:r>
      <w:r w:rsidR="00CE0909" w:rsidRPr="007C5DD0">
        <w:rPr>
          <w:rFonts w:ascii="Times New Roman" w:hAnsi="Times New Roman" w:cs="Times New Roman"/>
          <w:b/>
          <w:sz w:val="24"/>
          <w:szCs w:val="24"/>
        </w:rPr>
        <w:t>RECURSOS EQUIVOCADOS</w:t>
      </w:r>
      <w:r w:rsidR="00CE0909" w:rsidRPr="007C5DD0">
        <w:rPr>
          <w:rFonts w:ascii="Times New Roman" w:hAnsi="Times New Roman" w:cs="Times New Roman"/>
          <w:sz w:val="24"/>
          <w:szCs w:val="24"/>
        </w:rPr>
        <w:t>. Si el contribuyente hubiere interpuesto un determinado recurso sin cumplir los requisitos legales para su procedencia, pero se encuentran cumplidos los correspondientes a otro, el funcionario ante quien se haya interpuesto, resolverá este último si es competente, o lo enviará a quien deba fallarlo.</w:t>
      </w:r>
    </w:p>
    <w:p w:rsidR="00F06DDF" w:rsidRPr="006A7ECF" w:rsidRDefault="00F06DDF" w:rsidP="00212F67">
      <w:pPr>
        <w:pStyle w:val="Prrafodelista"/>
        <w:spacing w:after="0" w:line="240" w:lineRule="auto"/>
        <w:ind w:left="0"/>
        <w:rPr>
          <w:rFonts w:ascii="Times New Roman" w:hAnsi="Times New Roman" w:cs="Times New Roman"/>
          <w:sz w:val="24"/>
          <w:szCs w:val="24"/>
        </w:rPr>
      </w:pPr>
    </w:p>
    <w:p w:rsidR="00F06DDF" w:rsidRPr="006A7ECF" w:rsidRDefault="00984A18" w:rsidP="00212F67">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TÍTULO XV</w:t>
      </w:r>
    </w:p>
    <w:p w:rsidR="00F06DDF" w:rsidRPr="006A7ECF" w:rsidRDefault="007C5DD0"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RÉGIMEN</w:t>
      </w:r>
      <w:r w:rsidR="00C960BE" w:rsidRPr="006A7ECF">
        <w:rPr>
          <w:rFonts w:ascii="Times New Roman" w:hAnsi="Times New Roman" w:cs="Times New Roman"/>
          <w:b/>
          <w:sz w:val="24"/>
          <w:szCs w:val="24"/>
        </w:rPr>
        <w:t xml:space="preserve"> PROBATORIO</w:t>
      </w:r>
    </w:p>
    <w:p w:rsidR="00C960BE" w:rsidRPr="006A7ECF" w:rsidRDefault="00C960BE" w:rsidP="00212F67">
      <w:pPr>
        <w:pStyle w:val="Prrafodelista"/>
        <w:spacing w:after="0" w:line="240" w:lineRule="auto"/>
        <w:ind w:left="0"/>
        <w:jc w:val="center"/>
        <w:rPr>
          <w:rFonts w:ascii="Times New Roman" w:hAnsi="Times New Roman" w:cs="Times New Roman"/>
          <w:b/>
          <w:sz w:val="24"/>
          <w:szCs w:val="24"/>
        </w:rPr>
      </w:pPr>
    </w:p>
    <w:p w:rsidR="00F06DDF" w:rsidRDefault="00F06DDF" w:rsidP="007C5DD0">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HECHOS PROBADOS</w:t>
      </w:r>
      <w:r w:rsidRPr="006A7ECF">
        <w:rPr>
          <w:rFonts w:ascii="Times New Roman" w:hAnsi="Times New Roman" w:cs="Times New Roman"/>
          <w:sz w:val="24"/>
          <w:szCs w:val="24"/>
        </w:rPr>
        <w:t xml:space="preserve">. La determinación de tributos y la imposición de sanciones deben fundarse en los hechos que aparezcan demostrados en el </w:t>
      </w:r>
      <w:r w:rsidRPr="006A7ECF">
        <w:rPr>
          <w:rFonts w:ascii="Times New Roman" w:hAnsi="Times New Roman" w:cs="Times New Roman"/>
          <w:sz w:val="24"/>
          <w:szCs w:val="24"/>
        </w:rPr>
        <w:lastRenderedPageBreak/>
        <w:t>respectivo expediente, por los medios de prueba señalados en las leyes tributarias o en el Código General del Proceso, en cuanto éstos sean compatibles con aquellos.</w:t>
      </w:r>
    </w:p>
    <w:p w:rsidR="007C5DD0" w:rsidRDefault="007C5DD0" w:rsidP="007C5DD0">
      <w:pPr>
        <w:pStyle w:val="Prrafodelista"/>
        <w:spacing w:after="0" w:line="240" w:lineRule="auto"/>
        <w:ind w:left="0"/>
        <w:jc w:val="both"/>
        <w:rPr>
          <w:rFonts w:ascii="Times New Roman" w:hAnsi="Times New Roman" w:cs="Times New Roman"/>
          <w:sz w:val="24"/>
          <w:szCs w:val="24"/>
        </w:rPr>
      </w:pPr>
    </w:p>
    <w:p w:rsidR="00F06DDF" w:rsidRDefault="00F06DDF" w:rsidP="007C5DD0">
      <w:pPr>
        <w:pStyle w:val="Prrafodelista"/>
        <w:numPr>
          <w:ilvl w:val="0"/>
          <w:numId w:val="1"/>
        </w:numPr>
        <w:spacing w:after="0" w:line="240" w:lineRule="auto"/>
        <w:ind w:left="0" w:firstLine="0"/>
        <w:jc w:val="both"/>
        <w:rPr>
          <w:rFonts w:ascii="Times New Roman" w:hAnsi="Times New Roman" w:cs="Times New Roman"/>
          <w:sz w:val="24"/>
          <w:szCs w:val="24"/>
        </w:rPr>
      </w:pPr>
      <w:r w:rsidRPr="007C5DD0">
        <w:rPr>
          <w:rFonts w:ascii="Times New Roman" w:hAnsi="Times New Roman" w:cs="Times New Roman"/>
          <w:b/>
          <w:sz w:val="24"/>
          <w:szCs w:val="24"/>
        </w:rPr>
        <w:t>IDONEIDAD DE LOS MEDIOS DE PRUEBA</w:t>
      </w:r>
      <w:r w:rsidRPr="007C5DD0">
        <w:rPr>
          <w:rFonts w:ascii="Times New Roman" w:hAnsi="Times New Roman" w:cs="Times New Roman"/>
          <w:sz w:val="24"/>
          <w:szCs w:val="24"/>
        </w:rPr>
        <w:t>. La idoneidad de los medios de prueba depende, en primer término, de las exigencias que para establecer determinados hechos preceptúen las leyes tributarias o las leyes que regulan el hecho por demostrarse y a falta de unas y otras, de su mayor o menor conexión con el hecho que trata de probarse y del valor de convencimiento que pueda atribuírseles de acuerdo con las reglas de la sana crítica.</w:t>
      </w:r>
    </w:p>
    <w:p w:rsidR="00DD27B8" w:rsidRDefault="00DD27B8" w:rsidP="00DD27B8">
      <w:pPr>
        <w:pStyle w:val="Prrafodelista"/>
        <w:spacing w:after="0" w:line="240" w:lineRule="auto"/>
        <w:ind w:left="0"/>
        <w:jc w:val="both"/>
        <w:rPr>
          <w:rFonts w:ascii="Times New Roman" w:hAnsi="Times New Roman" w:cs="Times New Roman"/>
          <w:sz w:val="24"/>
          <w:szCs w:val="24"/>
        </w:rPr>
      </w:pPr>
      <w:r w:rsidRPr="00DD27B8">
        <w:rPr>
          <w:rFonts w:ascii="Times New Roman" w:hAnsi="Times New Roman" w:cs="Times New Roman"/>
          <w:b/>
          <w:sz w:val="24"/>
          <w:szCs w:val="24"/>
        </w:rPr>
        <w:t>Parágrafo I. Valor Probatorio de la Impresión de Imágenes Ópticas no Modificables</w:t>
      </w:r>
      <w:r w:rsidRPr="00DD27B8">
        <w:rPr>
          <w:rFonts w:ascii="Times New Roman" w:hAnsi="Times New Roman" w:cs="Times New Roman"/>
          <w:sz w:val="24"/>
          <w:szCs w:val="24"/>
        </w:rPr>
        <w:t xml:space="preserve">: La reproducción impresa de imágenes ópticas no modificables, efectuadas por la </w:t>
      </w:r>
      <w:r>
        <w:rPr>
          <w:rFonts w:ascii="Times New Roman" w:hAnsi="Times New Roman" w:cs="Times New Roman"/>
          <w:sz w:val="24"/>
          <w:szCs w:val="24"/>
        </w:rPr>
        <w:t xml:space="preserve">Administración Tributaria Municipal </w:t>
      </w:r>
      <w:r w:rsidRPr="00DD27B8">
        <w:rPr>
          <w:rFonts w:ascii="Times New Roman" w:hAnsi="Times New Roman" w:cs="Times New Roman"/>
          <w:sz w:val="24"/>
          <w:szCs w:val="24"/>
        </w:rPr>
        <w:t>sobre documentos originales relacionados con los impuestos que administra, corresponde a una de las clases de documentos señalados en el artículo 251 del Código de Procedimiento Civil, con su correspondiente valor probatorio.</w:t>
      </w:r>
    </w:p>
    <w:p w:rsidR="007C5DD0" w:rsidRPr="007C5DD0" w:rsidRDefault="007C5DD0" w:rsidP="007C5DD0">
      <w:pPr>
        <w:pStyle w:val="Prrafodelista"/>
        <w:rPr>
          <w:rFonts w:ascii="Times New Roman" w:hAnsi="Times New Roman" w:cs="Times New Roman"/>
          <w:sz w:val="24"/>
          <w:szCs w:val="24"/>
        </w:rPr>
      </w:pPr>
    </w:p>
    <w:p w:rsidR="00F06DDF" w:rsidRPr="007C5DD0" w:rsidRDefault="00F06DDF" w:rsidP="007C5DD0">
      <w:pPr>
        <w:pStyle w:val="Prrafodelista"/>
        <w:numPr>
          <w:ilvl w:val="0"/>
          <w:numId w:val="1"/>
        </w:numPr>
        <w:spacing w:after="0" w:line="240" w:lineRule="auto"/>
        <w:ind w:left="0" w:firstLine="0"/>
        <w:jc w:val="both"/>
        <w:rPr>
          <w:rFonts w:ascii="Times New Roman" w:hAnsi="Times New Roman" w:cs="Times New Roman"/>
          <w:sz w:val="24"/>
          <w:szCs w:val="24"/>
        </w:rPr>
      </w:pPr>
      <w:r w:rsidRPr="007C5DD0">
        <w:rPr>
          <w:rFonts w:ascii="Times New Roman" w:hAnsi="Times New Roman" w:cs="Times New Roman"/>
          <w:b/>
          <w:sz w:val="24"/>
          <w:szCs w:val="24"/>
        </w:rPr>
        <w:t>OPORTUNIDAD PARA ALLEGAR PRUEBAS.</w:t>
      </w:r>
      <w:r w:rsidRPr="007C5DD0">
        <w:rPr>
          <w:rFonts w:ascii="Times New Roman" w:hAnsi="Times New Roman" w:cs="Times New Roman"/>
          <w:sz w:val="24"/>
          <w:szCs w:val="24"/>
        </w:rPr>
        <w:t xml:space="preserve"> Para estimar el mérito de las pruebas, éstas deben obrar en el expediente, por alguna de las siguientes circunstancias:</w:t>
      </w:r>
    </w:p>
    <w:p w:rsidR="00F06DDF" w:rsidRPr="006A7ECF" w:rsidRDefault="00F06DDF" w:rsidP="00EA4E04">
      <w:pPr>
        <w:pStyle w:val="Prrafodelista"/>
        <w:numPr>
          <w:ilvl w:val="3"/>
          <w:numId w:val="9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Formar parte de la declaración.</w:t>
      </w:r>
    </w:p>
    <w:p w:rsidR="00F06DDF" w:rsidRPr="006A7ECF" w:rsidRDefault="00F06DDF" w:rsidP="00EA4E04">
      <w:pPr>
        <w:pStyle w:val="Prrafodelista"/>
        <w:numPr>
          <w:ilvl w:val="3"/>
          <w:numId w:val="9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Haber sido allegadas en desarrollo de la facultad de fiscalización e investigación, o en cumplimiento del deber de información conforme a las normas legales.</w:t>
      </w:r>
    </w:p>
    <w:p w:rsidR="00F06DDF" w:rsidRPr="006A7ECF" w:rsidRDefault="00F06DDF" w:rsidP="00EA4E04">
      <w:pPr>
        <w:pStyle w:val="Prrafodelista"/>
        <w:numPr>
          <w:ilvl w:val="3"/>
          <w:numId w:val="9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Haberse acompañado o solicitado en la respuesta al requerimiento especial o a su ampliación.</w:t>
      </w:r>
    </w:p>
    <w:p w:rsidR="00F06DDF" w:rsidRPr="006A7ECF" w:rsidRDefault="00F06DDF" w:rsidP="00EA4E04">
      <w:pPr>
        <w:pStyle w:val="Prrafodelista"/>
        <w:numPr>
          <w:ilvl w:val="3"/>
          <w:numId w:val="9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Haberse acompañado al memorial de recurso o pedido en éste.</w:t>
      </w:r>
    </w:p>
    <w:p w:rsidR="00F06DDF" w:rsidRPr="006A7ECF" w:rsidRDefault="00F06DDF" w:rsidP="00EA4E04">
      <w:pPr>
        <w:pStyle w:val="Prrafodelista"/>
        <w:numPr>
          <w:ilvl w:val="3"/>
          <w:numId w:val="9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Haberse practicado de oficio.</w:t>
      </w:r>
    </w:p>
    <w:p w:rsidR="00F06DDF" w:rsidRPr="006A7ECF" w:rsidRDefault="00F06DDF" w:rsidP="00EA4E04">
      <w:pPr>
        <w:pStyle w:val="Prrafodelista"/>
        <w:numPr>
          <w:ilvl w:val="3"/>
          <w:numId w:val="92"/>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Haber sido practicadas por otras autoridades nacionales o extranjeras a solicitud de la Administración Tributaria Municipal, o haber sido practicadas directamente por funcionarios de la Administración Tributaria Municipal debidamente comisionados de acuerdo a la ley.</w:t>
      </w:r>
    </w:p>
    <w:p w:rsidR="00C960BE" w:rsidRDefault="00C960BE" w:rsidP="00212F67">
      <w:pPr>
        <w:spacing w:after="0" w:line="240" w:lineRule="auto"/>
        <w:jc w:val="both"/>
        <w:rPr>
          <w:rFonts w:ascii="Times New Roman" w:hAnsi="Times New Roman" w:cs="Times New Roman"/>
          <w:sz w:val="24"/>
          <w:szCs w:val="24"/>
        </w:rPr>
      </w:pPr>
    </w:p>
    <w:p w:rsidR="00F06DDF" w:rsidRDefault="007C16DD"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VACÍOS</w:t>
      </w:r>
      <w:r w:rsidR="00F06DDF" w:rsidRPr="006A7ECF">
        <w:rPr>
          <w:rFonts w:ascii="Times New Roman" w:hAnsi="Times New Roman" w:cs="Times New Roman"/>
          <w:b/>
          <w:sz w:val="24"/>
          <w:szCs w:val="24"/>
        </w:rPr>
        <w:t xml:space="preserve"> PROBATORIOS</w:t>
      </w:r>
      <w:r w:rsidR="00F06DDF" w:rsidRPr="006A7ECF">
        <w:rPr>
          <w:rFonts w:ascii="Times New Roman" w:hAnsi="Times New Roman" w:cs="Times New Roman"/>
          <w:sz w:val="24"/>
          <w:szCs w:val="24"/>
        </w:rPr>
        <w:t>. Las dudas provenientes de vacíos probatorios existentes en el momento de practicar las liquidaciones o de fallar los recursos, deben resolverse, si no hay modo de eliminarlas, a favor del contribuyente, cuando éste no se encuentre obligado a probar determinados hechos de acuerdo con las normas de este título.</w:t>
      </w:r>
    </w:p>
    <w:p w:rsidR="007C16DD" w:rsidRDefault="007C16DD" w:rsidP="007C16DD">
      <w:pPr>
        <w:pStyle w:val="Prrafodelista"/>
        <w:spacing w:after="0" w:line="240" w:lineRule="auto"/>
        <w:ind w:left="0"/>
        <w:jc w:val="both"/>
        <w:rPr>
          <w:rFonts w:ascii="Times New Roman" w:hAnsi="Times New Roman" w:cs="Times New Roman"/>
          <w:sz w:val="24"/>
          <w:szCs w:val="24"/>
        </w:rPr>
      </w:pPr>
    </w:p>
    <w:p w:rsidR="00F06DDF" w:rsidRDefault="007C16DD"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PRESUNCIÓN</w:t>
      </w:r>
      <w:r w:rsidR="00F06DDF" w:rsidRPr="007C16DD">
        <w:rPr>
          <w:rFonts w:ascii="Times New Roman" w:hAnsi="Times New Roman" w:cs="Times New Roman"/>
          <w:b/>
          <w:sz w:val="24"/>
          <w:szCs w:val="24"/>
        </w:rPr>
        <w:t xml:space="preserve"> DE VERACIDAD</w:t>
      </w:r>
      <w:r w:rsidR="00F06DDF" w:rsidRPr="007C16DD">
        <w:rPr>
          <w:rFonts w:ascii="Times New Roman" w:hAnsi="Times New Roman" w:cs="Times New Roman"/>
          <w:sz w:val="24"/>
          <w:szCs w:val="24"/>
        </w:rPr>
        <w:t xml:space="preserve">. Se consideran ciertos los hechos consignados en las declaraciones tributarias, en las correcciones a las mismas o en las </w:t>
      </w:r>
      <w:r w:rsidR="00F06DDF" w:rsidRPr="007C16DD">
        <w:rPr>
          <w:rFonts w:ascii="Times New Roman" w:hAnsi="Times New Roman" w:cs="Times New Roman"/>
          <w:sz w:val="24"/>
          <w:szCs w:val="24"/>
        </w:rPr>
        <w:lastRenderedPageBreak/>
        <w:t>respuestas a requerimientos administrativos, siempre y cuando que sobre tales hechos, no se haya solicitado una comprobación especial, ni la ley la exija.</w:t>
      </w:r>
    </w:p>
    <w:p w:rsidR="007C16DD" w:rsidRPr="007C16DD" w:rsidRDefault="007C16DD" w:rsidP="007C16DD">
      <w:pPr>
        <w:pStyle w:val="Prrafodelista"/>
        <w:rPr>
          <w:rFonts w:ascii="Times New Roman" w:hAnsi="Times New Roman" w:cs="Times New Roman"/>
          <w:sz w:val="24"/>
          <w:szCs w:val="24"/>
        </w:rPr>
      </w:pPr>
    </w:p>
    <w:p w:rsidR="00F06DDF" w:rsidRPr="007C16DD"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HECHOS QUE SE CONSIDERAN CONFESADOS</w:t>
      </w:r>
      <w:r w:rsidRPr="007C16DD">
        <w:rPr>
          <w:rFonts w:ascii="Times New Roman" w:hAnsi="Times New Roman" w:cs="Times New Roman"/>
          <w:sz w:val="24"/>
          <w:szCs w:val="24"/>
        </w:rPr>
        <w:t>. La manifestación que se hace mediante escrito dirigido a la Administración Tributaria Municipal por el contribuyente legalmente capaz, en el cual se informe la existencia de un hecho físicamente posible que perjudique al contribuyente, constituye plena prueba contra éste.</w:t>
      </w:r>
    </w:p>
    <w:p w:rsidR="005A05AD" w:rsidRPr="006A7ECF" w:rsidRDefault="005A05A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Contra esta clase de confesión sólo es admisible la prueba de error o fuerza sufridos por el confesante, dolo de un tercero, o falsedad material del escrito contentivo de ella.</w:t>
      </w:r>
    </w:p>
    <w:p w:rsidR="005A05AD" w:rsidRDefault="005A05AD" w:rsidP="00212F67">
      <w:pPr>
        <w:pStyle w:val="Prrafodelista"/>
        <w:spacing w:after="0" w:line="240" w:lineRule="auto"/>
        <w:ind w:left="0"/>
        <w:jc w:val="both"/>
        <w:rPr>
          <w:rFonts w:ascii="Times New Roman" w:hAnsi="Times New Roman" w:cs="Times New Roman"/>
          <w:sz w:val="24"/>
          <w:szCs w:val="24"/>
        </w:rPr>
      </w:pPr>
    </w:p>
    <w:p w:rsidR="00F06DDF" w:rsidRPr="006A7ECF" w:rsidRDefault="007C16DD"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CONFESIÓN</w:t>
      </w:r>
      <w:r w:rsidR="00F06DDF" w:rsidRPr="006A7ECF">
        <w:rPr>
          <w:rFonts w:ascii="Times New Roman" w:hAnsi="Times New Roman" w:cs="Times New Roman"/>
          <w:b/>
          <w:sz w:val="24"/>
          <w:szCs w:val="24"/>
        </w:rPr>
        <w:t xml:space="preserve"> FICTA O PRESUNTA</w:t>
      </w:r>
      <w:r w:rsidR="00F06DDF" w:rsidRPr="006A7ECF">
        <w:rPr>
          <w:rFonts w:ascii="Times New Roman" w:hAnsi="Times New Roman" w:cs="Times New Roman"/>
          <w:sz w:val="24"/>
          <w:szCs w:val="24"/>
        </w:rPr>
        <w:t>. Cuando a un contribuyente se le ha requerido verbalmente o por escrito dirigido a su última dirección informada, para que responda si es cierto o no un determinado hecho, se tendrá como verdadero si el contribuyente da una respuesta evasiva o se contradice.</w:t>
      </w:r>
    </w:p>
    <w:p w:rsidR="005A05AD" w:rsidRPr="006A7ECF" w:rsidRDefault="005A05A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Si el contribuyente no responde al requerimiento escrito, para que pueda considerarse confesado el hecho, deberá citársele por una sola vez, a lo menos, mediante aviso publicado en el sitio web del Municipio y en un lugar público de la Administración Tributaria Municipal.</w:t>
      </w:r>
    </w:p>
    <w:p w:rsidR="005A05AD" w:rsidRPr="006A7ECF" w:rsidRDefault="005A05A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confesión de que trata este artículo admite prueba en contrario y puede ser desvirtuada por el contribuyente demostrando cambio de dirección o error al informarlo. En este caso no es suficiente la prueba de testigos, salvo que exista un indicio por escrito.</w:t>
      </w:r>
    </w:p>
    <w:p w:rsidR="005A05AD" w:rsidRDefault="005A05AD" w:rsidP="00212F67">
      <w:pPr>
        <w:pStyle w:val="Prrafodelista"/>
        <w:spacing w:after="0" w:line="240" w:lineRule="auto"/>
        <w:ind w:left="0"/>
        <w:jc w:val="both"/>
        <w:rPr>
          <w:rFonts w:ascii="Times New Roman" w:hAnsi="Times New Roman" w:cs="Times New Roman"/>
          <w:b/>
          <w:sz w:val="24"/>
          <w:szCs w:val="24"/>
        </w:rPr>
      </w:pPr>
    </w:p>
    <w:p w:rsidR="00F06DDF" w:rsidRPr="006A7EC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INDIVISIBILIDAD DE LA </w:t>
      </w:r>
      <w:r w:rsidR="007C16DD" w:rsidRPr="006A7ECF">
        <w:rPr>
          <w:rFonts w:ascii="Times New Roman" w:hAnsi="Times New Roman" w:cs="Times New Roman"/>
          <w:b/>
          <w:sz w:val="24"/>
          <w:szCs w:val="24"/>
        </w:rPr>
        <w:t>CONFESIÓN</w:t>
      </w:r>
      <w:r w:rsidRPr="006A7ECF">
        <w:rPr>
          <w:rFonts w:ascii="Times New Roman" w:hAnsi="Times New Roman" w:cs="Times New Roman"/>
          <w:sz w:val="24"/>
          <w:szCs w:val="24"/>
        </w:rPr>
        <w:t xml:space="preserve">. La confesión es indivisible cuando la afirmación de ser cierto un hecho va acompañada de la expresión de circunstancias lógicamente inseparables de él, como cuando se afirma haber recibido un </w:t>
      </w:r>
      <w:r w:rsidR="007C16DD" w:rsidRPr="006A7ECF">
        <w:rPr>
          <w:rFonts w:ascii="Times New Roman" w:hAnsi="Times New Roman" w:cs="Times New Roman"/>
          <w:sz w:val="24"/>
          <w:szCs w:val="24"/>
        </w:rPr>
        <w:t>ingreso,</w:t>
      </w:r>
      <w:r w:rsidRPr="006A7ECF">
        <w:rPr>
          <w:rFonts w:ascii="Times New Roman" w:hAnsi="Times New Roman" w:cs="Times New Roman"/>
          <w:sz w:val="24"/>
          <w:szCs w:val="24"/>
        </w:rPr>
        <w:t xml:space="preserve"> pero en cuantía inferior, o en una moneda o especie determinadas.</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Pero cuando la afirmación va acompañada de la expresión de circunstancias que constituyen hechos distintos, aunque tengan íntima relación con el confesado, como cuando afirma haber recibido, pero a nombre de un tercero, o haber vendido bienes pero con un determinado costo o expensa, el contribuyente debe probar tales circunstancias.</w:t>
      </w:r>
    </w:p>
    <w:p w:rsidR="005A05AD" w:rsidRDefault="005A05AD" w:rsidP="00212F67">
      <w:pPr>
        <w:spacing w:after="0" w:line="240" w:lineRule="auto"/>
        <w:jc w:val="both"/>
        <w:rPr>
          <w:rFonts w:ascii="Times New Roman" w:hAnsi="Times New Roman" w:cs="Times New Roman"/>
          <w:sz w:val="24"/>
          <w:szCs w:val="24"/>
        </w:rPr>
      </w:pPr>
    </w:p>
    <w:p w:rsidR="00F06DD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INFORMACIONES SUMINISTRADAS POR TERCEROS</w:t>
      </w:r>
      <w:r w:rsidRPr="006A7ECF">
        <w:rPr>
          <w:rFonts w:ascii="Times New Roman" w:hAnsi="Times New Roman" w:cs="Times New Roman"/>
          <w:sz w:val="24"/>
          <w:szCs w:val="24"/>
        </w:rPr>
        <w:t>. Los hechos consignados en las declaraciones tributarias de terceros, en informaciones rendidas bajo juramento ante las oficinas de impuestos, o en escritos dirigidos a éstas, o en respuestas de éstos a requerimientos administrativos, relacionados con obligaciones tributarias del contribuyente, se tendrán como testimonio, sujeto a los principios de publicidad y contradicción de la prueba.</w:t>
      </w:r>
    </w:p>
    <w:p w:rsidR="007C16DD" w:rsidRDefault="007C16DD" w:rsidP="007C16DD">
      <w:pPr>
        <w:pStyle w:val="Prrafodelista"/>
        <w:spacing w:after="0" w:line="240" w:lineRule="auto"/>
        <w:ind w:left="0"/>
        <w:jc w:val="both"/>
        <w:rPr>
          <w:rFonts w:ascii="Times New Roman" w:hAnsi="Times New Roman" w:cs="Times New Roman"/>
          <w:sz w:val="24"/>
          <w:szCs w:val="24"/>
        </w:rPr>
      </w:pPr>
    </w:p>
    <w:p w:rsidR="00F06DD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lastRenderedPageBreak/>
        <w:t>TESTIMONIOS INVOCADOS POR EL INTERESADO</w:t>
      </w:r>
      <w:r w:rsidRPr="007C16DD">
        <w:rPr>
          <w:rFonts w:ascii="Times New Roman" w:hAnsi="Times New Roman" w:cs="Times New Roman"/>
          <w:sz w:val="24"/>
          <w:szCs w:val="24"/>
        </w:rPr>
        <w:t>. Cuando el interesado invoque los testimonios, de que trata el artículo anterior, éstos surtirán efectos, siempre y cuando las declaraciones o respuestas se hayan presentado antes de haber mediado requerimiento o practicado liquidación a quien los aduzca como prueba.</w:t>
      </w:r>
    </w:p>
    <w:p w:rsidR="007C16DD" w:rsidRPr="007C16DD" w:rsidRDefault="007C16DD" w:rsidP="007C16DD">
      <w:pPr>
        <w:pStyle w:val="Prrafodelista"/>
        <w:rPr>
          <w:rFonts w:ascii="Times New Roman" w:hAnsi="Times New Roman" w:cs="Times New Roman"/>
          <w:sz w:val="24"/>
          <w:szCs w:val="24"/>
        </w:rPr>
      </w:pPr>
    </w:p>
    <w:p w:rsidR="00F06DD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INADMISIBILIDAD DEL TESTIMONIO</w:t>
      </w:r>
      <w:r w:rsidRPr="007C16DD">
        <w:rPr>
          <w:rFonts w:ascii="Times New Roman" w:hAnsi="Times New Roman" w:cs="Times New Roman"/>
          <w:sz w:val="24"/>
          <w:szCs w:val="24"/>
        </w:rPr>
        <w:t>. La prueba testimonial no es admisible para demostrar hechos que de acuerdo con normas generales o especiales no sean susceptibles de probarse por dicho medio, ni para establecer situaciones que por su naturaleza suponen la existencia de documentos o registros escritos, salvo que en este último caso y en las circunstancias en que otras disposiciones lo permitan exista un indicio escrito.</w:t>
      </w:r>
    </w:p>
    <w:p w:rsidR="007C16DD" w:rsidRPr="007C16DD" w:rsidRDefault="007C16DD" w:rsidP="007C16DD">
      <w:pPr>
        <w:pStyle w:val="Prrafodelista"/>
        <w:rPr>
          <w:rFonts w:ascii="Times New Roman" w:hAnsi="Times New Roman" w:cs="Times New Roman"/>
          <w:sz w:val="24"/>
          <w:szCs w:val="24"/>
        </w:rPr>
      </w:pPr>
    </w:p>
    <w:p w:rsidR="008D0691"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 xml:space="preserve">DECLARACIONES RENDIDAS FUERA DE LA </w:t>
      </w:r>
      <w:r w:rsidR="007C16DD" w:rsidRPr="007C16DD">
        <w:rPr>
          <w:rFonts w:ascii="Times New Roman" w:hAnsi="Times New Roman" w:cs="Times New Roman"/>
          <w:b/>
          <w:sz w:val="24"/>
          <w:szCs w:val="24"/>
        </w:rPr>
        <w:t>ACTUACIÓN</w:t>
      </w:r>
      <w:r w:rsidRPr="007C16DD">
        <w:rPr>
          <w:rFonts w:ascii="Times New Roman" w:hAnsi="Times New Roman" w:cs="Times New Roman"/>
          <w:b/>
          <w:sz w:val="24"/>
          <w:szCs w:val="24"/>
        </w:rPr>
        <w:t xml:space="preserve"> TRIBUTARIA.</w:t>
      </w:r>
      <w:r w:rsidRPr="007C16DD">
        <w:rPr>
          <w:rFonts w:ascii="Times New Roman" w:hAnsi="Times New Roman" w:cs="Times New Roman"/>
          <w:sz w:val="24"/>
          <w:szCs w:val="24"/>
        </w:rPr>
        <w:t xml:space="preserve"> Las declaraciones rendidas fuera de la actuación tributaria, pueden ratificarse ante las oficinas que conozcan del negocio o ante las dependencias de la Administración Tributaria Municipal comisionadas para el efecto, si en concepto del funcionario que debe apreciar el testimonio resulta conveniente contrainterrogar al testigo.</w:t>
      </w:r>
    </w:p>
    <w:p w:rsidR="007C16DD" w:rsidRPr="007C16DD" w:rsidRDefault="007C16DD" w:rsidP="007C16DD">
      <w:pPr>
        <w:pStyle w:val="Prrafodelista"/>
        <w:rPr>
          <w:rFonts w:ascii="Times New Roman" w:hAnsi="Times New Roman" w:cs="Times New Roman"/>
          <w:sz w:val="24"/>
          <w:szCs w:val="24"/>
        </w:rPr>
      </w:pPr>
    </w:p>
    <w:p w:rsidR="00A417C6" w:rsidRPr="007C16DD" w:rsidRDefault="00A417C6"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PRESUNCIONES COMO DETERMINANTES DE OBLIGACIONES TRIBUTARIAS</w:t>
      </w:r>
      <w:r w:rsidRPr="007C16DD">
        <w:rPr>
          <w:rFonts w:ascii="Times New Roman" w:hAnsi="Times New Roman" w:cs="Times New Roman"/>
          <w:sz w:val="24"/>
          <w:szCs w:val="24"/>
        </w:rPr>
        <w:t>. Los funcionarios competentes para la determinación de los impuestos, podrán adicionar ingresos para efectos de los impuestos municipales, dentro del proceso de determinación oficial previsto en este estatuto, aplicando las presunciones establecidas en el presente Capítulo.</w:t>
      </w:r>
    </w:p>
    <w:p w:rsidR="00B307F5" w:rsidRPr="006A7ECF" w:rsidRDefault="00B307F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Los mayores impuestos originados en la aplicación de lo dispuesto en este Capítulo, no podrán afectarse con descuento</w:t>
      </w:r>
      <w:r w:rsidR="00ED5A6D" w:rsidRPr="006A7ECF">
        <w:rPr>
          <w:rFonts w:ascii="Times New Roman" w:hAnsi="Times New Roman" w:cs="Times New Roman"/>
          <w:sz w:val="24"/>
          <w:szCs w:val="24"/>
        </w:rPr>
        <w:t xml:space="preserve">, deducción </w:t>
      </w:r>
      <w:r w:rsidRPr="006A7ECF">
        <w:rPr>
          <w:rFonts w:ascii="Times New Roman" w:hAnsi="Times New Roman" w:cs="Times New Roman"/>
          <w:sz w:val="24"/>
          <w:szCs w:val="24"/>
        </w:rPr>
        <w:t>o exención alguna.</w:t>
      </w:r>
    </w:p>
    <w:p w:rsidR="00ED5A6D" w:rsidRPr="006A7ECF" w:rsidRDefault="00ED5A6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Parágrafo</w:t>
      </w:r>
      <w:r w:rsidR="007C16DD">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Pruebas en </w:t>
      </w:r>
      <w:r w:rsidR="007C16DD">
        <w:rPr>
          <w:rFonts w:ascii="Times New Roman" w:hAnsi="Times New Roman" w:cs="Times New Roman"/>
          <w:b/>
          <w:sz w:val="24"/>
          <w:szCs w:val="24"/>
        </w:rPr>
        <w:t>C</w:t>
      </w:r>
      <w:r w:rsidRPr="006A7ECF">
        <w:rPr>
          <w:rFonts w:ascii="Times New Roman" w:hAnsi="Times New Roman" w:cs="Times New Roman"/>
          <w:b/>
          <w:sz w:val="24"/>
          <w:szCs w:val="24"/>
        </w:rPr>
        <w:t>ontrario sobre las Presunciones</w:t>
      </w:r>
      <w:r w:rsidRPr="006A7ECF">
        <w:rPr>
          <w:rFonts w:ascii="Times New Roman" w:hAnsi="Times New Roman" w:cs="Times New Roman"/>
          <w:sz w:val="24"/>
          <w:szCs w:val="24"/>
        </w:rPr>
        <w:t>. Las presunciones para la determinación de ingresos, exenciones, exclusiones, costos y gastos admiten prueba en contrario, pero cuando se pretenda desvirtuar los hechos base de la presunción con la contabilidad, el contribuyente o responsable deberá acreditar pruebas adicionales.</w:t>
      </w:r>
    </w:p>
    <w:p w:rsidR="00A417C6" w:rsidRPr="006A7ECF" w:rsidRDefault="00A417C6" w:rsidP="00212F67">
      <w:pPr>
        <w:pStyle w:val="Prrafodelista"/>
        <w:tabs>
          <w:tab w:val="left" w:pos="6060"/>
        </w:tabs>
        <w:spacing w:after="0" w:line="240" w:lineRule="auto"/>
        <w:ind w:left="0"/>
        <w:jc w:val="both"/>
        <w:rPr>
          <w:rFonts w:ascii="Times New Roman" w:hAnsi="Times New Roman" w:cs="Times New Roman"/>
          <w:sz w:val="24"/>
          <w:szCs w:val="24"/>
        </w:rPr>
      </w:pPr>
    </w:p>
    <w:p w:rsidR="00F06DDF" w:rsidRPr="007C16DD" w:rsidRDefault="00F06DDF" w:rsidP="00A70F50">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 xml:space="preserve">DATOS </w:t>
      </w:r>
      <w:r w:rsidR="007C16DD" w:rsidRPr="007C16DD">
        <w:rPr>
          <w:rFonts w:ascii="Times New Roman" w:hAnsi="Times New Roman" w:cs="Times New Roman"/>
          <w:b/>
          <w:sz w:val="24"/>
          <w:szCs w:val="24"/>
        </w:rPr>
        <w:t>ESTADÍSTICOS</w:t>
      </w:r>
      <w:r w:rsidRPr="007C16DD">
        <w:rPr>
          <w:rFonts w:ascii="Times New Roman" w:hAnsi="Times New Roman" w:cs="Times New Roman"/>
          <w:sz w:val="24"/>
          <w:szCs w:val="24"/>
        </w:rPr>
        <w:t xml:space="preserve">. Los datos estadísticos producidos por la Dirección de Impuestos y Aduanas Nacionales –DIAN-, por el Departamento Administrativo Nacional de Estadística –DANE-, por el Banco de la República y por la Administración Tributaria Municipal, constituyen indicio </w:t>
      </w:r>
      <w:r w:rsidR="00D82085" w:rsidRPr="007C16DD">
        <w:rPr>
          <w:rFonts w:ascii="Times New Roman" w:hAnsi="Times New Roman" w:cs="Times New Roman"/>
          <w:sz w:val="24"/>
          <w:szCs w:val="24"/>
        </w:rPr>
        <w:t>predominante</w:t>
      </w:r>
      <w:r w:rsidRPr="007C16DD">
        <w:rPr>
          <w:rFonts w:ascii="Times New Roman" w:hAnsi="Times New Roman" w:cs="Times New Roman"/>
          <w:sz w:val="24"/>
          <w:szCs w:val="24"/>
        </w:rPr>
        <w:t xml:space="preserve"> en caso de ausencia absoluta de pruebas directas, para establecer el valor de ingresos, exclusiones, exenciones y activos patrimoniales, cuya existencia haya sido probada.</w:t>
      </w:r>
    </w:p>
    <w:p w:rsidR="00D82085" w:rsidRPr="006A7ECF" w:rsidRDefault="00D82085"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De igual manera si estos datos estadísticos arrojan prueba sobre sectores económicos de contribuyentes en su jurisdicción, constituirán indicio para efectos de adelantar los procesos </w:t>
      </w:r>
      <w:r w:rsidRPr="006A7ECF">
        <w:rPr>
          <w:rFonts w:ascii="Times New Roman" w:hAnsi="Times New Roman" w:cs="Times New Roman"/>
          <w:sz w:val="24"/>
          <w:szCs w:val="24"/>
        </w:rPr>
        <w:lastRenderedPageBreak/>
        <w:t>de determinación de los impuestos, retenciones y establecer la existencia y cuantía de los ingresos, exclusiones, exenciones, deducciones e impuestos descontables.</w:t>
      </w:r>
    </w:p>
    <w:p w:rsidR="00D82085" w:rsidRDefault="00D82085" w:rsidP="00212F67">
      <w:pPr>
        <w:pStyle w:val="Prrafodelista"/>
        <w:spacing w:after="0" w:line="240" w:lineRule="auto"/>
        <w:ind w:left="0"/>
        <w:jc w:val="both"/>
        <w:rPr>
          <w:rFonts w:ascii="Times New Roman" w:hAnsi="Times New Roman" w:cs="Times New Roman"/>
          <w:sz w:val="24"/>
          <w:szCs w:val="24"/>
        </w:rPr>
      </w:pPr>
    </w:p>
    <w:p w:rsidR="00A417C6" w:rsidRDefault="00D82085"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MOVIMIENTOS DE CUENTAS EN ENTIDADES FINANCIERAS</w:t>
      </w:r>
      <w:r w:rsidR="00F06DDF" w:rsidRPr="006A7ECF">
        <w:rPr>
          <w:rFonts w:ascii="Times New Roman" w:hAnsi="Times New Roman" w:cs="Times New Roman"/>
          <w:sz w:val="24"/>
          <w:szCs w:val="24"/>
        </w:rPr>
        <w:t xml:space="preserve">. Cuando exista indicio de que los valores consignados en cuentas bancarias, de ahorro o depósitos en entidades financieras autorizadas que figuren a nombre de terceros, pertenecen a ingresos originados en operaciones realizadas por el contribuyente, se presumirá legalmente que el monto de las consignaciones realizadas en dichas cuentas durante el período gravable corresponde a </w:t>
      </w:r>
      <w:r w:rsidRPr="006A7ECF">
        <w:rPr>
          <w:rFonts w:ascii="Times New Roman" w:hAnsi="Times New Roman" w:cs="Times New Roman"/>
          <w:sz w:val="24"/>
          <w:szCs w:val="24"/>
        </w:rPr>
        <w:t>los ingresos b</w:t>
      </w:r>
      <w:r w:rsidR="00F06DDF" w:rsidRPr="006A7ECF">
        <w:rPr>
          <w:rFonts w:ascii="Times New Roman" w:hAnsi="Times New Roman" w:cs="Times New Roman"/>
          <w:sz w:val="24"/>
          <w:szCs w:val="24"/>
        </w:rPr>
        <w:t xml:space="preserve">rutos </w:t>
      </w:r>
      <w:r w:rsidRPr="006A7ECF">
        <w:rPr>
          <w:rFonts w:ascii="Times New Roman" w:hAnsi="Times New Roman" w:cs="Times New Roman"/>
          <w:sz w:val="24"/>
          <w:szCs w:val="24"/>
        </w:rPr>
        <w:t>que en algún tributo se requieran cuantificar para efectos de establecer la base gravable</w:t>
      </w:r>
      <w:r w:rsidR="00F06DDF" w:rsidRPr="006A7ECF">
        <w:rPr>
          <w:rFonts w:ascii="Times New Roman" w:hAnsi="Times New Roman" w:cs="Times New Roman"/>
          <w:sz w:val="24"/>
          <w:szCs w:val="24"/>
        </w:rPr>
        <w:t xml:space="preserve">, independientemente de que figuren o no en la contabilidad o no correspondan a las registradas en ella. </w:t>
      </w:r>
    </w:p>
    <w:p w:rsidR="007C16DD" w:rsidRDefault="007C16DD" w:rsidP="007C16DD">
      <w:pPr>
        <w:pStyle w:val="Prrafodelista"/>
        <w:spacing w:after="0" w:line="240" w:lineRule="auto"/>
        <w:ind w:left="0"/>
        <w:jc w:val="both"/>
        <w:rPr>
          <w:rFonts w:ascii="Times New Roman" w:hAnsi="Times New Roman" w:cs="Times New Roman"/>
          <w:sz w:val="24"/>
          <w:szCs w:val="24"/>
        </w:rPr>
      </w:pPr>
    </w:p>
    <w:p w:rsidR="00F06DDF" w:rsidRPr="007C16DD"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DIFERENCIA EN INVENTARIOS</w:t>
      </w:r>
      <w:r w:rsidRPr="007C16DD">
        <w:rPr>
          <w:rFonts w:ascii="Times New Roman" w:hAnsi="Times New Roman" w:cs="Times New Roman"/>
          <w:sz w:val="24"/>
          <w:szCs w:val="24"/>
        </w:rPr>
        <w:t>. Cuando se constate que los inventarios son superiores a los contabilizados o registrados, podrá presumirse que tales diferencias representan ventas brutas gravadas omitidas en el año anterior.</w:t>
      </w:r>
    </w:p>
    <w:p w:rsidR="00A417C6" w:rsidRPr="006A7ECF" w:rsidRDefault="00A417C6"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El monto de las ventas gravadas omitidas se establecerá como el resultado de incrementar la diferencia de inventarios detectada en el porcentaje del Índice de Precios al Consumidor –IPC- registrado para la actividad en el año gravable inmediatamente anterior.</w:t>
      </w:r>
    </w:p>
    <w:p w:rsidR="00A417C6" w:rsidRDefault="00A417C6" w:rsidP="00212F67">
      <w:pPr>
        <w:pStyle w:val="Prrafodelista"/>
        <w:spacing w:after="0" w:line="240" w:lineRule="auto"/>
        <w:ind w:left="0"/>
        <w:jc w:val="both"/>
        <w:rPr>
          <w:rFonts w:ascii="Times New Roman" w:hAnsi="Times New Roman" w:cs="Times New Roman"/>
          <w:sz w:val="24"/>
          <w:szCs w:val="24"/>
        </w:rPr>
      </w:pPr>
    </w:p>
    <w:p w:rsidR="00F06DDF" w:rsidRPr="006A7EC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CONTROL DE VENTAS O INGRESOS GRAVADOS</w:t>
      </w:r>
      <w:r w:rsidRPr="006A7ECF">
        <w:rPr>
          <w:rFonts w:ascii="Times New Roman" w:hAnsi="Times New Roman" w:cs="Times New Roman"/>
          <w:sz w:val="24"/>
          <w:szCs w:val="24"/>
        </w:rPr>
        <w:t xml:space="preserve">. El control de los ingresos por ventas o prestación de servicios gravados, de no menos de </w:t>
      </w:r>
      <w:r w:rsidRPr="006A7ECF">
        <w:rPr>
          <w:rFonts w:ascii="Times New Roman" w:hAnsi="Times New Roman" w:cs="Times New Roman"/>
          <w:b/>
          <w:sz w:val="24"/>
          <w:szCs w:val="24"/>
        </w:rPr>
        <w:t>cinco (5) días</w:t>
      </w:r>
      <w:r w:rsidRPr="006A7ECF">
        <w:rPr>
          <w:rFonts w:ascii="Times New Roman" w:hAnsi="Times New Roman" w:cs="Times New Roman"/>
          <w:sz w:val="24"/>
          <w:szCs w:val="24"/>
        </w:rPr>
        <w:t xml:space="preserve"> continuos o alternados de un mismo mes, permitirá presumir que el valor total de los ingresos brutos gravados del respectivo mes, es el que resulte de multiplicar el promedio diario de los ingresos controlados, por el número de días hábiles comerciales de dicho mes.</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A su vez, el mencionado control, efectuado en no menos de </w:t>
      </w:r>
      <w:r w:rsidRPr="006A7ECF">
        <w:rPr>
          <w:rFonts w:ascii="Times New Roman" w:hAnsi="Times New Roman" w:cs="Times New Roman"/>
          <w:b/>
          <w:sz w:val="24"/>
          <w:szCs w:val="24"/>
        </w:rPr>
        <w:t>cuatro (4) meses</w:t>
      </w:r>
      <w:r w:rsidRPr="006A7ECF">
        <w:rPr>
          <w:rFonts w:ascii="Times New Roman" w:hAnsi="Times New Roman" w:cs="Times New Roman"/>
          <w:sz w:val="24"/>
          <w:szCs w:val="24"/>
        </w:rPr>
        <w:t xml:space="preserve"> de un mismo año, permitirá presumir que los ingresos por ventas o servicios gravados correspondientes a cada período comprendido en dicho año, son los que resulten de multiplicar el promedio mensual de los ingresos brutos controlados por el número de meses del período.</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diferencia de ingresos existente entre los registrados como gravables y los determinados presuntivamente, se considerarán como ingresos brutos gravados omitidos en los respectivos períodos.</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Igual procedimiento podrá utilizarse para determinar el monto de los ingresos exentos o excluidos del impuesto.</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adición de los ingresos gravados establecidos en la forma señalada en los incisos anteriores, se efectuará siempre y cuando el valor de los mismos sea superior en más de un 10% a los ingresos declarados o no se haya presentado la declaración correspondiente.</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lastRenderedPageBreak/>
        <w:t>En ningún caso el control podrá hacerse en días que correspondan a fechas especiales en que por la costumbre de la actividad comercial general se incrementan significativamente los ingresos.</w:t>
      </w:r>
    </w:p>
    <w:p w:rsidR="00587A32" w:rsidRDefault="00587A32" w:rsidP="00212F67">
      <w:pPr>
        <w:spacing w:after="0" w:line="240" w:lineRule="auto"/>
        <w:jc w:val="both"/>
        <w:rPr>
          <w:rFonts w:ascii="Times New Roman" w:hAnsi="Times New Roman" w:cs="Times New Roman"/>
          <w:sz w:val="24"/>
          <w:szCs w:val="24"/>
        </w:rPr>
      </w:pPr>
    </w:p>
    <w:p w:rsidR="00F06DDF" w:rsidRDefault="007C16DD"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OMISIÓN</w:t>
      </w:r>
      <w:r w:rsidR="00F06DDF" w:rsidRPr="006A7ECF">
        <w:rPr>
          <w:rFonts w:ascii="Times New Roman" w:hAnsi="Times New Roman" w:cs="Times New Roman"/>
          <w:b/>
          <w:sz w:val="24"/>
          <w:szCs w:val="24"/>
        </w:rPr>
        <w:t xml:space="preserve"> DE REGISTRO DE VENTAS O </w:t>
      </w:r>
      <w:r w:rsidRPr="006A7ECF">
        <w:rPr>
          <w:rFonts w:ascii="Times New Roman" w:hAnsi="Times New Roman" w:cs="Times New Roman"/>
          <w:b/>
          <w:sz w:val="24"/>
          <w:szCs w:val="24"/>
        </w:rPr>
        <w:t>PRESTACIÓN</w:t>
      </w:r>
      <w:r w:rsidR="00F06DDF" w:rsidRPr="006A7ECF">
        <w:rPr>
          <w:rFonts w:ascii="Times New Roman" w:hAnsi="Times New Roman" w:cs="Times New Roman"/>
          <w:b/>
          <w:sz w:val="24"/>
          <w:szCs w:val="24"/>
        </w:rPr>
        <w:t xml:space="preserve"> DE SERVICIOS</w:t>
      </w:r>
      <w:r w:rsidR="00F06DDF" w:rsidRPr="006A7ECF">
        <w:rPr>
          <w:rFonts w:ascii="Times New Roman" w:hAnsi="Times New Roman" w:cs="Times New Roman"/>
          <w:sz w:val="24"/>
          <w:szCs w:val="24"/>
        </w:rPr>
        <w:t xml:space="preserve">. Cuando se constate que el responsable ha omitido registrar ventas o prestaciones de servicios durante no menos de </w:t>
      </w:r>
      <w:r w:rsidR="00F06DDF" w:rsidRPr="006A7ECF">
        <w:rPr>
          <w:rFonts w:ascii="Times New Roman" w:hAnsi="Times New Roman" w:cs="Times New Roman"/>
          <w:b/>
          <w:sz w:val="24"/>
          <w:szCs w:val="24"/>
        </w:rPr>
        <w:t>cuatro (4) meses</w:t>
      </w:r>
      <w:r w:rsidR="00F06DDF" w:rsidRPr="006A7ECF">
        <w:rPr>
          <w:rFonts w:ascii="Times New Roman" w:hAnsi="Times New Roman" w:cs="Times New Roman"/>
          <w:sz w:val="24"/>
          <w:szCs w:val="24"/>
        </w:rPr>
        <w:t xml:space="preserve"> de un año calendario, podrá presumirse que durante los períodos comprendidos en dicho año se han omitido ingresos brutos por ventas o servicios gravados por una cuantía igual al resultado de multiplicar por el número de meses del período, el promedio de los ingresos omitidos durante los meses constatados.</w:t>
      </w:r>
    </w:p>
    <w:p w:rsidR="007C16DD" w:rsidRDefault="007C16DD" w:rsidP="007C16DD">
      <w:pPr>
        <w:pStyle w:val="Prrafodelista"/>
        <w:spacing w:after="0" w:line="240" w:lineRule="auto"/>
        <w:ind w:left="0"/>
        <w:jc w:val="both"/>
        <w:rPr>
          <w:rFonts w:ascii="Times New Roman" w:hAnsi="Times New Roman" w:cs="Times New Roman"/>
          <w:sz w:val="24"/>
          <w:szCs w:val="24"/>
        </w:rPr>
      </w:pPr>
    </w:p>
    <w:p w:rsidR="00F06DDF" w:rsidRPr="007C16DD" w:rsidRDefault="007C16DD"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OMISIÓN</w:t>
      </w:r>
      <w:r w:rsidR="00F06DDF" w:rsidRPr="007C16DD">
        <w:rPr>
          <w:rFonts w:ascii="Times New Roman" w:hAnsi="Times New Roman" w:cs="Times New Roman"/>
          <w:b/>
          <w:sz w:val="24"/>
          <w:szCs w:val="24"/>
        </w:rPr>
        <w:t xml:space="preserve"> DEL REGISTRO DE COMPRAS</w:t>
      </w:r>
      <w:r w:rsidR="00F06DDF" w:rsidRPr="007C16DD">
        <w:rPr>
          <w:rFonts w:ascii="Times New Roman" w:hAnsi="Times New Roman" w:cs="Times New Roman"/>
          <w:sz w:val="24"/>
          <w:szCs w:val="24"/>
        </w:rPr>
        <w:t>. Cuando se constate que el responsable ha omitido registrar compras o gastos destinados a las operaciones gravadas, se presumirá como ingreso bruto gravado omitido el resultado de tomar el valor de las compras y gastos omitidos incrementado en el Índice de Precios al Consumidor –IPC- registrado para la actividad en el año gravable inmediatamente anterior.</w:t>
      </w:r>
    </w:p>
    <w:p w:rsidR="00ED5A6D" w:rsidRPr="006A7ECF" w:rsidRDefault="00ED5A6D"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En los casos en que la omisión de compras se constate en no menos de </w:t>
      </w:r>
      <w:r w:rsidRPr="006A7ECF">
        <w:rPr>
          <w:rFonts w:ascii="Times New Roman" w:hAnsi="Times New Roman" w:cs="Times New Roman"/>
          <w:b/>
          <w:sz w:val="24"/>
          <w:szCs w:val="24"/>
        </w:rPr>
        <w:t>cuatro (4) meses</w:t>
      </w:r>
      <w:r w:rsidRPr="006A7ECF">
        <w:rPr>
          <w:rFonts w:ascii="Times New Roman" w:hAnsi="Times New Roman" w:cs="Times New Roman"/>
          <w:sz w:val="24"/>
          <w:szCs w:val="24"/>
        </w:rPr>
        <w:t xml:space="preserve"> de un mismo año, se presumirá que la omisión se presentó en todos los meses del año calendario.</w:t>
      </w:r>
    </w:p>
    <w:p w:rsidR="00ED5A6D" w:rsidRDefault="00ED5A6D" w:rsidP="007C16DD">
      <w:pPr>
        <w:spacing w:after="0" w:line="240" w:lineRule="auto"/>
        <w:rPr>
          <w:rFonts w:ascii="Times New Roman" w:hAnsi="Times New Roman" w:cs="Times New Roman"/>
          <w:sz w:val="24"/>
          <w:szCs w:val="24"/>
        </w:rPr>
      </w:pPr>
    </w:p>
    <w:p w:rsidR="00F06DDF" w:rsidRPr="007C16DD" w:rsidRDefault="00ED5A6D" w:rsidP="007C16DD">
      <w:pPr>
        <w:pStyle w:val="Prrafodelista"/>
        <w:numPr>
          <w:ilvl w:val="0"/>
          <w:numId w:val="1"/>
        </w:numPr>
        <w:spacing w:after="0" w:line="240" w:lineRule="auto"/>
        <w:ind w:left="0" w:firstLine="0"/>
        <w:jc w:val="both"/>
        <w:rPr>
          <w:rFonts w:ascii="Times New Roman" w:hAnsi="Times New Roman" w:cs="Times New Roman"/>
          <w:b/>
          <w:sz w:val="24"/>
          <w:szCs w:val="24"/>
        </w:rPr>
      </w:pPr>
      <w:r w:rsidRPr="006A7ECF">
        <w:rPr>
          <w:rFonts w:ascii="Times New Roman" w:hAnsi="Times New Roman" w:cs="Times New Roman"/>
          <w:b/>
          <w:sz w:val="24"/>
          <w:szCs w:val="24"/>
        </w:rPr>
        <w:t xml:space="preserve">FACTURA O DOCUMENTO EQUIVALENTE. </w:t>
      </w:r>
      <w:r w:rsidR="00F06DDF" w:rsidRPr="006A7ECF">
        <w:rPr>
          <w:rFonts w:ascii="Times New Roman" w:hAnsi="Times New Roman" w:cs="Times New Roman"/>
          <w:sz w:val="24"/>
          <w:szCs w:val="24"/>
        </w:rPr>
        <w:t>Cuando se establezca la inexistencia de factura o documento equivalente, o cuando éstos demuestren como monto de la operación valores inferiores al corriente en plaza, se considerará, salvo prueba en contrario, como valor de la operación atribuible a la venta o prestación del servicio gravado, el corriente en plaza.</w:t>
      </w:r>
    </w:p>
    <w:p w:rsidR="007C16DD" w:rsidRPr="007C16DD" w:rsidRDefault="007C16DD" w:rsidP="007C16DD">
      <w:pPr>
        <w:pStyle w:val="Prrafodelista"/>
        <w:spacing w:after="0" w:line="240" w:lineRule="auto"/>
        <w:ind w:left="0"/>
        <w:jc w:val="both"/>
        <w:rPr>
          <w:rFonts w:ascii="Times New Roman" w:hAnsi="Times New Roman" w:cs="Times New Roman"/>
          <w:b/>
          <w:sz w:val="24"/>
          <w:szCs w:val="24"/>
        </w:rPr>
      </w:pPr>
    </w:p>
    <w:p w:rsidR="00F06DDF" w:rsidRPr="007C16DD" w:rsidRDefault="00F06DDF" w:rsidP="007C16DD">
      <w:pPr>
        <w:pStyle w:val="Prrafodelista"/>
        <w:numPr>
          <w:ilvl w:val="0"/>
          <w:numId w:val="1"/>
        </w:numPr>
        <w:spacing w:after="0" w:line="240" w:lineRule="auto"/>
        <w:ind w:left="0" w:firstLine="0"/>
        <w:jc w:val="both"/>
        <w:rPr>
          <w:rFonts w:ascii="Times New Roman" w:hAnsi="Times New Roman" w:cs="Times New Roman"/>
          <w:b/>
          <w:sz w:val="24"/>
          <w:szCs w:val="24"/>
        </w:rPr>
      </w:pPr>
      <w:r w:rsidRPr="007C16DD">
        <w:rPr>
          <w:rFonts w:ascii="Times New Roman" w:hAnsi="Times New Roman" w:cs="Times New Roman"/>
          <w:b/>
          <w:sz w:val="24"/>
          <w:szCs w:val="24"/>
        </w:rPr>
        <w:t>VENTAS Y SERVICIOS GRAVADOS</w:t>
      </w:r>
      <w:r w:rsidRPr="007C16DD">
        <w:rPr>
          <w:rFonts w:ascii="Times New Roman" w:hAnsi="Times New Roman" w:cs="Times New Roman"/>
          <w:sz w:val="24"/>
          <w:szCs w:val="24"/>
        </w:rPr>
        <w:t>. Cuando la contabilidad del responsable no permita identificar los bienes vendidos o los servicios prestados, se presumirá que la totalidad de las ventas y servicios no identificados corresponden a bienes o servicios gravados.</w:t>
      </w:r>
    </w:p>
    <w:p w:rsidR="007C16DD" w:rsidRPr="007C16DD" w:rsidRDefault="007C16DD" w:rsidP="007C16DD">
      <w:pPr>
        <w:pStyle w:val="Prrafodelista"/>
        <w:rPr>
          <w:rFonts w:ascii="Times New Roman" w:hAnsi="Times New Roman" w:cs="Times New Roman"/>
          <w:b/>
          <w:sz w:val="24"/>
          <w:szCs w:val="24"/>
        </w:rPr>
      </w:pPr>
    </w:p>
    <w:p w:rsidR="00F06DDF" w:rsidRPr="007C16DD" w:rsidRDefault="007C16DD" w:rsidP="007C16DD">
      <w:pPr>
        <w:pStyle w:val="Prrafodelista"/>
        <w:numPr>
          <w:ilvl w:val="0"/>
          <w:numId w:val="1"/>
        </w:numPr>
        <w:spacing w:after="0" w:line="240" w:lineRule="auto"/>
        <w:ind w:left="0" w:firstLine="0"/>
        <w:jc w:val="both"/>
        <w:rPr>
          <w:rFonts w:ascii="Times New Roman" w:hAnsi="Times New Roman" w:cs="Times New Roman"/>
          <w:b/>
          <w:sz w:val="24"/>
          <w:szCs w:val="24"/>
        </w:rPr>
      </w:pPr>
      <w:r w:rsidRPr="007C16DD">
        <w:rPr>
          <w:rFonts w:ascii="Times New Roman" w:hAnsi="Times New Roman" w:cs="Times New Roman"/>
          <w:b/>
          <w:sz w:val="24"/>
          <w:szCs w:val="24"/>
        </w:rPr>
        <w:t>DETERMINACIÓN</w:t>
      </w:r>
      <w:r w:rsidR="00F06DDF" w:rsidRPr="007C16DD">
        <w:rPr>
          <w:rFonts w:ascii="Times New Roman" w:hAnsi="Times New Roman" w:cs="Times New Roman"/>
          <w:b/>
          <w:sz w:val="24"/>
          <w:szCs w:val="24"/>
        </w:rPr>
        <w:t xml:space="preserve"> PROVISIONAL DEL IMPUESTO</w:t>
      </w:r>
      <w:r w:rsidR="00F06DDF" w:rsidRPr="007C16DD">
        <w:rPr>
          <w:rFonts w:ascii="Times New Roman" w:hAnsi="Times New Roman" w:cs="Times New Roman"/>
          <w:sz w:val="24"/>
          <w:szCs w:val="24"/>
        </w:rPr>
        <w:t xml:space="preserve">. Cuando el contribuyente omita la presentación de la declaración tributaria, estando obligado a ello, la Administración Tributaria Municipal, podrá determinar provisionalmente como impuesto a cargo del contribuyente, una suma equivalente al impuesto determinado en su última declaración, aumentado en el incremento porcentual que registre el índice de precios al consumidor para la actividad, en el período comprendido entre el último día del período </w:t>
      </w:r>
      <w:r w:rsidR="00F06DDF" w:rsidRPr="007C16DD">
        <w:rPr>
          <w:rFonts w:ascii="Times New Roman" w:hAnsi="Times New Roman" w:cs="Times New Roman"/>
          <w:sz w:val="24"/>
          <w:szCs w:val="24"/>
        </w:rPr>
        <w:lastRenderedPageBreak/>
        <w:t>gravable correspondiente a la última declaración presentada y el último día del periodo gravable correspondiente a la declaración omitida.</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El procedimiento previsto en el presente artículo no impide a la administración determinar el impuesto que realmente le corresponda al contribuyente a través del procedimiento de aforo.</w:t>
      </w:r>
    </w:p>
    <w:p w:rsidR="00E94CF6" w:rsidRPr="006A7ECF" w:rsidRDefault="00E94CF6" w:rsidP="00212F67">
      <w:pPr>
        <w:spacing w:after="0" w:line="240" w:lineRule="auto"/>
        <w:jc w:val="both"/>
        <w:rPr>
          <w:rFonts w:ascii="Times New Roman" w:hAnsi="Times New Roman" w:cs="Times New Roman"/>
          <w:sz w:val="24"/>
          <w:szCs w:val="24"/>
        </w:rPr>
      </w:pPr>
    </w:p>
    <w:p w:rsidR="00F06DDF" w:rsidRPr="006A7EC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DOCUMENTOS EXPEDIDOS POR LAS OFICINAS DE IMPUESTOS</w:t>
      </w:r>
      <w:r w:rsidRPr="006A7ECF">
        <w:rPr>
          <w:rFonts w:ascii="Times New Roman" w:hAnsi="Times New Roman" w:cs="Times New Roman"/>
          <w:sz w:val="24"/>
          <w:szCs w:val="24"/>
        </w:rPr>
        <w:t>. Los contribuyentes podrán invocar como prueba, documentos expedidos por la Administración Tributaria Municipal, siempre que se individualicen y se indique su fecha, número y dependencia que los expidió.</w:t>
      </w:r>
    </w:p>
    <w:p w:rsidR="003C6E0D" w:rsidRPr="006A7ECF" w:rsidRDefault="003C6E0D" w:rsidP="00212F67">
      <w:pPr>
        <w:pStyle w:val="Prrafodelista"/>
        <w:spacing w:after="0" w:line="240" w:lineRule="auto"/>
        <w:ind w:left="0"/>
        <w:jc w:val="both"/>
        <w:rPr>
          <w:rFonts w:ascii="Times New Roman" w:hAnsi="Times New Roman" w:cs="Times New Roman"/>
          <w:b/>
          <w:sz w:val="24"/>
          <w:szCs w:val="24"/>
        </w:rPr>
      </w:pPr>
      <w:r w:rsidRPr="006A7ECF">
        <w:rPr>
          <w:rFonts w:ascii="Times New Roman" w:hAnsi="Times New Roman" w:cs="Times New Roman"/>
          <w:b/>
          <w:sz w:val="24"/>
          <w:szCs w:val="24"/>
        </w:rPr>
        <w:t>Parágrafo</w:t>
      </w:r>
      <w:r w:rsidR="007C16DD">
        <w:rPr>
          <w:rFonts w:ascii="Times New Roman" w:hAnsi="Times New Roman" w:cs="Times New Roman"/>
          <w:b/>
          <w:sz w:val="24"/>
          <w:szCs w:val="24"/>
        </w:rPr>
        <w:t xml:space="preserve"> I</w:t>
      </w:r>
      <w:r w:rsidRPr="006A7ECF">
        <w:rPr>
          <w:rFonts w:ascii="Times New Roman" w:hAnsi="Times New Roman" w:cs="Times New Roman"/>
          <w:b/>
          <w:sz w:val="24"/>
          <w:szCs w:val="24"/>
        </w:rPr>
        <w:t xml:space="preserve">. Procedimiento. </w:t>
      </w:r>
      <w:r w:rsidRPr="006A7ECF">
        <w:rPr>
          <w:rFonts w:ascii="Times New Roman" w:hAnsi="Times New Roman" w:cs="Times New Roman"/>
          <w:sz w:val="24"/>
          <w:szCs w:val="24"/>
        </w:rPr>
        <w:t>Cuando el contribuyente invoque como prueba el contenido de documentos que se guarden en las oficinas de la Administración Municipal, debe pedirse el envío de tal documento, inspeccionarlo y tomar copia de lo conducente, o pedir que la dependencia donde estén archivados certifique sobre las cuestiones pertinentes.</w:t>
      </w:r>
    </w:p>
    <w:p w:rsidR="003C6E0D" w:rsidRDefault="003C6E0D" w:rsidP="00212F67">
      <w:pPr>
        <w:pStyle w:val="Prrafodelista"/>
        <w:spacing w:after="0" w:line="240" w:lineRule="auto"/>
        <w:ind w:left="0"/>
        <w:jc w:val="both"/>
        <w:rPr>
          <w:rFonts w:ascii="Times New Roman" w:hAnsi="Times New Roman" w:cs="Times New Roman"/>
          <w:sz w:val="24"/>
          <w:szCs w:val="24"/>
        </w:rPr>
      </w:pPr>
    </w:p>
    <w:p w:rsidR="00F06DD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FECHA CIERTA DE LOS DOCUMENTOS PRIVADOS</w:t>
      </w:r>
      <w:r w:rsidRPr="006A7ECF">
        <w:rPr>
          <w:rFonts w:ascii="Times New Roman" w:hAnsi="Times New Roman" w:cs="Times New Roman"/>
          <w:sz w:val="24"/>
          <w:szCs w:val="24"/>
        </w:rPr>
        <w:t>. Un documento privado, cualquiera que sea su naturaleza, tiene fecha cierta o auténtica, desde cuando ha sido registrado o presentado ante un notario, juez o autoridad administrativa, siempre que lleve la constancia y fecha de tal registro o presentación.</w:t>
      </w:r>
    </w:p>
    <w:p w:rsidR="007C16DD" w:rsidRDefault="007C16DD" w:rsidP="007C16DD">
      <w:pPr>
        <w:pStyle w:val="Prrafodelista"/>
        <w:spacing w:after="0" w:line="240" w:lineRule="auto"/>
        <w:ind w:left="0"/>
        <w:jc w:val="both"/>
        <w:rPr>
          <w:rFonts w:ascii="Times New Roman" w:hAnsi="Times New Roman" w:cs="Times New Roman"/>
          <w:sz w:val="24"/>
          <w:szCs w:val="24"/>
        </w:rPr>
      </w:pPr>
    </w:p>
    <w:p w:rsidR="00F06DD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RECONOCIMIENTO DE FIRMA DE DOCUMENTOS PRIVADOS</w:t>
      </w:r>
      <w:r w:rsidRPr="007C16DD">
        <w:rPr>
          <w:rFonts w:ascii="Times New Roman" w:hAnsi="Times New Roman" w:cs="Times New Roman"/>
          <w:sz w:val="24"/>
          <w:szCs w:val="24"/>
        </w:rPr>
        <w:t>. El reconocimiento de la firma de los documentos privados puede hacerse ante la Administración Tributaria Municipal.</w:t>
      </w:r>
    </w:p>
    <w:p w:rsidR="007C16DD" w:rsidRPr="007C16DD" w:rsidRDefault="007C16DD" w:rsidP="007C16DD">
      <w:pPr>
        <w:pStyle w:val="Prrafodelista"/>
        <w:rPr>
          <w:rFonts w:ascii="Times New Roman" w:hAnsi="Times New Roman" w:cs="Times New Roman"/>
          <w:sz w:val="24"/>
          <w:szCs w:val="24"/>
        </w:rPr>
      </w:pPr>
    </w:p>
    <w:p w:rsidR="00F06DDF" w:rsidRPr="007C16DD"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7C16DD">
        <w:rPr>
          <w:rFonts w:ascii="Times New Roman" w:hAnsi="Times New Roman" w:cs="Times New Roman"/>
          <w:b/>
          <w:sz w:val="24"/>
          <w:szCs w:val="24"/>
        </w:rPr>
        <w:t>CERTIFICADOS CON VALOR DE COPIA AUTENTICA</w:t>
      </w:r>
      <w:r w:rsidRPr="007C16DD">
        <w:rPr>
          <w:rFonts w:ascii="Times New Roman" w:hAnsi="Times New Roman" w:cs="Times New Roman"/>
          <w:sz w:val="24"/>
          <w:szCs w:val="24"/>
        </w:rPr>
        <w:t>. Los certificados tienen el valor de copias auténticas, en los casos siguientes:</w:t>
      </w:r>
    </w:p>
    <w:p w:rsidR="00F06DDF" w:rsidRPr="006A7ECF" w:rsidRDefault="00F06DDF" w:rsidP="00EA4E04">
      <w:pPr>
        <w:pStyle w:val="Prrafodelista"/>
        <w:numPr>
          <w:ilvl w:val="3"/>
          <w:numId w:val="9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han sido expedidos por funcionarios públicos, y hacen relación a hechos que consten en protocolos o archivos oficiales.</w:t>
      </w:r>
    </w:p>
    <w:p w:rsidR="00F06DDF" w:rsidRPr="006A7ECF" w:rsidRDefault="00F06DDF" w:rsidP="00EA4E04">
      <w:pPr>
        <w:pStyle w:val="Prrafodelista"/>
        <w:numPr>
          <w:ilvl w:val="3"/>
          <w:numId w:val="9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han sido expedidos por entidades sometidas a la vigilancia del Estado y versan sobre hechos que aparezcan registrados en sus libros de contabilidad o que consten en documentos de sus archivos.</w:t>
      </w:r>
    </w:p>
    <w:p w:rsidR="00F06DDF" w:rsidRPr="006A7ECF" w:rsidRDefault="00F06DDF" w:rsidP="00EA4E04">
      <w:pPr>
        <w:pStyle w:val="Prrafodelista"/>
        <w:numPr>
          <w:ilvl w:val="3"/>
          <w:numId w:val="93"/>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Cuando han sido expedidos por las cámaras de comercio y versan sobre asientos de contabilidad, siempre que el certificado exprese la forma como están registrados los libros y dé cuenta de los comprobantes externos que respaldan tales asientos.</w:t>
      </w:r>
    </w:p>
    <w:p w:rsidR="003C6E0D" w:rsidRDefault="003C6E0D" w:rsidP="00212F67">
      <w:pPr>
        <w:pStyle w:val="Prrafodelista"/>
        <w:spacing w:after="0" w:line="240" w:lineRule="auto"/>
        <w:jc w:val="both"/>
        <w:rPr>
          <w:rFonts w:ascii="Times New Roman" w:hAnsi="Times New Roman" w:cs="Times New Roman"/>
          <w:sz w:val="24"/>
          <w:szCs w:val="24"/>
        </w:rPr>
      </w:pPr>
    </w:p>
    <w:p w:rsidR="00DE7D36" w:rsidRPr="006A7ECF" w:rsidRDefault="00F06DDF" w:rsidP="007C16D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LA CONTABILIDAD COMO MEDIO DE PRUEBA</w:t>
      </w:r>
      <w:r w:rsidRPr="006A7ECF">
        <w:rPr>
          <w:rFonts w:ascii="Times New Roman" w:hAnsi="Times New Roman" w:cs="Times New Roman"/>
          <w:sz w:val="24"/>
          <w:szCs w:val="24"/>
        </w:rPr>
        <w:t>. Los libros de contabilidad del contribuyente constituyen prueba a su favor, siempre que se lleven en debida forma.</w:t>
      </w:r>
    </w:p>
    <w:p w:rsidR="00F06DDF" w:rsidRPr="006A7ECF" w:rsidRDefault="00DE7D36"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lastRenderedPageBreak/>
        <w:t xml:space="preserve">Parágrafo </w:t>
      </w:r>
      <w:r w:rsidR="007C16DD">
        <w:rPr>
          <w:rFonts w:ascii="Times New Roman" w:hAnsi="Times New Roman" w:cs="Times New Roman"/>
          <w:b/>
          <w:sz w:val="24"/>
          <w:szCs w:val="24"/>
        </w:rPr>
        <w:t>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Forma y </w:t>
      </w:r>
      <w:r w:rsidR="007C16DD">
        <w:rPr>
          <w:rFonts w:ascii="Times New Roman" w:hAnsi="Times New Roman" w:cs="Times New Roman"/>
          <w:b/>
          <w:sz w:val="24"/>
          <w:szCs w:val="24"/>
        </w:rPr>
        <w:t>R</w:t>
      </w:r>
      <w:r w:rsidRPr="006A7ECF">
        <w:rPr>
          <w:rFonts w:ascii="Times New Roman" w:hAnsi="Times New Roman" w:cs="Times New Roman"/>
          <w:b/>
          <w:sz w:val="24"/>
          <w:szCs w:val="24"/>
        </w:rPr>
        <w:t xml:space="preserve">equisitos para llevar la </w:t>
      </w:r>
      <w:r w:rsidR="007C16DD">
        <w:rPr>
          <w:rFonts w:ascii="Times New Roman" w:hAnsi="Times New Roman" w:cs="Times New Roman"/>
          <w:b/>
          <w:sz w:val="24"/>
          <w:szCs w:val="24"/>
        </w:rPr>
        <w:t>C</w:t>
      </w:r>
      <w:r w:rsidRPr="006A7ECF">
        <w:rPr>
          <w:rFonts w:ascii="Times New Roman" w:hAnsi="Times New Roman" w:cs="Times New Roman"/>
          <w:b/>
          <w:sz w:val="24"/>
          <w:szCs w:val="24"/>
        </w:rPr>
        <w:t>ontabilidad</w:t>
      </w:r>
      <w:r w:rsidR="00F06DDF" w:rsidRPr="006A7ECF">
        <w:rPr>
          <w:rFonts w:ascii="Times New Roman" w:hAnsi="Times New Roman" w:cs="Times New Roman"/>
          <w:sz w:val="24"/>
          <w:szCs w:val="24"/>
        </w:rPr>
        <w:t>. Para efectos fiscales, la contabilidad de los comerciantes deberá sujetarse al título IV del libro I, del Código de Comercio y:</w:t>
      </w:r>
    </w:p>
    <w:p w:rsidR="00F06DDF" w:rsidRPr="006A7ECF" w:rsidRDefault="00F06DDF" w:rsidP="00EA4E04">
      <w:pPr>
        <w:pStyle w:val="Prrafodelista"/>
        <w:numPr>
          <w:ilvl w:val="3"/>
          <w:numId w:val="94"/>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Mostrar fielmente el movimiento diario de ventas y compras. Las operaciones correspondientes podrán expresarse globalmente, siempre que se especifiquen de modo preciso los comprobantes externos que respalden los valores anotados.</w:t>
      </w:r>
    </w:p>
    <w:p w:rsidR="00F06DDF" w:rsidRPr="006A7ECF" w:rsidRDefault="00F06DDF" w:rsidP="00EA4E04">
      <w:pPr>
        <w:pStyle w:val="Prrafodelista"/>
        <w:numPr>
          <w:ilvl w:val="3"/>
          <w:numId w:val="94"/>
        </w:numPr>
        <w:spacing w:after="0" w:line="240" w:lineRule="auto"/>
        <w:ind w:left="567" w:hanging="283"/>
        <w:jc w:val="both"/>
        <w:rPr>
          <w:rFonts w:ascii="Times New Roman" w:hAnsi="Times New Roman" w:cs="Times New Roman"/>
          <w:sz w:val="24"/>
          <w:szCs w:val="24"/>
        </w:rPr>
      </w:pPr>
      <w:r w:rsidRPr="006A7ECF">
        <w:rPr>
          <w:rFonts w:ascii="Times New Roman" w:hAnsi="Times New Roman" w:cs="Times New Roman"/>
          <w:sz w:val="24"/>
          <w:szCs w:val="24"/>
        </w:rPr>
        <w:t>Cumplir los requisitos señalados por el gobierno mediante reglamentos, en forma que, sin tener que emplear libros incompatibles con las características del negocio, haga posible, sin embargo, ejercer un control efectivo y reflejar, en uno o más libros, la situación económica y financiera de la empresa.</w:t>
      </w:r>
    </w:p>
    <w:p w:rsidR="00F06DDF" w:rsidRPr="006A7ECF" w:rsidRDefault="00DE7D36"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7C16DD">
        <w:rPr>
          <w:rFonts w:ascii="Times New Roman" w:hAnsi="Times New Roman" w:cs="Times New Roman"/>
          <w:b/>
          <w:sz w:val="24"/>
          <w:szCs w:val="24"/>
        </w:rPr>
        <w:t>II</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Requisitos para que la </w:t>
      </w:r>
      <w:r w:rsidR="007C16DD">
        <w:rPr>
          <w:rFonts w:ascii="Times New Roman" w:hAnsi="Times New Roman" w:cs="Times New Roman"/>
          <w:b/>
          <w:sz w:val="24"/>
          <w:szCs w:val="24"/>
        </w:rPr>
        <w:t>C</w:t>
      </w:r>
      <w:r w:rsidRPr="006A7ECF">
        <w:rPr>
          <w:rFonts w:ascii="Times New Roman" w:hAnsi="Times New Roman" w:cs="Times New Roman"/>
          <w:b/>
          <w:sz w:val="24"/>
          <w:szCs w:val="24"/>
        </w:rPr>
        <w:t xml:space="preserve">ontabilidad </w:t>
      </w:r>
      <w:r w:rsidR="007C16DD">
        <w:rPr>
          <w:rFonts w:ascii="Times New Roman" w:hAnsi="Times New Roman" w:cs="Times New Roman"/>
          <w:b/>
          <w:sz w:val="24"/>
          <w:szCs w:val="24"/>
        </w:rPr>
        <w:t>C</w:t>
      </w:r>
      <w:r w:rsidRPr="006A7ECF">
        <w:rPr>
          <w:rFonts w:ascii="Times New Roman" w:hAnsi="Times New Roman" w:cs="Times New Roman"/>
          <w:b/>
          <w:sz w:val="24"/>
          <w:szCs w:val="24"/>
        </w:rPr>
        <w:t xml:space="preserve">onstituya </w:t>
      </w:r>
      <w:r w:rsidR="007C16DD">
        <w:rPr>
          <w:rFonts w:ascii="Times New Roman" w:hAnsi="Times New Roman" w:cs="Times New Roman"/>
          <w:b/>
          <w:sz w:val="24"/>
          <w:szCs w:val="24"/>
        </w:rPr>
        <w:t>P</w:t>
      </w:r>
      <w:r w:rsidRPr="006A7ECF">
        <w:rPr>
          <w:rFonts w:ascii="Times New Roman" w:hAnsi="Times New Roman" w:cs="Times New Roman"/>
          <w:b/>
          <w:sz w:val="24"/>
          <w:szCs w:val="24"/>
        </w:rPr>
        <w:t>rueba</w:t>
      </w:r>
      <w:r w:rsidR="00F06DDF" w:rsidRPr="006A7ECF">
        <w:rPr>
          <w:rFonts w:ascii="Times New Roman" w:hAnsi="Times New Roman" w:cs="Times New Roman"/>
          <w:sz w:val="24"/>
          <w:szCs w:val="24"/>
        </w:rPr>
        <w:t>. Tanto para los obligados legalmente a llevar libros de contabilidad, como para quienes no estando legalmente obligados lleven libros de contabilidad, éstos serán prueba suficiente, siempre que reúnan los siguientes requisitos:</w:t>
      </w:r>
    </w:p>
    <w:p w:rsidR="00F06DDF" w:rsidRPr="006A7ECF" w:rsidRDefault="00F06DDF" w:rsidP="00EA4E04">
      <w:pPr>
        <w:pStyle w:val="Prrafodelista"/>
        <w:numPr>
          <w:ilvl w:val="3"/>
          <w:numId w:val="9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Estar registrados en la Cámara de</w:t>
      </w:r>
      <w:r w:rsidR="00166F2A">
        <w:rPr>
          <w:rFonts w:ascii="Times New Roman" w:hAnsi="Times New Roman" w:cs="Times New Roman"/>
          <w:sz w:val="24"/>
          <w:szCs w:val="24"/>
        </w:rPr>
        <w:t xml:space="preserve"> Comercio</w:t>
      </w:r>
      <w:r w:rsidRPr="006A7ECF">
        <w:rPr>
          <w:rFonts w:ascii="Times New Roman" w:hAnsi="Times New Roman" w:cs="Times New Roman"/>
          <w:sz w:val="24"/>
          <w:szCs w:val="24"/>
        </w:rPr>
        <w:t>, cuando fuere del caso.</w:t>
      </w:r>
    </w:p>
    <w:p w:rsidR="00F06DDF" w:rsidRPr="006A7ECF" w:rsidRDefault="00F06DDF" w:rsidP="00EA4E04">
      <w:pPr>
        <w:pStyle w:val="Prrafodelista"/>
        <w:numPr>
          <w:ilvl w:val="3"/>
          <w:numId w:val="9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Estar respaldados por comprobantes internos y externos.</w:t>
      </w:r>
    </w:p>
    <w:p w:rsidR="00F06DDF" w:rsidRPr="006A7ECF" w:rsidRDefault="00F06DDF" w:rsidP="00EA4E04">
      <w:pPr>
        <w:pStyle w:val="Prrafodelista"/>
        <w:numPr>
          <w:ilvl w:val="3"/>
          <w:numId w:val="9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Reflejar completamente la situación de la entidad o persona natural.</w:t>
      </w:r>
    </w:p>
    <w:p w:rsidR="00F06DDF" w:rsidRPr="006A7ECF" w:rsidRDefault="00F06DDF" w:rsidP="00EA4E04">
      <w:pPr>
        <w:pStyle w:val="Prrafodelista"/>
        <w:numPr>
          <w:ilvl w:val="3"/>
          <w:numId w:val="9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No haber sido desvirtuados por medios probatorios directos o indirectos que no estén prohibidos por la ley.</w:t>
      </w:r>
    </w:p>
    <w:p w:rsidR="00F06DDF" w:rsidRPr="006A7ECF" w:rsidRDefault="00F06DDF" w:rsidP="00EA4E04">
      <w:pPr>
        <w:pStyle w:val="Prrafodelista"/>
        <w:numPr>
          <w:ilvl w:val="3"/>
          <w:numId w:val="95"/>
        </w:numPr>
        <w:spacing w:after="0" w:line="240" w:lineRule="auto"/>
        <w:ind w:left="567" w:hanging="567"/>
        <w:jc w:val="both"/>
        <w:rPr>
          <w:rFonts w:ascii="Times New Roman" w:hAnsi="Times New Roman" w:cs="Times New Roman"/>
          <w:sz w:val="24"/>
          <w:szCs w:val="24"/>
        </w:rPr>
      </w:pPr>
      <w:r w:rsidRPr="006A7ECF">
        <w:rPr>
          <w:rFonts w:ascii="Times New Roman" w:hAnsi="Times New Roman" w:cs="Times New Roman"/>
          <w:sz w:val="24"/>
          <w:szCs w:val="24"/>
        </w:rPr>
        <w:t>No encontrarse en las circunstancias del artículo 74 del Código de Comercio.</w:t>
      </w:r>
    </w:p>
    <w:p w:rsidR="00F06DDF" w:rsidRPr="006A7ECF" w:rsidRDefault="00DE7D36"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66F2A">
        <w:rPr>
          <w:rFonts w:ascii="Times New Roman" w:hAnsi="Times New Roman" w:cs="Times New Roman"/>
          <w:b/>
          <w:sz w:val="24"/>
          <w:szCs w:val="24"/>
        </w:rPr>
        <w:t>III</w:t>
      </w:r>
      <w:r w:rsidRPr="006A7ECF">
        <w:rPr>
          <w:rFonts w:ascii="Times New Roman" w:hAnsi="Times New Roman" w:cs="Times New Roman"/>
          <w:b/>
          <w:sz w:val="24"/>
          <w:szCs w:val="24"/>
        </w:rPr>
        <w:t xml:space="preserve">. Prevalencia de los </w:t>
      </w:r>
      <w:r w:rsidR="00166F2A">
        <w:rPr>
          <w:rFonts w:ascii="Times New Roman" w:hAnsi="Times New Roman" w:cs="Times New Roman"/>
          <w:b/>
          <w:sz w:val="24"/>
          <w:szCs w:val="24"/>
        </w:rPr>
        <w:t>L</w:t>
      </w:r>
      <w:r w:rsidRPr="006A7ECF">
        <w:rPr>
          <w:rFonts w:ascii="Times New Roman" w:hAnsi="Times New Roman" w:cs="Times New Roman"/>
          <w:b/>
          <w:sz w:val="24"/>
          <w:szCs w:val="24"/>
        </w:rPr>
        <w:t xml:space="preserve">ibros de </w:t>
      </w:r>
      <w:r w:rsidR="00166F2A">
        <w:rPr>
          <w:rFonts w:ascii="Times New Roman" w:hAnsi="Times New Roman" w:cs="Times New Roman"/>
          <w:b/>
          <w:sz w:val="24"/>
          <w:szCs w:val="24"/>
        </w:rPr>
        <w:t>C</w:t>
      </w:r>
      <w:r w:rsidRPr="006A7ECF">
        <w:rPr>
          <w:rFonts w:ascii="Times New Roman" w:hAnsi="Times New Roman" w:cs="Times New Roman"/>
          <w:b/>
          <w:sz w:val="24"/>
          <w:szCs w:val="24"/>
        </w:rPr>
        <w:t xml:space="preserve">ontabilidad </w:t>
      </w:r>
      <w:r w:rsidR="00166F2A">
        <w:rPr>
          <w:rFonts w:ascii="Times New Roman" w:hAnsi="Times New Roman" w:cs="Times New Roman"/>
          <w:b/>
          <w:sz w:val="24"/>
          <w:szCs w:val="24"/>
        </w:rPr>
        <w:t>F</w:t>
      </w:r>
      <w:r w:rsidRPr="006A7ECF">
        <w:rPr>
          <w:rFonts w:ascii="Times New Roman" w:hAnsi="Times New Roman" w:cs="Times New Roman"/>
          <w:b/>
          <w:sz w:val="24"/>
          <w:szCs w:val="24"/>
        </w:rPr>
        <w:t xml:space="preserve">rente a la </w:t>
      </w:r>
      <w:r w:rsidR="00166F2A">
        <w:rPr>
          <w:rFonts w:ascii="Times New Roman" w:hAnsi="Times New Roman" w:cs="Times New Roman"/>
          <w:b/>
          <w:sz w:val="24"/>
          <w:szCs w:val="24"/>
        </w:rPr>
        <w:t>D</w:t>
      </w:r>
      <w:r w:rsidRPr="006A7ECF">
        <w:rPr>
          <w:rFonts w:ascii="Times New Roman" w:hAnsi="Times New Roman" w:cs="Times New Roman"/>
          <w:b/>
          <w:sz w:val="24"/>
          <w:szCs w:val="24"/>
        </w:rPr>
        <w:t>eclaración</w:t>
      </w:r>
      <w:r w:rsidR="00F06DDF" w:rsidRPr="006A7ECF">
        <w:rPr>
          <w:rFonts w:ascii="Times New Roman" w:hAnsi="Times New Roman" w:cs="Times New Roman"/>
          <w:sz w:val="24"/>
          <w:szCs w:val="24"/>
        </w:rPr>
        <w:t>. Cuando haya desacuerdo entre las declaraciones tributarias y los asientos de contabilidad de un mismo contribuyente, prevalecen éstos.</w:t>
      </w:r>
    </w:p>
    <w:p w:rsidR="00F06DDF" w:rsidRPr="006A7ECF" w:rsidRDefault="006B634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66F2A">
        <w:rPr>
          <w:rFonts w:ascii="Times New Roman" w:hAnsi="Times New Roman" w:cs="Times New Roman"/>
          <w:b/>
          <w:sz w:val="24"/>
          <w:szCs w:val="24"/>
        </w:rPr>
        <w:t>IV</w:t>
      </w:r>
      <w:r w:rsidRPr="006A7ECF">
        <w:rPr>
          <w:rFonts w:ascii="Times New Roman" w:hAnsi="Times New Roman" w:cs="Times New Roman"/>
          <w:b/>
          <w:sz w:val="24"/>
          <w:szCs w:val="24"/>
        </w:rPr>
        <w:t>. Prevalencia</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de los </w:t>
      </w:r>
      <w:r w:rsidR="00166F2A">
        <w:rPr>
          <w:rFonts w:ascii="Times New Roman" w:hAnsi="Times New Roman" w:cs="Times New Roman"/>
          <w:b/>
          <w:sz w:val="24"/>
          <w:szCs w:val="24"/>
        </w:rPr>
        <w:t>C</w:t>
      </w:r>
      <w:r w:rsidRPr="006A7ECF">
        <w:rPr>
          <w:rFonts w:ascii="Times New Roman" w:hAnsi="Times New Roman" w:cs="Times New Roman"/>
          <w:b/>
          <w:sz w:val="24"/>
          <w:szCs w:val="24"/>
        </w:rPr>
        <w:t xml:space="preserve">omprobantes sobre los </w:t>
      </w:r>
      <w:r w:rsidR="00166F2A">
        <w:rPr>
          <w:rFonts w:ascii="Times New Roman" w:hAnsi="Times New Roman" w:cs="Times New Roman"/>
          <w:b/>
          <w:sz w:val="24"/>
          <w:szCs w:val="24"/>
        </w:rPr>
        <w:t>A</w:t>
      </w:r>
      <w:r w:rsidRPr="006A7ECF">
        <w:rPr>
          <w:rFonts w:ascii="Times New Roman" w:hAnsi="Times New Roman" w:cs="Times New Roman"/>
          <w:b/>
          <w:sz w:val="24"/>
          <w:szCs w:val="24"/>
        </w:rPr>
        <w:t xml:space="preserve">sientos de </w:t>
      </w:r>
      <w:r w:rsidR="00166F2A">
        <w:rPr>
          <w:rFonts w:ascii="Times New Roman" w:hAnsi="Times New Roman" w:cs="Times New Roman"/>
          <w:b/>
          <w:sz w:val="24"/>
          <w:szCs w:val="24"/>
        </w:rPr>
        <w:t>C</w:t>
      </w:r>
      <w:r w:rsidRPr="006A7ECF">
        <w:rPr>
          <w:rFonts w:ascii="Times New Roman" w:hAnsi="Times New Roman" w:cs="Times New Roman"/>
          <w:b/>
          <w:sz w:val="24"/>
          <w:szCs w:val="24"/>
        </w:rPr>
        <w:t>ontabilidad</w:t>
      </w:r>
      <w:r w:rsidR="00F06DDF" w:rsidRPr="006A7ECF">
        <w:rPr>
          <w:rFonts w:ascii="Times New Roman" w:hAnsi="Times New Roman" w:cs="Times New Roman"/>
          <w:sz w:val="24"/>
          <w:szCs w:val="24"/>
        </w:rPr>
        <w:t>. Si las cifras registradas en los asientos contables referentes a exclusiones, no sujeciones, deducciones y exenciones, exceden del valor de los comprobantes externos, los conceptos correspondientes se entenderán comprobados hasta concurrencia del valor de dichos comprobantes.</w:t>
      </w:r>
    </w:p>
    <w:p w:rsidR="00C838F2" w:rsidRPr="006A7ECF" w:rsidRDefault="00C838F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66F2A">
        <w:rPr>
          <w:rFonts w:ascii="Times New Roman" w:hAnsi="Times New Roman" w:cs="Times New Roman"/>
          <w:b/>
          <w:sz w:val="24"/>
          <w:szCs w:val="24"/>
        </w:rPr>
        <w:t>V</w:t>
      </w:r>
      <w:r w:rsidRPr="006A7ECF">
        <w:rPr>
          <w:rFonts w:ascii="Times New Roman" w:hAnsi="Times New Roman" w:cs="Times New Roman"/>
          <w:b/>
          <w:sz w:val="24"/>
          <w:szCs w:val="24"/>
        </w:rPr>
        <w:t xml:space="preserve">. Lugar de </w:t>
      </w:r>
      <w:r w:rsidR="00166F2A">
        <w:rPr>
          <w:rFonts w:ascii="Times New Roman" w:hAnsi="Times New Roman" w:cs="Times New Roman"/>
          <w:b/>
          <w:sz w:val="24"/>
          <w:szCs w:val="24"/>
        </w:rPr>
        <w:t>P</w:t>
      </w:r>
      <w:r w:rsidRPr="006A7ECF">
        <w:rPr>
          <w:rFonts w:ascii="Times New Roman" w:hAnsi="Times New Roman" w:cs="Times New Roman"/>
          <w:b/>
          <w:sz w:val="24"/>
          <w:szCs w:val="24"/>
        </w:rPr>
        <w:t xml:space="preserve">resentación de los </w:t>
      </w:r>
      <w:r w:rsidR="00166F2A">
        <w:rPr>
          <w:rFonts w:ascii="Times New Roman" w:hAnsi="Times New Roman" w:cs="Times New Roman"/>
          <w:b/>
          <w:sz w:val="24"/>
          <w:szCs w:val="24"/>
        </w:rPr>
        <w:t>L</w:t>
      </w:r>
      <w:r w:rsidRPr="006A7ECF">
        <w:rPr>
          <w:rFonts w:ascii="Times New Roman" w:hAnsi="Times New Roman" w:cs="Times New Roman"/>
          <w:b/>
          <w:sz w:val="24"/>
          <w:szCs w:val="24"/>
        </w:rPr>
        <w:t xml:space="preserve">ibros de </w:t>
      </w:r>
      <w:r w:rsidR="00166F2A">
        <w:rPr>
          <w:rFonts w:ascii="Times New Roman" w:hAnsi="Times New Roman" w:cs="Times New Roman"/>
          <w:b/>
          <w:sz w:val="24"/>
          <w:szCs w:val="24"/>
        </w:rPr>
        <w:t>C</w:t>
      </w:r>
      <w:r w:rsidRPr="006A7ECF">
        <w:rPr>
          <w:rFonts w:ascii="Times New Roman" w:hAnsi="Times New Roman" w:cs="Times New Roman"/>
          <w:b/>
          <w:sz w:val="24"/>
          <w:szCs w:val="24"/>
        </w:rPr>
        <w:t>ontabilidad</w:t>
      </w:r>
      <w:r w:rsidRPr="006A7ECF">
        <w:rPr>
          <w:rFonts w:ascii="Times New Roman" w:hAnsi="Times New Roman" w:cs="Times New Roman"/>
          <w:sz w:val="24"/>
          <w:szCs w:val="24"/>
        </w:rPr>
        <w:t>. La obligación de presentar libros de contabilidad deberá cumplirse, en las oficinas o establecimientos del contribuyente obligado a llevarlos.</w:t>
      </w:r>
    </w:p>
    <w:p w:rsidR="00C838F2" w:rsidRPr="006A7ECF" w:rsidRDefault="00C838F2"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66F2A">
        <w:rPr>
          <w:rFonts w:ascii="Times New Roman" w:hAnsi="Times New Roman" w:cs="Times New Roman"/>
          <w:b/>
          <w:sz w:val="24"/>
          <w:szCs w:val="24"/>
        </w:rPr>
        <w:t>VI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 xml:space="preserve">No </w:t>
      </w:r>
      <w:r w:rsidR="00166F2A">
        <w:rPr>
          <w:rFonts w:ascii="Times New Roman" w:hAnsi="Times New Roman" w:cs="Times New Roman"/>
          <w:b/>
          <w:sz w:val="24"/>
          <w:szCs w:val="24"/>
        </w:rPr>
        <w:t>P</w:t>
      </w:r>
      <w:r w:rsidRPr="006A7ECF">
        <w:rPr>
          <w:rFonts w:ascii="Times New Roman" w:hAnsi="Times New Roman" w:cs="Times New Roman"/>
          <w:b/>
          <w:sz w:val="24"/>
          <w:szCs w:val="24"/>
        </w:rPr>
        <w:t xml:space="preserve">resentación de los </w:t>
      </w:r>
      <w:r w:rsidR="00166F2A">
        <w:rPr>
          <w:rFonts w:ascii="Times New Roman" w:hAnsi="Times New Roman" w:cs="Times New Roman"/>
          <w:b/>
          <w:sz w:val="24"/>
          <w:szCs w:val="24"/>
        </w:rPr>
        <w:t>L</w:t>
      </w:r>
      <w:r w:rsidRPr="006A7ECF">
        <w:rPr>
          <w:rFonts w:ascii="Times New Roman" w:hAnsi="Times New Roman" w:cs="Times New Roman"/>
          <w:b/>
          <w:sz w:val="24"/>
          <w:szCs w:val="24"/>
        </w:rPr>
        <w:t xml:space="preserve">ibros de </w:t>
      </w:r>
      <w:r w:rsidR="00166F2A">
        <w:rPr>
          <w:rFonts w:ascii="Times New Roman" w:hAnsi="Times New Roman" w:cs="Times New Roman"/>
          <w:b/>
          <w:sz w:val="24"/>
          <w:szCs w:val="24"/>
        </w:rPr>
        <w:t>C</w:t>
      </w:r>
      <w:r w:rsidRPr="006A7ECF">
        <w:rPr>
          <w:rFonts w:ascii="Times New Roman" w:hAnsi="Times New Roman" w:cs="Times New Roman"/>
          <w:b/>
          <w:sz w:val="24"/>
          <w:szCs w:val="24"/>
        </w:rPr>
        <w:t>ontabilidad</w:t>
      </w:r>
      <w:r w:rsidRPr="006A7ECF">
        <w:rPr>
          <w:rFonts w:ascii="Times New Roman" w:hAnsi="Times New Roman" w:cs="Times New Roman"/>
          <w:sz w:val="24"/>
          <w:szCs w:val="24"/>
        </w:rPr>
        <w:t>. El contribuyente que no presente sus libros, comprobantes y demás documentos de contabilidad cuando la administración lo exija, no podrá invocarlos posteriormente como prueba en su favor y tal hecho se tendrá como indicio en su contra. En tales casos se desconocerán las correspondientes exclusiones, exenciones y descuentos, salvo que el contribuyente los acredite plenamente. Únicamente se aceptará como causa justificativa de la no presentación, la comprobación plena de hechos constitutivos de fuerza mayor o caso fortuito.</w:t>
      </w:r>
    </w:p>
    <w:p w:rsidR="006B6347" w:rsidRDefault="006B634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lastRenderedPageBreak/>
        <w:t xml:space="preserve">Parágrafo </w:t>
      </w:r>
      <w:r w:rsidR="00166F2A">
        <w:rPr>
          <w:rFonts w:ascii="Times New Roman" w:hAnsi="Times New Roman" w:cs="Times New Roman"/>
          <w:b/>
          <w:sz w:val="24"/>
          <w:szCs w:val="24"/>
        </w:rPr>
        <w:t>VII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Certificación de Contador Público y/o Revisor Fiscal</w:t>
      </w:r>
      <w:r w:rsidRPr="006A7ECF">
        <w:rPr>
          <w:rFonts w:ascii="Times New Roman" w:hAnsi="Times New Roman" w:cs="Times New Roman"/>
          <w:sz w:val="24"/>
          <w:szCs w:val="24"/>
        </w:rPr>
        <w:t>.</w:t>
      </w:r>
      <w:r w:rsidR="00F06DDF" w:rsidRPr="006A7ECF">
        <w:rPr>
          <w:rFonts w:ascii="Times New Roman" w:hAnsi="Times New Roman" w:cs="Times New Roman"/>
          <w:sz w:val="24"/>
          <w:szCs w:val="24"/>
        </w:rPr>
        <w:t xml:space="preserve"> Cuando se trate de presentar en las oficinas de la Administración Tributaria Municipal pruebas contables, serán suficientes las certificaciones de los contadores o revisores fiscales de conformidad con las normas legales vigentes, sin perjuicio de la facultad que tiene la administración de hacer las comprobaciones pertinentes.</w:t>
      </w:r>
    </w:p>
    <w:p w:rsidR="00166F2A" w:rsidRDefault="00166F2A" w:rsidP="00212F67">
      <w:pPr>
        <w:spacing w:after="0" w:line="240" w:lineRule="auto"/>
        <w:jc w:val="both"/>
        <w:rPr>
          <w:rFonts w:ascii="Times New Roman" w:hAnsi="Times New Roman" w:cs="Times New Roman"/>
          <w:sz w:val="24"/>
          <w:szCs w:val="24"/>
        </w:rPr>
      </w:pPr>
    </w:p>
    <w:p w:rsidR="00656EC8" w:rsidRPr="006A7ECF" w:rsidRDefault="00656EC8" w:rsidP="00656EC8">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INSPECCIÓN CONTABLE</w:t>
      </w:r>
      <w:r w:rsidRPr="006A7ECF">
        <w:rPr>
          <w:rFonts w:ascii="Times New Roman" w:hAnsi="Times New Roman" w:cs="Times New Roman"/>
          <w:sz w:val="24"/>
          <w:szCs w:val="24"/>
        </w:rPr>
        <w:t>. La Administración Tributaria Municipal podrá ordenar la práctica de la inspección contable al contribuyente como a terceros legalmente obligados a llevar contabilidad, para verificar la exactitud de las declaraciones, para establecer la existencia de hechos gravados o no, y para verificar el cumplimiento de obligaciones formales.</w:t>
      </w:r>
    </w:p>
    <w:p w:rsidR="00656EC8" w:rsidRPr="006A7ECF" w:rsidRDefault="00656EC8" w:rsidP="00656EC8">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De la diligencia de inspección contable, se extenderá un acta de la cual deberá entregarse copia una vez cerrada y suscrita por los funcionarios visitadores y las partes intervinientes.</w:t>
      </w:r>
    </w:p>
    <w:p w:rsidR="00656EC8" w:rsidRPr="006A7ECF" w:rsidRDefault="00656EC8" w:rsidP="00656EC8">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alguna de las partes intervinientes, se niegue a firmarla, su omisión no afectará el valor probatorio de la diligencia. En todo caso se dejará constancia en el acta.</w:t>
      </w:r>
    </w:p>
    <w:p w:rsidR="00656EC8" w:rsidRPr="006A7ECF" w:rsidRDefault="00656EC8" w:rsidP="00656EC8">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Se considera que los datos consignados en ella, están fielmente tomados de los libros, salvo que el contribuyente o responsable demuestre su inconformidad.</w:t>
      </w:r>
    </w:p>
    <w:p w:rsidR="00656EC8" w:rsidRPr="006A7ECF" w:rsidRDefault="00656EC8" w:rsidP="00656EC8">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de la práctica de la inspección contable, se derive una actuación administrativa en contra del contribuyente, responsable, agente retenedor o declarante, o de un tercero, el acta respectiva deberá formar parte de dicha actuación.</w:t>
      </w:r>
    </w:p>
    <w:p w:rsidR="00656EC8" w:rsidRDefault="00656EC8" w:rsidP="00212F67">
      <w:pPr>
        <w:spacing w:after="0" w:line="240" w:lineRule="auto"/>
        <w:jc w:val="both"/>
        <w:rPr>
          <w:rFonts w:ascii="Times New Roman" w:hAnsi="Times New Roman" w:cs="Times New Roman"/>
          <w:sz w:val="24"/>
          <w:szCs w:val="24"/>
        </w:rPr>
      </w:pPr>
    </w:p>
    <w:p w:rsidR="00166F2A" w:rsidRPr="00166F2A" w:rsidRDefault="00166F2A" w:rsidP="00166F2A">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PRUEBAS PERICIALES</w:t>
      </w:r>
      <w:r w:rsidRPr="006A7ECF">
        <w:rPr>
          <w:rFonts w:ascii="Times New Roman" w:hAnsi="Times New Roman" w:cs="Times New Roman"/>
          <w:sz w:val="24"/>
          <w:szCs w:val="24"/>
        </w:rPr>
        <w:t xml:space="preserve">. </w:t>
      </w:r>
      <w:r w:rsidRPr="00166F2A">
        <w:rPr>
          <w:rFonts w:ascii="Times New Roman" w:hAnsi="Times New Roman" w:cs="Times New Roman"/>
          <w:sz w:val="24"/>
          <w:szCs w:val="24"/>
        </w:rPr>
        <w:t xml:space="preserve">Para efectos de las pruebas periciales, la Administración Tributaria Municipal nombrará como perito a una persona o entidad especializada en la materia, y ante la objeción a su dictamen, ordenará un nuevo </w:t>
      </w:r>
      <w:proofErr w:type="spellStart"/>
      <w:r w:rsidRPr="00166F2A">
        <w:rPr>
          <w:rFonts w:ascii="Times New Roman" w:hAnsi="Times New Roman" w:cs="Times New Roman"/>
          <w:sz w:val="24"/>
          <w:szCs w:val="24"/>
        </w:rPr>
        <w:t>peritazgo</w:t>
      </w:r>
      <w:proofErr w:type="spellEnd"/>
      <w:r w:rsidRPr="00166F2A">
        <w:rPr>
          <w:rFonts w:ascii="Times New Roman" w:hAnsi="Times New Roman" w:cs="Times New Roman"/>
          <w:sz w:val="24"/>
          <w:szCs w:val="24"/>
        </w:rPr>
        <w:t>. El fallador valorará los dictámenes dentro de la sana crítica.</w:t>
      </w:r>
    </w:p>
    <w:p w:rsidR="00166F2A" w:rsidRPr="006A7ECF" w:rsidRDefault="00166F2A" w:rsidP="00166F2A">
      <w:pPr>
        <w:pStyle w:val="Prrafodelista"/>
        <w:spacing w:after="0" w:line="240" w:lineRule="auto"/>
        <w:ind w:left="0"/>
        <w:jc w:val="both"/>
        <w:rPr>
          <w:rFonts w:ascii="Times New Roman" w:hAnsi="Times New Roman" w:cs="Times New Roman"/>
          <w:sz w:val="24"/>
          <w:szCs w:val="24"/>
        </w:rPr>
      </w:pPr>
      <w:r w:rsidRPr="00166F2A">
        <w:rPr>
          <w:rFonts w:ascii="Times New Roman" w:hAnsi="Times New Roman" w:cs="Times New Roman"/>
          <w:b/>
          <w:sz w:val="24"/>
          <w:szCs w:val="24"/>
        </w:rPr>
        <w:t>Parágrafo I. V</w:t>
      </w:r>
      <w:r w:rsidRPr="006A7ECF">
        <w:rPr>
          <w:rFonts w:ascii="Times New Roman" w:hAnsi="Times New Roman" w:cs="Times New Roman"/>
          <w:b/>
          <w:sz w:val="24"/>
          <w:szCs w:val="24"/>
        </w:rPr>
        <w:t xml:space="preserve">aloración del </w:t>
      </w:r>
      <w:r>
        <w:rPr>
          <w:rFonts w:ascii="Times New Roman" w:hAnsi="Times New Roman" w:cs="Times New Roman"/>
          <w:b/>
          <w:sz w:val="24"/>
          <w:szCs w:val="24"/>
        </w:rPr>
        <w:t>D</w:t>
      </w:r>
      <w:r w:rsidRPr="006A7ECF">
        <w:rPr>
          <w:rFonts w:ascii="Times New Roman" w:hAnsi="Times New Roman" w:cs="Times New Roman"/>
          <w:b/>
          <w:sz w:val="24"/>
          <w:szCs w:val="24"/>
        </w:rPr>
        <w:t>ictamen</w:t>
      </w:r>
      <w:r>
        <w:rPr>
          <w:rFonts w:ascii="Times New Roman" w:hAnsi="Times New Roman" w:cs="Times New Roman"/>
          <w:b/>
          <w:sz w:val="24"/>
          <w:szCs w:val="24"/>
        </w:rPr>
        <w:t xml:space="preserve"> Pericial</w:t>
      </w:r>
      <w:r w:rsidRPr="006A7ECF">
        <w:rPr>
          <w:rFonts w:ascii="Times New Roman" w:hAnsi="Times New Roman" w:cs="Times New Roman"/>
          <w:sz w:val="24"/>
          <w:szCs w:val="24"/>
        </w:rPr>
        <w:t>. La fuerza probatoria del dictamen pericial será apreciada por la oficina de impuestos, conforme a las reglas de sana crítica y tomando en cuenta la calidad del trabajo presentado, el cumplimiento que se haya dado a las normas legales relativas a impuestos, las bases doctrinarias y técnicas en que se fundamente y la mayor o menor precisión o certidumbre de los conceptos y de las conclusiones.</w:t>
      </w:r>
    </w:p>
    <w:p w:rsidR="00F06DDF" w:rsidRDefault="00F06DDF" w:rsidP="00212F67">
      <w:pPr>
        <w:pStyle w:val="Prrafodelista"/>
        <w:spacing w:after="0" w:line="240" w:lineRule="auto"/>
        <w:jc w:val="both"/>
        <w:rPr>
          <w:rFonts w:ascii="Times New Roman" w:hAnsi="Times New Roman" w:cs="Times New Roman"/>
          <w:sz w:val="24"/>
          <w:szCs w:val="24"/>
        </w:rPr>
      </w:pPr>
    </w:p>
    <w:p w:rsidR="00F06DDF" w:rsidRPr="00166F2A" w:rsidRDefault="00166F2A" w:rsidP="00166F2A">
      <w:pPr>
        <w:pStyle w:val="Prrafodelista"/>
        <w:numPr>
          <w:ilvl w:val="0"/>
          <w:numId w:val="1"/>
        </w:numPr>
        <w:spacing w:after="0" w:line="240" w:lineRule="auto"/>
        <w:ind w:left="0" w:firstLine="0"/>
        <w:jc w:val="both"/>
        <w:rPr>
          <w:rFonts w:ascii="Times New Roman" w:hAnsi="Times New Roman" w:cs="Times New Roman"/>
          <w:sz w:val="24"/>
          <w:szCs w:val="24"/>
        </w:rPr>
      </w:pPr>
      <w:r w:rsidRPr="00166F2A">
        <w:rPr>
          <w:rFonts w:ascii="Times New Roman" w:hAnsi="Times New Roman" w:cs="Times New Roman"/>
          <w:b/>
          <w:sz w:val="24"/>
          <w:szCs w:val="24"/>
        </w:rPr>
        <w:t>INSPECCIÓN</w:t>
      </w:r>
      <w:r w:rsidR="00F06DDF" w:rsidRPr="00166F2A">
        <w:rPr>
          <w:rFonts w:ascii="Times New Roman" w:hAnsi="Times New Roman" w:cs="Times New Roman"/>
          <w:b/>
          <w:sz w:val="24"/>
          <w:szCs w:val="24"/>
        </w:rPr>
        <w:t xml:space="preserve"> TRIBUTARIA</w:t>
      </w:r>
      <w:r w:rsidR="00F06DDF" w:rsidRPr="00166F2A">
        <w:rPr>
          <w:rFonts w:ascii="Times New Roman" w:hAnsi="Times New Roman" w:cs="Times New Roman"/>
          <w:sz w:val="24"/>
          <w:szCs w:val="24"/>
        </w:rPr>
        <w:t>. La Administración Tributaria Municipal podrá ordenar la práctica de inspección tributaria, para verificar la exactitud de las declaraciones, para establecer la existencia de hechos gravables declarados o no, y para verificar el cumplimiento de las obligaciones formales.</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Se entiende por inspección tributaria, un medio de prueba en virtud del cual se realiza la constatación directa de los hechos que interesan a un proceso adelantado por la Administración Tributaria Municipal, para verificar su existencia, características y demás </w:t>
      </w:r>
      <w:r w:rsidRPr="006A7ECF">
        <w:rPr>
          <w:rFonts w:ascii="Times New Roman" w:hAnsi="Times New Roman" w:cs="Times New Roman"/>
          <w:sz w:val="24"/>
          <w:szCs w:val="24"/>
        </w:rPr>
        <w:lastRenderedPageBreak/>
        <w:t>circunstancias de tiempo, modo y lugar, en la cual pueden decretarse todos los medios de prueba autorizados por la legislación tributaria y otros ordenamientos legales, previa la observancia de las ritualidades que les sean propias.</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inspección tributaria se decretará mediante auto que se notificará por correo o personalmente, debiéndose en él indicar los hechos materia de la prueba y los funcionarios comisionados para practicarla.</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La inspección tributaria se iniciará una vez notificado el auto que la ordene. De ella se levantará un acta que contenga todos los hechos, pruebas y fundamentos en que se sustenta y la fecha de cierre de investigación debiendo ser suscrita por los funcionarios que la adelantaron.</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Cuando de la práctica de la inspección tributaria se derive una actuación administrativa, el acta respectiva constituirá parte de la misma.</w:t>
      </w:r>
    </w:p>
    <w:p w:rsidR="006B6347" w:rsidRDefault="006B6347" w:rsidP="00212F67">
      <w:pPr>
        <w:spacing w:after="0" w:line="240" w:lineRule="auto"/>
        <w:jc w:val="both"/>
        <w:rPr>
          <w:rFonts w:ascii="Times New Roman" w:hAnsi="Times New Roman" w:cs="Times New Roman"/>
          <w:sz w:val="24"/>
          <w:szCs w:val="24"/>
        </w:rPr>
      </w:pPr>
    </w:p>
    <w:p w:rsidR="00166F2A" w:rsidRDefault="00656EC8" w:rsidP="00656EC8">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309.1. </w:t>
      </w:r>
      <w:r w:rsidR="00166F2A" w:rsidRPr="006A7ECF">
        <w:rPr>
          <w:rFonts w:ascii="Times New Roman" w:hAnsi="Times New Roman" w:cs="Times New Roman"/>
          <w:b/>
          <w:sz w:val="24"/>
          <w:szCs w:val="24"/>
        </w:rPr>
        <w:t>DERECHO DE SOLICITAR LA INSPECCIÓN</w:t>
      </w:r>
      <w:r w:rsidR="00166F2A" w:rsidRPr="006A7ECF">
        <w:rPr>
          <w:rFonts w:ascii="Times New Roman" w:hAnsi="Times New Roman" w:cs="Times New Roman"/>
          <w:sz w:val="24"/>
          <w:szCs w:val="24"/>
        </w:rPr>
        <w:t>. El contribuyente puede solicitar la práctica de inspecciones tributarias. Si se solicita con intervención de testigos actuarios, serán nombrados, uno por el contribuyente y otro por la Administración Tributaria Municipal.</w:t>
      </w:r>
    </w:p>
    <w:p w:rsidR="00166F2A" w:rsidRDefault="00166F2A" w:rsidP="00166F2A">
      <w:pPr>
        <w:pStyle w:val="Prrafodelista"/>
        <w:spacing w:after="0" w:line="240" w:lineRule="auto"/>
        <w:ind w:left="0"/>
        <w:jc w:val="both"/>
        <w:rPr>
          <w:rFonts w:ascii="Times New Roman" w:hAnsi="Times New Roman" w:cs="Times New Roman"/>
          <w:sz w:val="24"/>
          <w:szCs w:val="24"/>
        </w:rPr>
      </w:pPr>
    </w:p>
    <w:p w:rsidR="00F06DDF" w:rsidRPr="00166F2A" w:rsidRDefault="00656EC8" w:rsidP="00656EC8">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309.2. </w:t>
      </w:r>
      <w:r w:rsidR="00F06DDF" w:rsidRPr="00166F2A">
        <w:rPr>
          <w:rFonts w:ascii="Times New Roman" w:hAnsi="Times New Roman" w:cs="Times New Roman"/>
          <w:b/>
          <w:sz w:val="24"/>
          <w:szCs w:val="24"/>
        </w:rPr>
        <w:t>FACULTADES DE REGISTRO</w:t>
      </w:r>
      <w:r w:rsidR="00F06DDF" w:rsidRPr="00166F2A">
        <w:rPr>
          <w:rFonts w:ascii="Times New Roman" w:hAnsi="Times New Roman" w:cs="Times New Roman"/>
          <w:sz w:val="24"/>
          <w:szCs w:val="24"/>
        </w:rPr>
        <w:t>. La Administración Tributaria Municipal podrá ordenar mediante resolución motivada, el registro de oficinas, establecimientos comerciales, industriales o de servicios y demás locales del contribuyente o responsable, o de terceros depositarios de sus documentos contables o sus archivos, siempre que no coincida con su casa de habitación, en el caso de personas naturales.</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En desarrollo de las facultades establecidas en el inciso anterior, la Administración Tributaria Municipal podrá tomar las medidas necesarias para evitar que las pruebas obtenidas sean alteradas, ocultadas o destruidas, mediante su inmovilización y aseguramiento.</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Para tales efectos, </w:t>
      </w:r>
      <w:r w:rsidR="006B6347" w:rsidRPr="006A7ECF">
        <w:rPr>
          <w:rFonts w:ascii="Times New Roman" w:hAnsi="Times New Roman" w:cs="Times New Roman"/>
          <w:sz w:val="24"/>
          <w:szCs w:val="24"/>
        </w:rPr>
        <w:t xml:space="preserve">se solicitará a </w:t>
      </w:r>
      <w:r w:rsidRPr="006A7ECF">
        <w:rPr>
          <w:rFonts w:ascii="Times New Roman" w:hAnsi="Times New Roman" w:cs="Times New Roman"/>
          <w:sz w:val="24"/>
          <w:szCs w:val="24"/>
        </w:rPr>
        <w:t xml:space="preserve">la fuerza pública </w:t>
      </w:r>
      <w:r w:rsidR="006B6347" w:rsidRPr="006A7ECF">
        <w:rPr>
          <w:rFonts w:ascii="Times New Roman" w:hAnsi="Times New Roman" w:cs="Times New Roman"/>
          <w:sz w:val="24"/>
          <w:szCs w:val="24"/>
        </w:rPr>
        <w:t>su colaboración mediante</w:t>
      </w:r>
      <w:r w:rsidRPr="006A7ECF">
        <w:rPr>
          <w:rFonts w:ascii="Times New Roman" w:hAnsi="Times New Roman" w:cs="Times New Roman"/>
          <w:sz w:val="24"/>
          <w:szCs w:val="24"/>
        </w:rPr>
        <w:t xml:space="preserve"> </w:t>
      </w:r>
      <w:r w:rsidR="006B6347" w:rsidRPr="006A7ECF">
        <w:rPr>
          <w:rFonts w:ascii="Times New Roman" w:hAnsi="Times New Roman" w:cs="Times New Roman"/>
          <w:sz w:val="24"/>
          <w:szCs w:val="24"/>
        </w:rPr>
        <w:t>oficio proferido por parte</w:t>
      </w:r>
      <w:r w:rsidRPr="006A7ECF">
        <w:rPr>
          <w:rFonts w:ascii="Times New Roman" w:hAnsi="Times New Roman" w:cs="Times New Roman"/>
          <w:sz w:val="24"/>
          <w:szCs w:val="24"/>
        </w:rPr>
        <w:t xml:space="preserve"> de los funcionarios fiscalizadores, con el objeto de garantizar la ejecución de las respectivas diligencias. La no atención de</w:t>
      </w:r>
      <w:r w:rsidR="006B6347" w:rsidRPr="006A7ECF">
        <w:rPr>
          <w:rFonts w:ascii="Times New Roman" w:hAnsi="Times New Roman" w:cs="Times New Roman"/>
          <w:sz w:val="24"/>
          <w:szCs w:val="24"/>
        </w:rPr>
        <w:t xml:space="preserve"> </w:t>
      </w:r>
      <w:r w:rsidRPr="006A7ECF">
        <w:rPr>
          <w:rFonts w:ascii="Times New Roman" w:hAnsi="Times New Roman" w:cs="Times New Roman"/>
          <w:sz w:val="24"/>
          <w:szCs w:val="24"/>
        </w:rPr>
        <w:t>l</w:t>
      </w:r>
      <w:r w:rsidR="006B6347" w:rsidRPr="006A7ECF">
        <w:rPr>
          <w:rFonts w:ascii="Times New Roman" w:hAnsi="Times New Roman" w:cs="Times New Roman"/>
          <w:sz w:val="24"/>
          <w:szCs w:val="24"/>
        </w:rPr>
        <w:t>a</w:t>
      </w:r>
      <w:r w:rsidRPr="006A7ECF">
        <w:rPr>
          <w:rFonts w:ascii="Times New Roman" w:hAnsi="Times New Roman" w:cs="Times New Roman"/>
          <w:sz w:val="24"/>
          <w:szCs w:val="24"/>
        </w:rPr>
        <w:t xml:space="preserve"> anterior </w:t>
      </w:r>
      <w:r w:rsidR="006B6347" w:rsidRPr="006A7ECF">
        <w:rPr>
          <w:rFonts w:ascii="Times New Roman" w:hAnsi="Times New Roman" w:cs="Times New Roman"/>
          <w:sz w:val="24"/>
          <w:szCs w:val="24"/>
        </w:rPr>
        <w:t>solicitud</w:t>
      </w:r>
      <w:r w:rsidRPr="006A7ECF">
        <w:rPr>
          <w:rFonts w:ascii="Times New Roman" w:hAnsi="Times New Roman" w:cs="Times New Roman"/>
          <w:sz w:val="24"/>
          <w:szCs w:val="24"/>
        </w:rPr>
        <w:t xml:space="preserve"> </w:t>
      </w:r>
      <w:r w:rsidR="006B6347" w:rsidRPr="006A7ECF">
        <w:rPr>
          <w:rFonts w:ascii="Times New Roman" w:hAnsi="Times New Roman" w:cs="Times New Roman"/>
          <w:sz w:val="24"/>
          <w:szCs w:val="24"/>
        </w:rPr>
        <w:t>dará lugar a elevar la queja respectiva ante la autoridad jerárquicamente superior</w:t>
      </w:r>
      <w:r w:rsidRPr="006A7ECF">
        <w:rPr>
          <w:rFonts w:ascii="Times New Roman" w:hAnsi="Times New Roman" w:cs="Times New Roman"/>
          <w:sz w:val="24"/>
          <w:szCs w:val="24"/>
        </w:rPr>
        <w:t>.</w:t>
      </w:r>
    </w:p>
    <w:p w:rsidR="00F06DDF" w:rsidRPr="006A7ECF" w:rsidRDefault="00B70F87"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66F2A">
        <w:rPr>
          <w:rFonts w:ascii="Times New Roman" w:hAnsi="Times New Roman" w:cs="Times New Roman"/>
          <w:b/>
          <w:sz w:val="24"/>
          <w:szCs w:val="24"/>
        </w:rPr>
        <w:t>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Competencia.</w:t>
      </w:r>
      <w:r w:rsidRPr="006A7ECF">
        <w:rPr>
          <w:rFonts w:ascii="Times New Roman" w:hAnsi="Times New Roman" w:cs="Times New Roman"/>
          <w:sz w:val="24"/>
          <w:szCs w:val="24"/>
        </w:rPr>
        <w:t xml:space="preserve"> </w:t>
      </w:r>
      <w:r w:rsidR="00F06DDF" w:rsidRPr="006A7ECF">
        <w:rPr>
          <w:rFonts w:ascii="Times New Roman" w:hAnsi="Times New Roman" w:cs="Times New Roman"/>
          <w:sz w:val="24"/>
          <w:szCs w:val="24"/>
        </w:rPr>
        <w:t xml:space="preserve">La competencia para ordenar el registro y aseguramiento de que trata el presente artículo, corresponde al funcionario con facultades de fiscalización de conformidad con la estructura orgánica del Municipio de </w:t>
      </w:r>
      <w:r w:rsidR="00A96C38">
        <w:rPr>
          <w:rFonts w:ascii="Times New Roman" w:hAnsi="Times New Roman" w:cs="Times New Roman"/>
          <w:sz w:val="24"/>
          <w:szCs w:val="24"/>
        </w:rPr>
        <w:t>San Bernardo del Viento</w:t>
      </w:r>
      <w:r w:rsidR="00F06DDF" w:rsidRPr="006A7ECF">
        <w:rPr>
          <w:rFonts w:ascii="Times New Roman" w:hAnsi="Times New Roman" w:cs="Times New Roman"/>
          <w:sz w:val="24"/>
          <w:szCs w:val="24"/>
        </w:rPr>
        <w:t>.</w:t>
      </w:r>
    </w:p>
    <w:p w:rsidR="00F06DDF" w:rsidRPr="006A7ECF" w:rsidRDefault="00B70F87"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b/>
          <w:sz w:val="24"/>
          <w:szCs w:val="24"/>
        </w:rPr>
        <w:t xml:space="preserve">Parágrafo </w:t>
      </w:r>
      <w:r w:rsidR="00166F2A">
        <w:rPr>
          <w:rFonts w:ascii="Times New Roman" w:hAnsi="Times New Roman" w:cs="Times New Roman"/>
          <w:b/>
          <w:sz w:val="24"/>
          <w:szCs w:val="24"/>
        </w:rPr>
        <w:t>II</w:t>
      </w:r>
      <w:r w:rsidRPr="006A7ECF">
        <w:rPr>
          <w:rFonts w:ascii="Times New Roman" w:hAnsi="Times New Roman" w:cs="Times New Roman"/>
          <w:b/>
          <w:sz w:val="24"/>
          <w:szCs w:val="24"/>
        </w:rPr>
        <w:t>.</w:t>
      </w:r>
      <w:r w:rsidRPr="006A7ECF">
        <w:rPr>
          <w:rFonts w:ascii="Times New Roman" w:hAnsi="Times New Roman" w:cs="Times New Roman"/>
          <w:sz w:val="24"/>
          <w:szCs w:val="24"/>
        </w:rPr>
        <w:t xml:space="preserve"> </w:t>
      </w:r>
      <w:r w:rsidRPr="006A7ECF">
        <w:rPr>
          <w:rFonts w:ascii="Times New Roman" w:hAnsi="Times New Roman" w:cs="Times New Roman"/>
          <w:b/>
          <w:sz w:val="24"/>
          <w:szCs w:val="24"/>
        </w:rPr>
        <w:t>Notificación</w:t>
      </w:r>
      <w:r w:rsidRPr="006A7ECF">
        <w:rPr>
          <w:rFonts w:ascii="Times New Roman" w:hAnsi="Times New Roman" w:cs="Times New Roman"/>
          <w:sz w:val="24"/>
          <w:szCs w:val="24"/>
        </w:rPr>
        <w:t xml:space="preserve">. </w:t>
      </w:r>
      <w:r w:rsidR="00F06DDF" w:rsidRPr="006A7ECF">
        <w:rPr>
          <w:rFonts w:ascii="Times New Roman" w:hAnsi="Times New Roman" w:cs="Times New Roman"/>
          <w:sz w:val="24"/>
          <w:szCs w:val="24"/>
        </w:rPr>
        <w:t>La providencia que ordena el registro de que trata el presente artículo será notificado en el momento de practicarse la diligencia a quien se encuentre en el lugar, y contra la misma no procede recurso alguno.</w:t>
      </w:r>
    </w:p>
    <w:p w:rsidR="00CB4564" w:rsidRDefault="00CB4564" w:rsidP="00212F67">
      <w:pPr>
        <w:spacing w:after="0" w:line="240" w:lineRule="auto"/>
        <w:jc w:val="both"/>
        <w:rPr>
          <w:rFonts w:ascii="Times New Roman" w:hAnsi="Times New Roman" w:cs="Times New Roman"/>
          <w:sz w:val="24"/>
          <w:szCs w:val="24"/>
        </w:rPr>
      </w:pPr>
    </w:p>
    <w:p w:rsidR="00D05510" w:rsidRPr="006A7ECF" w:rsidRDefault="00D05510" w:rsidP="00D05510">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TITULO XVI</w:t>
      </w:r>
    </w:p>
    <w:p w:rsidR="00D05510" w:rsidRPr="006A7ECF" w:rsidRDefault="00D05510" w:rsidP="00D05510">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lastRenderedPageBreak/>
        <w:t>RÉGIMEN SANCIONATORIO</w:t>
      </w:r>
    </w:p>
    <w:p w:rsidR="00D05510" w:rsidRDefault="00D05510" w:rsidP="00212F67">
      <w:pPr>
        <w:spacing w:after="0" w:line="240" w:lineRule="auto"/>
        <w:jc w:val="both"/>
        <w:rPr>
          <w:rFonts w:ascii="Times New Roman" w:hAnsi="Times New Roman" w:cs="Times New Roman"/>
          <w:sz w:val="24"/>
          <w:szCs w:val="24"/>
        </w:rPr>
      </w:pPr>
    </w:p>
    <w:p w:rsidR="00D05510" w:rsidRPr="006A7ECF" w:rsidRDefault="00D05510" w:rsidP="00D05510">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1</w:t>
      </w:r>
    </w:p>
    <w:p w:rsidR="00D05510" w:rsidRPr="006A7ECF" w:rsidRDefault="00D05510" w:rsidP="00D05510">
      <w:pPr>
        <w:pStyle w:val="Prrafodelista"/>
        <w:spacing w:after="0" w:line="240" w:lineRule="auto"/>
        <w:ind w:left="0"/>
        <w:jc w:val="center"/>
        <w:rPr>
          <w:rFonts w:ascii="Times New Roman" w:hAnsi="Times New Roman" w:cs="Times New Roman"/>
          <w:b/>
          <w:sz w:val="24"/>
          <w:szCs w:val="24"/>
        </w:rPr>
      </w:pPr>
      <w:r w:rsidRPr="00D05510">
        <w:rPr>
          <w:rFonts w:ascii="Times New Roman" w:hAnsi="Times New Roman" w:cs="Times New Roman"/>
          <w:b/>
          <w:sz w:val="24"/>
          <w:szCs w:val="24"/>
        </w:rPr>
        <w:t>NORMAS GENERALES SOBRE SANCIONES</w:t>
      </w:r>
    </w:p>
    <w:p w:rsidR="00D05510" w:rsidRDefault="00D05510" w:rsidP="00212F67">
      <w:pPr>
        <w:spacing w:after="0" w:line="240" w:lineRule="auto"/>
        <w:jc w:val="both"/>
        <w:rPr>
          <w:rFonts w:ascii="Times New Roman" w:hAnsi="Times New Roman" w:cs="Times New Roman"/>
          <w:sz w:val="24"/>
          <w:szCs w:val="24"/>
        </w:rPr>
      </w:pPr>
    </w:p>
    <w:p w:rsidR="00D05510" w:rsidRDefault="00D05510" w:rsidP="00D05510">
      <w:pPr>
        <w:pStyle w:val="Prrafodelista"/>
        <w:numPr>
          <w:ilvl w:val="0"/>
          <w:numId w:val="1"/>
        </w:numPr>
        <w:spacing w:after="0" w:line="240" w:lineRule="auto"/>
        <w:ind w:left="0" w:firstLine="0"/>
        <w:jc w:val="both"/>
        <w:rPr>
          <w:rFonts w:ascii="Times New Roman" w:hAnsi="Times New Roman" w:cs="Times New Roman"/>
          <w:sz w:val="24"/>
          <w:szCs w:val="24"/>
        </w:rPr>
      </w:pPr>
      <w:r w:rsidRPr="00D05510">
        <w:rPr>
          <w:rFonts w:ascii="Times New Roman" w:hAnsi="Times New Roman" w:cs="Times New Roman"/>
          <w:b/>
          <w:sz w:val="24"/>
          <w:szCs w:val="24"/>
        </w:rPr>
        <w:t>ACTOS EN LOS CUALES SE PUEDEN IMPONER SANCIONES</w:t>
      </w:r>
      <w:r w:rsidRPr="00D05510">
        <w:rPr>
          <w:rFonts w:ascii="Times New Roman" w:hAnsi="Times New Roman" w:cs="Times New Roman"/>
          <w:sz w:val="24"/>
          <w:szCs w:val="24"/>
        </w:rPr>
        <w:t>: Las sanciones podrán imponerse mediante resolución independiente, o en las respectivas liquidaciones oficiales.</w:t>
      </w:r>
    </w:p>
    <w:p w:rsidR="00D05510" w:rsidRDefault="00D05510" w:rsidP="00D05510">
      <w:pPr>
        <w:pStyle w:val="Prrafodelista"/>
        <w:spacing w:after="0" w:line="240" w:lineRule="auto"/>
        <w:ind w:left="0"/>
        <w:jc w:val="both"/>
        <w:rPr>
          <w:rFonts w:ascii="Times New Roman" w:hAnsi="Times New Roman" w:cs="Times New Roman"/>
          <w:sz w:val="24"/>
          <w:szCs w:val="24"/>
        </w:rPr>
      </w:pPr>
    </w:p>
    <w:p w:rsidR="00D05510" w:rsidRDefault="00D05510" w:rsidP="00D05510">
      <w:pPr>
        <w:pStyle w:val="Prrafodelista"/>
        <w:numPr>
          <w:ilvl w:val="0"/>
          <w:numId w:val="1"/>
        </w:numPr>
        <w:spacing w:after="0" w:line="240" w:lineRule="auto"/>
        <w:ind w:left="0" w:firstLine="0"/>
        <w:jc w:val="both"/>
        <w:rPr>
          <w:rFonts w:ascii="Times New Roman" w:hAnsi="Times New Roman" w:cs="Times New Roman"/>
          <w:sz w:val="24"/>
          <w:szCs w:val="24"/>
        </w:rPr>
      </w:pPr>
      <w:r w:rsidRPr="00D05510">
        <w:rPr>
          <w:rFonts w:ascii="Times New Roman" w:hAnsi="Times New Roman" w:cs="Times New Roman"/>
          <w:b/>
          <w:sz w:val="24"/>
          <w:szCs w:val="24"/>
        </w:rPr>
        <w:t>PRESCRIPCIÓN DE LA FACULTAD PARA IMPONER SANCIONES</w:t>
      </w:r>
      <w:r w:rsidRPr="00D05510">
        <w:rPr>
          <w:rFonts w:ascii="Times New Roman" w:hAnsi="Times New Roman" w:cs="Times New Roman"/>
          <w:sz w:val="24"/>
          <w:szCs w:val="24"/>
        </w:rPr>
        <w:t xml:space="preserve">: Cuando las sanciones se impongan en liquidaciones oficiales, la facultad para imponerlas prescribe en el mismo término que existe para practicar la respectiva liquidación oficial. </w:t>
      </w:r>
    </w:p>
    <w:p w:rsidR="00D05510" w:rsidRPr="00D05510" w:rsidRDefault="00D05510" w:rsidP="00D05510">
      <w:pPr>
        <w:pStyle w:val="Prrafodelista"/>
        <w:spacing w:after="0" w:line="240" w:lineRule="auto"/>
        <w:ind w:left="0"/>
        <w:jc w:val="both"/>
        <w:rPr>
          <w:rFonts w:ascii="Times New Roman" w:hAnsi="Times New Roman" w:cs="Times New Roman"/>
          <w:sz w:val="24"/>
          <w:szCs w:val="24"/>
        </w:rPr>
      </w:pPr>
      <w:r w:rsidRPr="00D05510">
        <w:rPr>
          <w:rFonts w:ascii="Times New Roman" w:hAnsi="Times New Roman" w:cs="Times New Roman"/>
          <w:sz w:val="24"/>
          <w:szCs w:val="24"/>
        </w:rPr>
        <w:t xml:space="preserve">Cuando las sanciones se impongan en resolución independiente, deberá formularse el pliego de cargos correspondiente, dentro de los </w:t>
      </w:r>
      <w:r w:rsidRPr="00D05510">
        <w:rPr>
          <w:rFonts w:ascii="Times New Roman" w:hAnsi="Times New Roman" w:cs="Times New Roman"/>
          <w:b/>
          <w:sz w:val="24"/>
          <w:szCs w:val="24"/>
        </w:rPr>
        <w:t>dos (2) años</w:t>
      </w:r>
      <w:r w:rsidRPr="00D05510">
        <w:rPr>
          <w:rFonts w:ascii="Times New Roman" w:hAnsi="Times New Roman" w:cs="Times New Roman"/>
          <w:sz w:val="24"/>
          <w:szCs w:val="24"/>
        </w:rPr>
        <w:t xml:space="preserve"> siguientes a la fecha en que se presentó la declaración tributaria, del período durante el cual ocurrió la irregularidad sancionable o cesó la irregularidad, para el caso de las infracciones continuadas. Salvo en el caso de la sanción por no declarar y de los intereses de mora, las cuales prescriben en el término de </w:t>
      </w:r>
      <w:r w:rsidRPr="00D05510">
        <w:rPr>
          <w:rFonts w:ascii="Times New Roman" w:hAnsi="Times New Roman" w:cs="Times New Roman"/>
          <w:b/>
          <w:sz w:val="24"/>
          <w:szCs w:val="24"/>
        </w:rPr>
        <w:t>cinco (5) años</w:t>
      </w:r>
      <w:r w:rsidRPr="00D05510">
        <w:rPr>
          <w:rFonts w:ascii="Times New Roman" w:hAnsi="Times New Roman" w:cs="Times New Roman"/>
          <w:sz w:val="24"/>
          <w:szCs w:val="24"/>
        </w:rPr>
        <w:t>.</w:t>
      </w:r>
    </w:p>
    <w:p w:rsidR="00D05510" w:rsidRDefault="00D05510" w:rsidP="00D05510">
      <w:pPr>
        <w:spacing w:after="0" w:line="240" w:lineRule="auto"/>
        <w:jc w:val="both"/>
        <w:rPr>
          <w:rFonts w:ascii="Times New Roman" w:hAnsi="Times New Roman" w:cs="Times New Roman"/>
          <w:sz w:val="24"/>
          <w:szCs w:val="24"/>
        </w:rPr>
      </w:pPr>
      <w:r w:rsidRPr="00D05510">
        <w:rPr>
          <w:rFonts w:ascii="Times New Roman" w:hAnsi="Times New Roman" w:cs="Times New Roman"/>
          <w:sz w:val="24"/>
          <w:szCs w:val="24"/>
        </w:rPr>
        <w:t xml:space="preserve">Vencido el término de respuesta del pliego de cargos, la Secretaría de </w:t>
      </w:r>
      <w:r>
        <w:rPr>
          <w:rFonts w:ascii="Times New Roman" w:hAnsi="Times New Roman" w:cs="Times New Roman"/>
          <w:sz w:val="24"/>
          <w:szCs w:val="24"/>
        </w:rPr>
        <w:t>Hacienda Municipal</w:t>
      </w:r>
      <w:r w:rsidRPr="00D05510">
        <w:rPr>
          <w:rFonts w:ascii="Times New Roman" w:hAnsi="Times New Roman" w:cs="Times New Roman"/>
          <w:sz w:val="24"/>
          <w:szCs w:val="24"/>
        </w:rPr>
        <w:t xml:space="preserve"> o en quien se delegue esta función tendrá un plazo de seis </w:t>
      </w:r>
      <w:r>
        <w:rPr>
          <w:rFonts w:ascii="Times New Roman" w:hAnsi="Times New Roman" w:cs="Times New Roman"/>
          <w:sz w:val="24"/>
          <w:szCs w:val="24"/>
        </w:rPr>
        <w:t xml:space="preserve">(6) </w:t>
      </w:r>
      <w:r w:rsidRPr="00D05510">
        <w:rPr>
          <w:rFonts w:ascii="Times New Roman" w:hAnsi="Times New Roman" w:cs="Times New Roman"/>
          <w:sz w:val="24"/>
          <w:szCs w:val="24"/>
        </w:rPr>
        <w:t>meses para aplicar la sanción correspondiente, previa la práctica de las pruebas a que hubiere lugar. La sanción por no declarar no requiere previa formulación del pliego de cargos, lo anterior sin perjuicio de la debida notificación del Emplazamiento para Declarar.</w:t>
      </w:r>
    </w:p>
    <w:p w:rsidR="00D05510" w:rsidRDefault="00D05510" w:rsidP="00D05510">
      <w:pPr>
        <w:spacing w:after="0" w:line="240" w:lineRule="auto"/>
        <w:jc w:val="both"/>
        <w:rPr>
          <w:rFonts w:ascii="Times New Roman" w:hAnsi="Times New Roman" w:cs="Times New Roman"/>
          <w:sz w:val="24"/>
          <w:szCs w:val="24"/>
        </w:rPr>
      </w:pPr>
    </w:p>
    <w:p w:rsidR="00D05510" w:rsidRDefault="00D05510" w:rsidP="00D05510">
      <w:pPr>
        <w:pStyle w:val="Prrafodelista"/>
        <w:numPr>
          <w:ilvl w:val="0"/>
          <w:numId w:val="1"/>
        </w:numPr>
        <w:spacing w:after="0" w:line="240" w:lineRule="auto"/>
        <w:ind w:left="0" w:firstLine="0"/>
        <w:jc w:val="both"/>
        <w:rPr>
          <w:rFonts w:ascii="Times New Roman" w:hAnsi="Times New Roman" w:cs="Times New Roman"/>
          <w:sz w:val="24"/>
          <w:szCs w:val="24"/>
        </w:rPr>
      </w:pPr>
      <w:r w:rsidRPr="00D05510">
        <w:rPr>
          <w:rFonts w:ascii="Times New Roman" w:hAnsi="Times New Roman" w:cs="Times New Roman"/>
          <w:b/>
          <w:sz w:val="24"/>
          <w:szCs w:val="24"/>
        </w:rPr>
        <w:t>SANCIÓN MÍNIMA</w:t>
      </w:r>
      <w:r w:rsidRPr="00D05510">
        <w:rPr>
          <w:rFonts w:ascii="Times New Roman" w:hAnsi="Times New Roman" w:cs="Times New Roman"/>
          <w:sz w:val="24"/>
          <w:szCs w:val="24"/>
        </w:rPr>
        <w:t>: El valor mínimo de cualquier sanción, incluidas las sanciones reducidas, ya sea que deba liquidarla la persona o entidad sometida a ella, o la Administración Municipal, será equivalente a diez (10) UVT, no aplicable a los intereses de mora.</w:t>
      </w:r>
    </w:p>
    <w:p w:rsidR="006B4856" w:rsidRPr="006B4856" w:rsidRDefault="006B4856" w:rsidP="006B4856">
      <w:pPr>
        <w:spacing w:after="0" w:line="240" w:lineRule="auto"/>
        <w:jc w:val="both"/>
        <w:rPr>
          <w:rFonts w:ascii="Times New Roman" w:hAnsi="Times New Roman" w:cs="Times New Roman"/>
          <w:sz w:val="24"/>
          <w:szCs w:val="24"/>
        </w:rPr>
      </w:pPr>
      <w:r w:rsidRPr="006B4856">
        <w:rPr>
          <w:rFonts w:ascii="Times New Roman" w:hAnsi="Times New Roman" w:cs="Times New Roman"/>
          <w:b/>
          <w:sz w:val="24"/>
          <w:szCs w:val="24"/>
        </w:rPr>
        <w:t>Parágrafo I. Corrección de Sanciones</w:t>
      </w:r>
      <w:r w:rsidRPr="006B4856">
        <w:rPr>
          <w:rFonts w:ascii="Times New Roman" w:hAnsi="Times New Roman" w:cs="Times New Roman"/>
          <w:sz w:val="24"/>
          <w:szCs w:val="24"/>
        </w:rPr>
        <w:t xml:space="preserve">. Cuando el contribuyente, responsable o declarante, no hubiere liquidado en su declaración las sanciones a que estuviere obligado o las hubiere liquidado incorrectamente la Secretaría de </w:t>
      </w:r>
      <w:r>
        <w:rPr>
          <w:rFonts w:ascii="Times New Roman" w:hAnsi="Times New Roman" w:cs="Times New Roman"/>
          <w:sz w:val="24"/>
          <w:szCs w:val="24"/>
        </w:rPr>
        <w:t>Hacienda o quien haga sus funciones</w:t>
      </w:r>
      <w:r w:rsidRPr="006B4856">
        <w:rPr>
          <w:rFonts w:ascii="Times New Roman" w:hAnsi="Times New Roman" w:cs="Times New Roman"/>
          <w:sz w:val="24"/>
          <w:szCs w:val="24"/>
        </w:rPr>
        <w:t xml:space="preserve"> las liquidará incrementadas en un </w:t>
      </w:r>
      <w:r w:rsidRPr="006B4856">
        <w:rPr>
          <w:rFonts w:ascii="Times New Roman" w:hAnsi="Times New Roman" w:cs="Times New Roman"/>
          <w:b/>
          <w:sz w:val="24"/>
          <w:szCs w:val="24"/>
        </w:rPr>
        <w:t>treinta por ciento (30%)</w:t>
      </w:r>
      <w:r w:rsidRPr="006B4856">
        <w:rPr>
          <w:rFonts w:ascii="Times New Roman" w:hAnsi="Times New Roman" w:cs="Times New Roman"/>
          <w:sz w:val="24"/>
          <w:szCs w:val="24"/>
        </w:rPr>
        <w:t xml:space="preserve">. Cuando la sanción se imponga mediante resolución independiente procede el </w:t>
      </w:r>
      <w:r>
        <w:rPr>
          <w:rFonts w:ascii="Times New Roman" w:hAnsi="Times New Roman" w:cs="Times New Roman"/>
          <w:sz w:val="24"/>
          <w:szCs w:val="24"/>
        </w:rPr>
        <w:t>R</w:t>
      </w:r>
      <w:r w:rsidRPr="006B4856">
        <w:rPr>
          <w:rFonts w:ascii="Times New Roman" w:hAnsi="Times New Roman" w:cs="Times New Roman"/>
          <w:sz w:val="24"/>
          <w:szCs w:val="24"/>
        </w:rPr>
        <w:t xml:space="preserve">ecurso de </w:t>
      </w:r>
      <w:r>
        <w:rPr>
          <w:rFonts w:ascii="Times New Roman" w:hAnsi="Times New Roman" w:cs="Times New Roman"/>
          <w:sz w:val="24"/>
          <w:szCs w:val="24"/>
        </w:rPr>
        <w:t>R</w:t>
      </w:r>
      <w:r w:rsidRPr="006B4856">
        <w:rPr>
          <w:rFonts w:ascii="Times New Roman" w:hAnsi="Times New Roman" w:cs="Times New Roman"/>
          <w:sz w:val="24"/>
          <w:szCs w:val="24"/>
        </w:rPr>
        <w:t>econsideración.</w:t>
      </w:r>
    </w:p>
    <w:p w:rsidR="006B4856" w:rsidRPr="006B4856" w:rsidRDefault="006B4856" w:rsidP="006B4856">
      <w:pPr>
        <w:spacing w:after="0" w:line="240" w:lineRule="auto"/>
        <w:jc w:val="both"/>
        <w:rPr>
          <w:rFonts w:ascii="Times New Roman" w:hAnsi="Times New Roman" w:cs="Times New Roman"/>
          <w:sz w:val="24"/>
          <w:szCs w:val="24"/>
        </w:rPr>
      </w:pPr>
      <w:r w:rsidRPr="006B4856">
        <w:rPr>
          <w:rFonts w:ascii="Times New Roman" w:hAnsi="Times New Roman" w:cs="Times New Roman"/>
          <w:sz w:val="24"/>
          <w:szCs w:val="24"/>
        </w:rPr>
        <w:t>El incremento de la sanción se reducirá a la mitad de su valor, si el contribuyente, responsable o declarante, dentro del término establecido para interponer el recurso respectivo, acepta los hechos, renuncia al mismo y cancelar el valor total de la sanción más el incremento reducido.</w:t>
      </w:r>
    </w:p>
    <w:p w:rsidR="00D05510" w:rsidRDefault="00D05510" w:rsidP="00D05510">
      <w:pPr>
        <w:pStyle w:val="Prrafodelista"/>
        <w:spacing w:after="0" w:line="240" w:lineRule="auto"/>
        <w:ind w:left="0"/>
        <w:jc w:val="both"/>
        <w:rPr>
          <w:rFonts w:ascii="Times New Roman" w:hAnsi="Times New Roman" w:cs="Times New Roman"/>
          <w:sz w:val="24"/>
          <w:szCs w:val="24"/>
        </w:rPr>
      </w:pPr>
    </w:p>
    <w:p w:rsidR="00D05510" w:rsidRDefault="00D05510" w:rsidP="00D05510">
      <w:pPr>
        <w:pStyle w:val="Prrafodelista"/>
        <w:numPr>
          <w:ilvl w:val="0"/>
          <w:numId w:val="1"/>
        </w:numPr>
        <w:spacing w:after="0" w:line="240" w:lineRule="auto"/>
        <w:ind w:left="0" w:firstLine="0"/>
        <w:jc w:val="both"/>
        <w:rPr>
          <w:rFonts w:ascii="Times New Roman" w:hAnsi="Times New Roman" w:cs="Times New Roman"/>
          <w:sz w:val="24"/>
          <w:szCs w:val="24"/>
        </w:rPr>
      </w:pPr>
      <w:r w:rsidRPr="00D05510">
        <w:rPr>
          <w:rFonts w:ascii="Times New Roman" w:hAnsi="Times New Roman" w:cs="Times New Roman"/>
          <w:b/>
          <w:sz w:val="24"/>
          <w:szCs w:val="24"/>
        </w:rPr>
        <w:lastRenderedPageBreak/>
        <w:t>PROCESO PREVIO</w:t>
      </w:r>
      <w:r w:rsidRPr="00D05510">
        <w:rPr>
          <w:rFonts w:ascii="Times New Roman" w:hAnsi="Times New Roman" w:cs="Times New Roman"/>
          <w:sz w:val="24"/>
          <w:szCs w:val="24"/>
        </w:rPr>
        <w:t>: Las sanciones establecidas en este Estatuto, no podrán ser impuestas de plano con fundamento en la comprobación objetiva de una conducta ilegal, en razón del desconocimiento que ello implica de los principios de contradicción y de presunción de inocencia, los cuales hacen parte del núcleo esencial del derecho al debido proceso, por tanto, su aplicación debe estará precedida y deberá ser el resultado de un proceso previo.</w:t>
      </w:r>
    </w:p>
    <w:p w:rsidR="00D05510" w:rsidRDefault="00D05510" w:rsidP="00D05510">
      <w:pPr>
        <w:pStyle w:val="Prrafodelista"/>
        <w:rPr>
          <w:rFonts w:ascii="Times New Roman" w:hAnsi="Times New Roman" w:cs="Times New Roman"/>
          <w:sz w:val="24"/>
          <w:szCs w:val="24"/>
        </w:rPr>
      </w:pPr>
    </w:p>
    <w:p w:rsidR="00DD5D4F" w:rsidRPr="006A7ECF" w:rsidRDefault="00DD5D4F" w:rsidP="00DD5D4F">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2</w:t>
      </w:r>
    </w:p>
    <w:p w:rsidR="00DD5D4F" w:rsidRPr="006A7ECF" w:rsidRDefault="00DD5D4F" w:rsidP="00DD5D4F">
      <w:pPr>
        <w:pStyle w:val="Prrafodelista"/>
        <w:spacing w:after="0" w:line="240" w:lineRule="auto"/>
        <w:ind w:left="0"/>
        <w:jc w:val="center"/>
        <w:rPr>
          <w:rFonts w:ascii="Times New Roman" w:hAnsi="Times New Roman" w:cs="Times New Roman"/>
          <w:b/>
          <w:sz w:val="24"/>
          <w:szCs w:val="24"/>
        </w:rPr>
      </w:pPr>
      <w:r w:rsidRPr="00DD5D4F">
        <w:rPr>
          <w:rFonts w:ascii="Times New Roman" w:hAnsi="Times New Roman" w:cs="Times New Roman"/>
          <w:b/>
          <w:sz w:val="24"/>
          <w:szCs w:val="24"/>
        </w:rPr>
        <w:t>SANCIONES RELACIONADAS CON LAS DECLARACIONES TRIBUTARIAS</w:t>
      </w:r>
    </w:p>
    <w:p w:rsidR="00DD5D4F" w:rsidRPr="00D05510" w:rsidRDefault="00DD5D4F" w:rsidP="00D05510">
      <w:pPr>
        <w:pStyle w:val="Prrafodelista"/>
        <w:rPr>
          <w:rFonts w:ascii="Times New Roman" w:hAnsi="Times New Roman" w:cs="Times New Roman"/>
          <w:sz w:val="24"/>
          <w:szCs w:val="24"/>
        </w:rPr>
      </w:pPr>
    </w:p>
    <w:p w:rsidR="00DD5D4F" w:rsidRPr="00DD5D4F" w:rsidRDefault="00DD5D4F" w:rsidP="00DD5D4F">
      <w:pPr>
        <w:pStyle w:val="Prrafodelista"/>
        <w:numPr>
          <w:ilvl w:val="0"/>
          <w:numId w:val="1"/>
        </w:numPr>
        <w:spacing w:after="0" w:line="240" w:lineRule="auto"/>
        <w:ind w:left="0" w:firstLine="0"/>
        <w:jc w:val="both"/>
        <w:rPr>
          <w:rFonts w:ascii="Times New Roman" w:hAnsi="Times New Roman" w:cs="Times New Roman"/>
          <w:sz w:val="24"/>
          <w:szCs w:val="24"/>
        </w:rPr>
      </w:pPr>
      <w:r w:rsidRPr="00DD5D4F">
        <w:rPr>
          <w:rFonts w:ascii="Times New Roman" w:hAnsi="Times New Roman" w:cs="Times New Roman"/>
          <w:b/>
          <w:sz w:val="24"/>
          <w:szCs w:val="24"/>
        </w:rPr>
        <w:t>SANCIÓN POR NO DECLARAR</w:t>
      </w:r>
      <w:r w:rsidRPr="00DD5D4F">
        <w:rPr>
          <w:rFonts w:ascii="Times New Roman" w:hAnsi="Times New Roman" w:cs="Times New Roman"/>
          <w:sz w:val="24"/>
          <w:szCs w:val="24"/>
        </w:rPr>
        <w:t xml:space="preserve">: La sanción por no declarar será equivalente al </w:t>
      </w:r>
      <w:r w:rsidRPr="00DD5D4F">
        <w:rPr>
          <w:rFonts w:ascii="Times New Roman" w:hAnsi="Times New Roman" w:cs="Times New Roman"/>
          <w:b/>
          <w:sz w:val="24"/>
          <w:szCs w:val="24"/>
        </w:rPr>
        <w:t>veinte por ciento (20%)</w:t>
      </w:r>
      <w:r w:rsidRPr="00DD5D4F">
        <w:rPr>
          <w:rFonts w:ascii="Times New Roman" w:hAnsi="Times New Roman" w:cs="Times New Roman"/>
          <w:sz w:val="24"/>
          <w:szCs w:val="24"/>
        </w:rPr>
        <w:t xml:space="preserve"> del valor de los ingresos brutos a de las consignaciones bancarias de quien persiste en su incumplimiento o al </w:t>
      </w:r>
      <w:r w:rsidRPr="00DD5D4F">
        <w:rPr>
          <w:rFonts w:ascii="Times New Roman" w:hAnsi="Times New Roman" w:cs="Times New Roman"/>
          <w:b/>
          <w:sz w:val="24"/>
          <w:szCs w:val="24"/>
        </w:rPr>
        <w:t>veinte por ciento (20%)</w:t>
      </w:r>
      <w:r w:rsidRPr="00DD5D4F">
        <w:rPr>
          <w:rFonts w:ascii="Times New Roman" w:hAnsi="Times New Roman" w:cs="Times New Roman"/>
          <w:sz w:val="24"/>
          <w:szCs w:val="24"/>
        </w:rPr>
        <w:t xml:space="preserve"> de los ingresos brutos de la última declaración presentada.</w:t>
      </w:r>
    </w:p>
    <w:p w:rsidR="00DD5D4F" w:rsidRPr="00DD5D4F"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b/>
          <w:sz w:val="24"/>
          <w:szCs w:val="24"/>
        </w:rPr>
        <w:t>Parágrafo I. Pliego de Cargos</w:t>
      </w:r>
      <w:r>
        <w:rPr>
          <w:rFonts w:ascii="Times New Roman" w:hAnsi="Times New Roman" w:cs="Times New Roman"/>
          <w:sz w:val="24"/>
          <w:szCs w:val="24"/>
        </w:rPr>
        <w:t>.</w:t>
      </w:r>
      <w:r w:rsidRPr="00DD5D4F">
        <w:rPr>
          <w:rFonts w:ascii="Times New Roman" w:hAnsi="Times New Roman" w:cs="Times New Roman"/>
          <w:sz w:val="24"/>
          <w:szCs w:val="24"/>
        </w:rPr>
        <w:t xml:space="preserve"> La expedición de la resolución de </w:t>
      </w:r>
      <w:r>
        <w:rPr>
          <w:rFonts w:ascii="Times New Roman" w:hAnsi="Times New Roman" w:cs="Times New Roman"/>
          <w:sz w:val="24"/>
          <w:szCs w:val="24"/>
        </w:rPr>
        <w:t>s</w:t>
      </w:r>
      <w:r w:rsidRPr="00DD5D4F">
        <w:rPr>
          <w:rFonts w:ascii="Times New Roman" w:hAnsi="Times New Roman" w:cs="Times New Roman"/>
          <w:sz w:val="24"/>
          <w:szCs w:val="24"/>
        </w:rPr>
        <w:t>anción por no Declarar no requiere la previa expedición del Pliego de Cargos, en razón a que el Emplazamiento para Declarar hace las veces de aquél.</w:t>
      </w:r>
    </w:p>
    <w:p w:rsidR="00DD5D4F"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b/>
          <w:sz w:val="24"/>
          <w:szCs w:val="24"/>
        </w:rPr>
        <w:t xml:space="preserve">Parágrafo </w:t>
      </w:r>
      <w:r>
        <w:rPr>
          <w:rFonts w:ascii="Times New Roman" w:hAnsi="Times New Roman" w:cs="Times New Roman"/>
          <w:b/>
          <w:sz w:val="24"/>
          <w:szCs w:val="24"/>
        </w:rPr>
        <w:t>I</w:t>
      </w:r>
      <w:r w:rsidRPr="00DD5D4F">
        <w:rPr>
          <w:rFonts w:ascii="Times New Roman" w:hAnsi="Times New Roman" w:cs="Times New Roman"/>
          <w:b/>
          <w:sz w:val="24"/>
          <w:szCs w:val="24"/>
        </w:rPr>
        <w:t>I.</w:t>
      </w:r>
      <w:r w:rsidRPr="00DD5D4F">
        <w:rPr>
          <w:rFonts w:ascii="Times New Roman" w:hAnsi="Times New Roman" w:cs="Times New Roman"/>
          <w:sz w:val="24"/>
          <w:szCs w:val="24"/>
        </w:rPr>
        <w:t xml:space="preserve"> </w:t>
      </w:r>
      <w:r w:rsidRPr="00DD5D4F">
        <w:rPr>
          <w:rFonts w:ascii="Times New Roman" w:hAnsi="Times New Roman" w:cs="Times New Roman"/>
          <w:b/>
          <w:sz w:val="24"/>
          <w:szCs w:val="24"/>
        </w:rPr>
        <w:t>Término.</w:t>
      </w:r>
      <w:r>
        <w:rPr>
          <w:rFonts w:ascii="Times New Roman" w:hAnsi="Times New Roman" w:cs="Times New Roman"/>
          <w:sz w:val="24"/>
          <w:szCs w:val="24"/>
        </w:rPr>
        <w:t xml:space="preserve"> </w:t>
      </w:r>
      <w:r w:rsidRPr="00DD5D4F">
        <w:rPr>
          <w:rFonts w:ascii="Times New Roman" w:hAnsi="Times New Roman" w:cs="Times New Roman"/>
          <w:sz w:val="24"/>
          <w:szCs w:val="24"/>
        </w:rPr>
        <w:t>Si dentro del término para interponer el recurso contra la resolución que impone la sanción por no declarar, el contribuyente o responsable presenta la declaración, la sanción por no declarar se reducirá al veinte por ciento (20%) del valor de la sanción inicialmente impuesta por la Administración, en cuyo caso, el contribuyente o responsable, deberá liquidarla y pagarla al presentar la declaración tributaria.</w:t>
      </w:r>
    </w:p>
    <w:p w:rsidR="00DD5D4F" w:rsidRDefault="00DD5D4F" w:rsidP="00DD5D4F">
      <w:pPr>
        <w:spacing w:after="0" w:line="240" w:lineRule="auto"/>
        <w:jc w:val="both"/>
        <w:rPr>
          <w:rFonts w:ascii="Times New Roman" w:hAnsi="Times New Roman" w:cs="Times New Roman"/>
          <w:sz w:val="24"/>
          <w:szCs w:val="24"/>
        </w:rPr>
      </w:pPr>
    </w:p>
    <w:p w:rsidR="00DD5D4F" w:rsidRPr="00DD5D4F" w:rsidRDefault="00DD5D4F" w:rsidP="00DD5D4F">
      <w:pPr>
        <w:pStyle w:val="Prrafodelista"/>
        <w:numPr>
          <w:ilvl w:val="0"/>
          <w:numId w:val="1"/>
        </w:numPr>
        <w:spacing w:after="0" w:line="240" w:lineRule="auto"/>
        <w:ind w:left="0" w:firstLine="0"/>
        <w:jc w:val="both"/>
        <w:rPr>
          <w:rFonts w:ascii="Times New Roman" w:hAnsi="Times New Roman" w:cs="Times New Roman"/>
          <w:sz w:val="24"/>
          <w:szCs w:val="24"/>
        </w:rPr>
      </w:pPr>
      <w:r w:rsidRPr="00DD5D4F">
        <w:rPr>
          <w:rFonts w:ascii="Times New Roman" w:hAnsi="Times New Roman" w:cs="Times New Roman"/>
          <w:b/>
          <w:sz w:val="24"/>
          <w:szCs w:val="24"/>
        </w:rPr>
        <w:t>SANCIÓN POR EXTEMPORANEIDAD EN LA PRESENTACIÓN DE LA DECLARACIÓN:</w:t>
      </w:r>
      <w:r w:rsidRPr="00DD5D4F">
        <w:rPr>
          <w:rFonts w:ascii="Times New Roman" w:hAnsi="Times New Roman" w:cs="Times New Roman"/>
          <w:sz w:val="24"/>
          <w:szCs w:val="24"/>
        </w:rPr>
        <w:t xml:space="preserve"> Las personas o entidades obligadas a declarar, que presenten las declaraciones tributarias en forma extemporánea, deberán liquidar y pagar una sanción por cada mes o fracción de mes calendario de retardo, equivalente al </w:t>
      </w:r>
      <w:r w:rsidRPr="00DD5D4F">
        <w:rPr>
          <w:rFonts w:ascii="Times New Roman" w:hAnsi="Times New Roman" w:cs="Times New Roman"/>
          <w:b/>
          <w:sz w:val="24"/>
          <w:szCs w:val="24"/>
        </w:rPr>
        <w:t xml:space="preserve">cinco por ciento (5%) </w:t>
      </w:r>
      <w:r w:rsidRPr="00DD5D4F">
        <w:rPr>
          <w:rFonts w:ascii="Times New Roman" w:hAnsi="Times New Roman" w:cs="Times New Roman"/>
          <w:sz w:val="24"/>
          <w:szCs w:val="24"/>
        </w:rPr>
        <w:t>del valor total del impuesto a cargo objeto de la declaración tributaria, sin exceder del ciento por ciento (100%) del valor del impuesto a cargo.</w:t>
      </w:r>
    </w:p>
    <w:p w:rsidR="00DD5D4F"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sz w:val="24"/>
          <w:szCs w:val="24"/>
        </w:rPr>
        <w:t xml:space="preserve">Cuando en la declaración tributaria no resulte impuesto a cargo, la sanción por cada mes o fracción de mes calendario de retardo, será equivalente al </w:t>
      </w:r>
      <w:r w:rsidRPr="00DD5D4F">
        <w:rPr>
          <w:rFonts w:ascii="Times New Roman" w:hAnsi="Times New Roman" w:cs="Times New Roman"/>
          <w:b/>
          <w:sz w:val="24"/>
          <w:szCs w:val="24"/>
        </w:rPr>
        <w:t>medio por ciento (0.5%)</w:t>
      </w:r>
      <w:r w:rsidRPr="00DD5D4F">
        <w:rPr>
          <w:rFonts w:ascii="Times New Roman" w:hAnsi="Times New Roman" w:cs="Times New Roman"/>
          <w:sz w:val="24"/>
          <w:szCs w:val="24"/>
        </w:rPr>
        <w:t xml:space="preserve"> de los ingresos brutos percibidos por el declarante en el período objeto de declaración, sin exceder la cifra menor resultante de aplicar el cinco por ciento (5%) a dichos ingresos, o el doble del saldo a favor si los hubiere. o de la suma de </w:t>
      </w:r>
      <w:r w:rsidR="002E2C25">
        <w:rPr>
          <w:rFonts w:ascii="Times New Roman" w:hAnsi="Times New Roman" w:cs="Times New Roman"/>
          <w:sz w:val="24"/>
          <w:szCs w:val="24"/>
        </w:rPr>
        <w:t>dos mil quinientos</w:t>
      </w:r>
      <w:r w:rsidR="002E2C25" w:rsidRPr="002E2C25">
        <w:rPr>
          <w:rFonts w:ascii="Times New Roman" w:hAnsi="Times New Roman" w:cs="Times New Roman"/>
          <w:sz w:val="24"/>
          <w:szCs w:val="24"/>
        </w:rPr>
        <w:t xml:space="preserve"> (</w:t>
      </w:r>
      <w:r w:rsidR="002E2C25">
        <w:rPr>
          <w:rFonts w:ascii="Times New Roman" w:hAnsi="Times New Roman" w:cs="Times New Roman"/>
          <w:sz w:val="24"/>
          <w:szCs w:val="24"/>
        </w:rPr>
        <w:t>2500</w:t>
      </w:r>
      <w:r w:rsidR="002E2C25" w:rsidRPr="002E2C25">
        <w:rPr>
          <w:rFonts w:ascii="Times New Roman" w:hAnsi="Times New Roman" w:cs="Times New Roman"/>
          <w:sz w:val="24"/>
          <w:szCs w:val="24"/>
        </w:rPr>
        <w:t>) UVT</w:t>
      </w:r>
      <w:r w:rsidRPr="00DD5D4F">
        <w:rPr>
          <w:rFonts w:ascii="Times New Roman" w:hAnsi="Times New Roman" w:cs="Times New Roman"/>
          <w:sz w:val="24"/>
          <w:szCs w:val="24"/>
        </w:rPr>
        <w:t>, cuando no existiere saldo a favor. En caso de que no haya ingresos en el período, la sanción por cada mes o fracción de mes será de diez (10) UVT.</w:t>
      </w:r>
    </w:p>
    <w:p w:rsidR="002E2C25" w:rsidRDefault="002E2C25" w:rsidP="00DD5D4F">
      <w:pPr>
        <w:spacing w:after="0" w:line="240" w:lineRule="auto"/>
        <w:jc w:val="both"/>
        <w:rPr>
          <w:rFonts w:ascii="Times New Roman" w:hAnsi="Times New Roman" w:cs="Times New Roman"/>
          <w:sz w:val="24"/>
          <w:szCs w:val="24"/>
        </w:rPr>
      </w:pPr>
    </w:p>
    <w:p w:rsidR="00DD5D4F" w:rsidRPr="002E2C25" w:rsidRDefault="002E2C25" w:rsidP="00DD5D4F">
      <w:pPr>
        <w:pStyle w:val="Prrafodelista"/>
        <w:numPr>
          <w:ilvl w:val="0"/>
          <w:numId w:val="1"/>
        </w:numPr>
        <w:spacing w:after="0" w:line="240" w:lineRule="auto"/>
        <w:ind w:left="0" w:firstLine="0"/>
        <w:jc w:val="both"/>
        <w:rPr>
          <w:rFonts w:ascii="Times New Roman" w:hAnsi="Times New Roman" w:cs="Times New Roman"/>
          <w:sz w:val="24"/>
          <w:szCs w:val="24"/>
        </w:rPr>
      </w:pPr>
      <w:r w:rsidRPr="002E2C25">
        <w:rPr>
          <w:rFonts w:ascii="Times New Roman" w:hAnsi="Times New Roman" w:cs="Times New Roman"/>
          <w:b/>
          <w:sz w:val="24"/>
          <w:szCs w:val="24"/>
        </w:rPr>
        <w:lastRenderedPageBreak/>
        <w:t xml:space="preserve">SANCIÓN POR </w:t>
      </w:r>
      <w:r w:rsidR="00DD5D4F" w:rsidRPr="002E2C25">
        <w:rPr>
          <w:rFonts w:ascii="Times New Roman" w:hAnsi="Times New Roman" w:cs="Times New Roman"/>
          <w:b/>
          <w:sz w:val="24"/>
          <w:szCs w:val="24"/>
        </w:rPr>
        <w:t>EXTEMPORANEIDAD EN LA PRESENTACIÓN DE LAS DECLARACIONES CON POSTERIORIDAD AL EMPLAZAMIENTO</w:t>
      </w:r>
      <w:r w:rsidR="00DD5D4F" w:rsidRPr="002E2C25">
        <w:rPr>
          <w:rFonts w:ascii="Times New Roman" w:hAnsi="Times New Roman" w:cs="Times New Roman"/>
          <w:sz w:val="24"/>
          <w:szCs w:val="24"/>
        </w:rPr>
        <w:t xml:space="preserve">: El contribuyente, responsable o declarante, que presente la declaración con posterioridad al emplazamiento, deberá liquidar y pagar una sanción por extemporaneidad por cada mes o fracción de mes calendario de retardo, equivalente al </w:t>
      </w:r>
      <w:r w:rsidR="00DD5D4F" w:rsidRPr="002E2C25">
        <w:rPr>
          <w:rFonts w:ascii="Times New Roman" w:hAnsi="Times New Roman" w:cs="Times New Roman"/>
          <w:b/>
          <w:sz w:val="24"/>
          <w:szCs w:val="24"/>
        </w:rPr>
        <w:t>diez por ciento (10%)</w:t>
      </w:r>
      <w:r w:rsidR="00DD5D4F" w:rsidRPr="002E2C25">
        <w:rPr>
          <w:rFonts w:ascii="Times New Roman" w:hAnsi="Times New Roman" w:cs="Times New Roman"/>
          <w:sz w:val="24"/>
          <w:szCs w:val="24"/>
        </w:rPr>
        <w:t xml:space="preserve"> del total del impuesto a cargo o retención objeto de la declaración tributaria, sin exceder el doscientos por ciento (200%) de ese impuesto, según el caso.</w:t>
      </w:r>
    </w:p>
    <w:p w:rsidR="00DD5D4F" w:rsidRPr="00DD5D4F"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sz w:val="24"/>
          <w:szCs w:val="24"/>
        </w:rPr>
        <w:t xml:space="preserve">Cuando en la declaración tributaria no resulte impuesto a cargo, la sanción por cada mes o fracción de mes calendario de retardo, será equivalente al uno por ciento (1%) del total de los ingresos brutos percibidos por el declarante durante el periodo objeto de la declaración, sin exceder la cifra menor resultante de aplicar el diez por ciento (10%) a dichos ingresos o de cuatro (4) veces el saldo a favor si </w:t>
      </w:r>
      <w:r w:rsidR="002E2C25" w:rsidRPr="00DD5D4F">
        <w:rPr>
          <w:rFonts w:ascii="Times New Roman" w:hAnsi="Times New Roman" w:cs="Times New Roman"/>
          <w:sz w:val="24"/>
          <w:szCs w:val="24"/>
        </w:rPr>
        <w:t>los</w:t>
      </w:r>
      <w:r w:rsidRPr="00DD5D4F">
        <w:rPr>
          <w:rFonts w:ascii="Times New Roman" w:hAnsi="Times New Roman" w:cs="Times New Roman"/>
          <w:sz w:val="24"/>
          <w:szCs w:val="24"/>
        </w:rPr>
        <w:t xml:space="preserve"> hubiere, o de la suma de cinco mil (5.000) UVT.</w:t>
      </w:r>
    </w:p>
    <w:p w:rsidR="00DD5D4F" w:rsidRPr="00DD5D4F"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sz w:val="24"/>
          <w:szCs w:val="24"/>
        </w:rPr>
        <w:t xml:space="preserve">En caso de que no haya ingresos en el período, la sanción por cada mes o fracción de mes será equivalente al </w:t>
      </w:r>
      <w:r w:rsidR="002E2C25" w:rsidRPr="002E2C25">
        <w:rPr>
          <w:rFonts w:ascii="Times New Roman" w:hAnsi="Times New Roman" w:cs="Times New Roman"/>
          <w:b/>
          <w:sz w:val="24"/>
          <w:szCs w:val="24"/>
        </w:rPr>
        <w:t xml:space="preserve">tres </w:t>
      </w:r>
      <w:r w:rsidRPr="002E2C25">
        <w:rPr>
          <w:rFonts w:ascii="Times New Roman" w:hAnsi="Times New Roman" w:cs="Times New Roman"/>
          <w:b/>
          <w:sz w:val="24"/>
          <w:szCs w:val="24"/>
        </w:rPr>
        <w:t xml:space="preserve">(10%) </w:t>
      </w:r>
      <w:r w:rsidR="002E2C25" w:rsidRPr="002E2C25">
        <w:rPr>
          <w:rFonts w:ascii="Times New Roman" w:hAnsi="Times New Roman" w:cs="Times New Roman"/>
          <w:b/>
          <w:sz w:val="24"/>
          <w:szCs w:val="24"/>
        </w:rPr>
        <w:t>UVT</w:t>
      </w:r>
      <w:r w:rsidRPr="00DD5D4F">
        <w:rPr>
          <w:rFonts w:ascii="Times New Roman" w:hAnsi="Times New Roman" w:cs="Times New Roman"/>
          <w:sz w:val="24"/>
          <w:szCs w:val="24"/>
        </w:rPr>
        <w:t>, sin exceder la suma de cinco mil (5.000) UVT.</w:t>
      </w:r>
    </w:p>
    <w:p w:rsidR="00D05510"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sz w:val="24"/>
          <w:szCs w:val="24"/>
        </w:rPr>
        <w:t>Cuando la declaración se presente con posterioridad a la notificación del auto que ordena</w:t>
      </w:r>
      <w:r>
        <w:rPr>
          <w:rFonts w:ascii="Times New Roman" w:hAnsi="Times New Roman" w:cs="Times New Roman"/>
          <w:sz w:val="24"/>
          <w:szCs w:val="24"/>
        </w:rPr>
        <w:t xml:space="preserve"> </w:t>
      </w:r>
      <w:r w:rsidRPr="00DD5D4F">
        <w:rPr>
          <w:rFonts w:ascii="Times New Roman" w:hAnsi="Times New Roman" w:cs="Times New Roman"/>
          <w:sz w:val="24"/>
          <w:szCs w:val="24"/>
        </w:rPr>
        <w:t>inspección tributaria, también se deberá liquidar y pagar la sanción por extemporaneidad, a que se refiere el presente artículo.</w:t>
      </w:r>
    </w:p>
    <w:p w:rsidR="00DD5D4F" w:rsidRDefault="00DD5D4F" w:rsidP="00212F67">
      <w:pPr>
        <w:spacing w:after="0" w:line="240" w:lineRule="auto"/>
        <w:jc w:val="both"/>
        <w:rPr>
          <w:rFonts w:ascii="Times New Roman" w:hAnsi="Times New Roman" w:cs="Times New Roman"/>
          <w:sz w:val="24"/>
          <w:szCs w:val="24"/>
        </w:rPr>
      </w:pPr>
    </w:p>
    <w:p w:rsidR="00DD5D4F" w:rsidRPr="002E2C25" w:rsidRDefault="00DD5D4F" w:rsidP="00DD5D4F">
      <w:pPr>
        <w:pStyle w:val="Prrafodelista"/>
        <w:numPr>
          <w:ilvl w:val="0"/>
          <w:numId w:val="1"/>
        </w:numPr>
        <w:spacing w:after="0" w:line="240" w:lineRule="auto"/>
        <w:ind w:left="0" w:firstLine="0"/>
        <w:jc w:val="both"/>
        <w:rPr>
          <w:rFonts w:ascii="Times New Roman" w:hAnsi="Times New Roman" w:cs="Times New Roman"/>
          <w:sz w:val="24"/>
          <w:szCs w:val="24"/>
        </w:rPr>
      </w:pPr>
      <w:r w:rsidRPr="002E2C25">
        <w:rPr>
          <w:rFonts w:ascii="Times New Roman" w:hAnsi="Times New Roman" w:cs="Times New Roman"/>
          <w:b/>
          <w:sz w:val="24"/>
          <w:szCs w:val="24"/>
        </w:rPr>
        <w:t>SANCIÓN POR CORRECCIÓN DE LAS DECLARACIONES</w:t>
      </w:r>
      <w:r w:rsidRPr="002E2C25">
        <w:rPr>
          <w:rFonts w:ascii="Times New Roman" w:hAnsi="Times New Roman" w:cs="Times New Roman"/>
          <w:sz w:val="24"/>
          <w:szCs w:val="24"/>
        </w:rPr>
        <w:t>: Cuando los contribuyentes o responsables, corrijan sus declaraciones tributarias, deberán liquidar y pagar una sanción equivalente a:</w:t>
      </w:r>
    </w:p>
    <w:p w:rsidR="00DD5D4F" w:rsidRDefault="00DD5D4F" w:rsidP="00EA4E04">
      <w:pPr>
        <w:pStyle w:val="Prrafodelista"/>
        <w:numPr>
          <w:ilvl w:val="3"/>
          <w:numId w:val="121"/>
        </w:numPr>
        <w:spacing w:after="0" w:line="240" w:lineRule="auto"/>
        <w:ind w:left="567" w:hanging="567"/>
        <w:jc w:val="both"/>
        <w:rPr>
          <w:rFonts w:ascii="Times New Roman" w:hAnsi="Times New Roman" w:cs="Times New Roman"/>
          <w:sz w:val="24"/>
          <w:szCs w:val="24"/>
        </w:rPr>
      </w:pPr>
      <w:r w:rsidRPr="002E2C25">
        <w:rPr>
          <w:rFonts w:ascii="Times New Roman" w:hAnsi="Times New Roman" w:cs="Times New Roman"/>
          <w:sz w:val="24"/>
          <w:szCs w:val="24"/>
        </w:rPr>
        <w:t xml:space="preserve">El </w:t>
      </w:r>
      <w:r w:rsidRPr="002E2C25">
        <w:rPr>
          <w:rFonts w:ascii="Times New Roman" w:hAnsi="Times New Roman" w:cs="Times New Roman"/>
          <w:b/>
          <w:sz w:val="24"/>
          <w:szCs w:val="24"/>
        </w:rPr>
        <w:t>treinta por ciento (30%)</w:t>
      </w:r>
      <w:r w:rsidRPr="002E2C25">
        <w:rPr>
          <w:rFonts w:ascii="Times New Roman" w:hAnsi="Times New Roman" w:cs="Times New Roman"/>
          <w:sz w:val="24"/>
          <w:szCs w:val="24"/>
        </w:rPr>
        <w:t xml:space="preserve"> del mayor valor a pagar o del menor saldo a su favor, según el caso, que se genere entre la corrección y la declaración inmediatamente anterior a aquélla, cuando la corrección se realice antes de que se produzca emplazamiento para corregir o auto que ordene visita de inspección tributaria.</w:t>
      </w:r>
    </w:p>
    <w:p w:rsidR="00DD5D4F" w:rsidRPr="002E2C25" w:rsidRDefault="00DD5D4F" w:rsidP="00EA4E04">
      <w:pPr>
        <w:pStyle w:val="Prrafodelista"/>
        <w:numPr>
          <w:ilvl w:val="3"/>
          <w:numId w:val="121"/>
        </w:numPr>
        <w:spacing w:after="0" w:line="240" w:lineRule="auto"/>
        <w:ind w:left="567" w:hanging="567"/>
        <w:jc w:val="both"/>
        <w:rPr>
          <w:rFonts w:ascii="Times New Roman" w:hAnsi="Times New Roman" w:cs="Times New Roman"/>
          <w:sz w:val="24"/>
          <w:szCs w:val="24"/>
        </w:rPr>
      </w:pPr>
      <w:r w:rsidRPr="002E2C25">
        <w:rPr>
          <w:rFonts w:ascii="Times New Roman" w:hAnsi="Times New Roman" w:cs="Times New Roman"/>
          <w:sz w:val="24"/>
          <w:szCs w:val="24"/>
        </w:rPr>
        <w:t xml:space="preserve">El </w:t>
      </w:r>
      <w:r w:rsidRPr="002E2C25">
        <w:rPr>
          <w:rFonts w:ascii="Times New Roman" w:hAnsi="Times New Roman" w:cs="Times New Roman"/>
          <w:b/>
          <w:sz w:val="24"/>
          <w:szCs w:val="24"/>
        </w:rPr>
        <w:t>cincuenta por ciento (50%)</w:t>
      </w:r>
      <w:r w:rsidRPr="002E2C25">
        <w:rPr>
          <w:rFonts w:ascii="Times New Roman" w:hAnsi="Times New Roman" w:cs="Times New Roman"/>
          <w:sz w:val="24"/>
          <w:szCs w:val="24"/>
        </w:rPr>
        <w:t xml:space="preserve"> del mayor valor a pagar o del menor saldo a su favor, según el caso, que se genere entre la corrección y la declaración inmediatamente anterior a aquélla, si la corrección se realiza después de notificado el emplazamiento para corregir o auto que ordene visita de inspección tributaria y antes de notificarle el requerimiento especial o pliego de cargos.</w:t>
      </w:r>
    </w:p>
    <w:p w:rsidR="00DD5D4F" w:rsidRDefault="002E2C25" w:rsidP="00DD5D4F">
      <w:pPr>
        <w:spacing w:after="0" w:line="240" w:lineRule="auto"/>
        <w:jc w:val="both"/>
        <w:rPr>
          <w:rFonts w:ascii="Times New Roman" w:hAnsi="Times New Roman" w:cs="Times New Roman"/>
          <w:sz w:val="24"/>
          <w:szCs w:val="24"/>
        </w:rPr>
      </w:pPr>
      <w:r w:rsidRPr="002E2C25">
        <w:rPr>
          <w:rFonts w:ascii="Times New Roman" w:hAnsi="Times New Roman" w:cs="Times New Roman"/>
          <w:b/>
          <w:sz w:val="24"/>
          <w:szCs w:val="24"/>
        </w:rPr>
        <w:t>Parágrafo I</w:t>
      </w:r>
      <w:r w:rsidR="00DD5D4F" w:rsidRPr="002E2C25">
        <w:rPr>
          <w:rFonts w:ascii="Times New Roman" w:hAnsi="Times New Roman" w:cs="Times New Roman"/>
          <w:b/>
          <w:sz w:val="24"/>
          <w:szCs w:val="24"/>
        </w:rPr>
        <w:t xml:space="preserve">: </w:t>
      </w:r>
      <w:r w:rsidRPr="002E2C25">
        <w:rPr>
          <w:rFonts w:ascii="Times New Roman" w:hAnsi="Times New Roman" w:cs="Times New Roman"/>
          <w:b/>
          <w:sz w:val="24"/>
          <w:szCs w:val="24"/>
        </w:rPr>
        <w:t>En Declaración Extemporánea</w:t>
      </w:r>
      <w:r>
        <w:rPr>
          <w:rFonts w:ascii="Times New Roman" w:hAnsi="Times New Roman" w:cs="Times New Roman"/>
          <w:sz w:val="24"/>
          <w:szCs w:val="24"/>
        </w:rPr>
        <w:t xml:space="preserve">. </w:t>
      </w:r>
      <w:r w:rsidR="00DD5D4F" w:rsidRPr="00DD5D4F">
        <w:rPr>
          <w:rFonts w:ascii="Times New Roman" w:hAnsi="Times New Roman" w:cs="Times New Roman"/>
          <w:sz w:val="24"/>
          <w:szCs w:val="24"/>
        </w:rPr>
        <w:t>Cuando la declaración inicial se haya presentado en forma extemporánea, el monto obtenido en cualquiera de los casos previstos en los numerales anteriores, se aumentará en una suma igual al cinco por ciento (5%) del mayor valor a pagar o del menor saldo a su favor, según el caso, por cada mes o fracción de mes calendario transcurrido entre la fecha de presentación de la declaración inicial y la fecha del vencimiento del plazo para declarar por el respectivo período, sin que la sanción total exceda del ciento por ciento (100%) del mayor valor a pagar o del menor saldo a favor.</w:t>
      </w:r>
    </w:p>
    <w:p w:rsidR="00DD5D4F" w:rsidRDefault="002E2C25" w:rsidP="00DD5D4F">
      <w:pPr>
        <w:spacing w:after="0" w:line="240" w:lineRule="auto"/>
        <w:jc w:val="both"/>
        <w:rPr>
          <w:rFonts w:ascii="Times New Roman" w:hAnsi="Times New Roman" w:cs="Times New Roman"/>
          <w:sz w:val="24"/>
          <w:szCs w:val="24"/>
        </w:rPr>
      </w:pPr>
      <w:r w:rsidRPr="002E2C25">
        <w:rPr>
          <w:rFonts w:ascii="Times New Roman" w:hAnsi="Times New Roman" w:cs="Times New Roman"/>
          <w:b/>
          <w:sz w:val="24"/>
          <w:szCs w:val="24"/>
        </w:rPr>
        <w:lastRenderedPageBreak/>
        <w:t xml:space="preserve">Parágrafo </w:t>
      </w:r>
      <w:r>
        <w:rPr>
          <w:rFonts w:ascii="Times New Roman" w:hAnsi="Times New Roman" w:cs="Times New Roman"/>
          <w:b/>
          <w:sz w:val="24"/>
          <w:szCs w:val="24"/>
        </w:rPr>
        <w:t>I</w:t>
      </w:r>
      <w:r w:rsidRPr="002E2C25">
        <w:rPr>
          <w:rFonts w:ascii="Times New Roman" w:hAnsi="Times New Roman" w:cs="Times New Roman"/>
          <w:b/>
          <w:sz w:val="24"/>
          <w:szCs w:val="24"/>
        </w:rPr>
        <w:t xml:space="preserve">I: </w:t>
      </w:r>
      <w:r>
        <w:rPr>
          <w:rFonts w:ascii="Times New Roman" w:hAnsi="Times New Roman" w:cs="Times New Roman"/>
          <w:b/>
          <w:sz w:val="24"/>
          <w:szCs w:val="24"/>
        </w:rPr>
        <w:t xml:space="preserve">No Aplicabilidad. </w:t>
      </w:r>
      <w:r w:rsidR="00DD5D4F" w:rsidRPr="00DD5D4F">
        <w:rPr>
          <w:rFonts w:ascii="Times New Roman" w:hAnsi="Times New Roman" w:cs="Times New Roman"/>
          <w:sz w:val="24"/>
          <w:szCs w:val="24"/>
        </w:rPr>
        <w:t>La sanción de que trata el presente artículo no es aplicable a las correcciones que no disminuyan el valor a pagar o aumenten el saldo a favor.</w:t>
      </w:r>
    </w:p>
    <w:p w:rsidR="002E2C25" w:rsidRDefault="002E2C25" w:rsidP="00DD5D4F">
      <w:pPr>
        <w:spacing w:after="0" w:line="240" w:lineRule="auto"/>
        <w:jc w:val="both"/>
        <w:rPr>
          <w:rFonts w:ascii="Times New Roman" w:hAnsi="Times New Roman" w:cs="Times New Roman"/>
          <w:sz w:val="24"/>
          <w:szCs w:val="24"/>
        </w:rPr>
      </w:pPr>
    </w:p>
    <w:p w:rsidR="00DD5D4F" w:rsidRPr="002E2C25" w:rsidRDefault="00DD5D4F" w:rsidP="00DD5D4F">
      <w:pPr>
        <w:pStyle w:val="Prrafodelista"/>
        <w:numPr>
          <w:ilvl w:val="0"/>
          <w:numId w:val="1"/>
        </w:numPr>
        <w:spacing w:after="0" w:line="240" w:lineRule="auto"/>
        <w:ind w:left="0" w:firstLine="0"/>
        <w:jc w:val="both"/>
        <w:rPr>
          <w:rFonts w:ascii="Times New Roman" w:hAnsi="Times New Roman" w:cs="Times New Roman"/>
          <w:sz w:val="24"/>
          <w:szCs w:val="24"/>
        </w:rPr>
      </w:pPr>
      <w:r w:rsidRPr="002E2C25">
        <w:rPr>
          <w:rFonts w:ascii="Times New Roman" w:hAnsi="Times New Roman" w:cs="Times New Roman"/>
          <w:b/>
          <w:sz w:val="24"/>
          <w:szCs w:val="24"/>
        </w:rPr>
        <w:t>SANCIÓN POR CORRECCIÓN ARITMÉTICA</w:t>
      </w:r>
      <w:r w:rsidRPr="002E2C25">
        <w:rPr>
          <w:rFonts w:ascii="Times New Roman" w:hAnsi="Times New Roman" w:cs="Times New Roman"/>
          <w:sz w:val="24"/>
          <w:szCs w:val="24"/>
        </w:rPr>
        <w:t>: Cuando la Administración Municipal efectúe una liquidación de corrección aritmética sobre la declaración tributaria, y resulte un mayor valor a pagar por concepto de impuestos a cargo del declarante, o un menor saldo a su favor para compensar o devolver, se aplicará una sanción equivalente al treinta por ciento (30%) del mayor valor a pagar o menor saldo a favor determinado, según el caso, sin perjuicio de los intereses moratorios a que haya lugar. La sanción de que trata el presente artículo, se reducirá a la mitad de su valor, si el contribuyente, responsable o declarante, dentro del término establecido para interponer el recurso respectivo, acepta los hechos de la liquidación de corrección, renuncia al mismo y cancelar el mayor valor de la liquidación de corrección, junto con la sanción reducida.</w:t>
      </w:r>
    </w:p>
    <w:p w:rsidR="00DD5D4F" w:rsidRPr="00DD5D4F" w:rsidRDefault="0073107E" w:rsidP="00DD5D4F">
      <w:pPr>
        <w:spacing w:after="0" w:line="240" w:lineRule="auto"/>
        <w:jc w:val="both"/>
        <w:rPr>
          <w:rFonts w:ascii="Times New Roman" w:hAnsi="Times New Roman" w:cs="Times New Roman"/>
          <w:sz w:val="24"/>
          <w:szCs w:val="24"/>
        </w:rPr>
      </w:pPr>
      <w:r w:rsidRPr="002E2C25">
        <w:rPr>
          <w:rFonts w:ascii="Times New Roman" w:hAnsi="Times New Roman" w:cs="Times New Roman"/>
          <w:b/>
          <w:sz w:val="24"/>
          <w:szCs w:val="24"/>
        </w:rPr>
        <w:t xml:space="preserve">Parágrafo I: </w:t>
      </w:r>
      <w:r>
        <w:rPr>
          <w:rFonts w:ascii="Times New Roman" w:hAnsi="Times New Roman" w:cs="Times New Roman"/>
          <w:b/>
          <w:sz w:val="24"/>
          <w:szCs w:val="24"/>
        </w:rPr>
        <w:t>No Aplicabilidad.</w:t>
      </w:r>
      <w:r w:rsidR="00DD5D4F" w:rsidRPr="00DD5D4F">
        <w:rPr>
          <w:rFonts w:ascii="Times New Roman" w:hAnsi="Times New Roman" w:cs="Times New Roman"/>
          <w:sz w:val="24"/>
          <w:szCs w:val="24"/>
        </w:rPr>
        <w:t xml:space="preserve"> De conformidad con la Ley 962 de 2005 Ley sobre racionalización de trámites, de oficio o a solicitud de parte podrán corregirse los errores aritméticos, siempre y cuando no se afecte el impuesto a cargo determinado para el respectivo periodo. Para este caso no se aplicará sanción alguna.</w:t>
      </w:r>
    </w:p>
    <w:p w:rsidR="0073107E" w:rsidRDefault="0073107E" w:rsidP="00DD5D4F">
      <w:pPr>
        <w:spacing w:after="0" w:line="240" w:lineRule="auto"/>
        <w:jc w:val="both"/>
        <w:rPr>
          <w:rFonts w:ascii="Times New Roman" w:hAnsi="Times New Roman" w:cs="Times New Roman"/>
          <w:sz w:val="24"/>
          <w:szCs w:val="24"/>
        </w:rPr>
      </w:pPr>
    </w:p>
    <w:p w:rsidR="00DD5D4F" w:rsidRPr="0073107E" w:rsidRDefault="00DD5D4F" w:rsidP="00DD5D4F">
      <w:pPr>
        <w:pStyle w:val="Prrafodelista"/>
        <w:numPr>
          <w:ilvl w:val="0"/>
          <w:numId w:val="1"/>
        </w:numPr>
        <w:spacing w:after="0" w:line="240" w:lineRule="auto"/>
        <w:ind w:left="0" w:firstLine="0"/>
        <w:jc w:val="both"/>
        <w:rPr>
          <w:rFonts w:ascii="Times New Roman" w:hAnsi="Times New Roman" w:cs="Times New Roman"/>
          <w:sz w:val="24"/>
          <w:szCs w:val="24"/>
        </w:rPr>
      </w:pPr>
      <w:r w:rsidRPr="0073107E">
        <w:rPr>
          <w:rFonts w:ascii="Times New Roman" w:hAnsi="Times New Roman" w:cs="Times New Roman"/>
          <w:b/>
          <w:sz w:val="24"/>
          <w:szCs w:val="24"/>
        </w:rPr>
        <w:t>SANCIÓN POR INEXACTITUD</w:t>
      </w:r>
      <w:r w:rsidRPr="0073107E">
        <w:rPr>
          <w:rFonts w:ascii="Times New Roman" w:hAnsi="Times New Roman" w:cs="Times New Roman"/>
          <w:sz w:val="24"/>
          <w:szCs w:val="24"/>
        </w:rPr>
        <w:t>: Constituye inexactitud sancionable en las declaraciones tributarias, la omisión de ingresos, de impuestos generados por las operaciones gravadas, de bienes o actuaciones susceptibles de gravamen, así como la inclusión de costos, deducciones, descuentos, exenciones, exclusiones, no sujeciones, pasivos, impuestos descontables, retenciones o anticipos, inexistentes, y, en general, la utilización en las declaraciones tributarias, o en los informes suministrados a la Secretaria de Financiera, de datos o factores falsos, equivocados, incompletos o desfigurados, de los cuales se derive un menor impuesto o saldo a pagar, o un mayor saldo a favor para el contribuyente o responsable. Igualmente, constituye inexactitud, el hecho de solicitar compensación o devolución, sobre sumas a favor que hubieren sido objeto de compensación o devolución anterior.</w:t>
      </w:r>
    </w:p>
    <w:p w:rsidR="00DD5D4F" w:rsidRPr="00DD5D4F"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sz w:val="24"/>
          <w:szCs w:val="24"/>
        </w:rPr>
        <w:t xml:space="preserve">La sanción por inexactitud será equivalente al </w:t>
      </w:r>
      <w:r w:rsidRPr="0073107E">
        <w:rPr>
          <w:rFonts w:ascii="Times New Roman" w:hAnsi="Times New Roman" w:cs="Times New Roman"/>
          <w:b/>
          <w:sz w:val="24"/>
          <w:szCs w:val="24"/>
        </w:rPr>
        <w:t>ciento sesenta por ciento (160%)</w:t>
      </w:r>
      <w:r w:rsidRPr="00DD5D4F">
        <w:rPr>
          <w:rFonts w:ascii="Times New Roman" w:hAnsi="Times New Roman" w:cs="Times New Roman"/>
          <w:sz w:val="24"/>
          <w:szCs w:val="24"/>
        </w:rPr>
        <w:t xml:space="preserve"> de la diferencia entre el saldo a pagar o saldo a favor, según el caso, determinado en la liquidación oficial, y el declarado por el contribuyente o responsable.</w:t>
      </w:r>
    </w:p>
    <w:p w:rsidR="00DD5D4F" w:rsidRDefault="00DD5D4F" w:rsidP="00DD5D4F">
      <w:pPr>
        <w:spacing w:after="0" w:line="240" w:lineRule="auto"/>
        <w:jc w:val="both"/>
        <w:rPr>
          <w:rFonts w:ascii="Times New Roman" w:hAnsi="Times New Roman" w:cs="Times New Roman"/>
          <w:sz w:val="24"/>
          <w:szCs w:val="24"/>
        </w:rPr>
      </w:pPr>
      <w:r w:rsidRPr="00DD5D4F">
        <w:rPr>
          <w:rFonts w:ascii="Times New Roman" w:hAnsi="Times New Roman" w:cs="Times New Roman"/>
          <w:sz w:val="24"/>
          <w:szCs w:val="24"/>
        </w:rPr>
        <w:t xml:space="preserve">La sanción por inexactitud a que se refiere este artículo, se reducirá en un </w:t>
      </w:r>
      <w:r w:rsidRPr="0073107E">
        <w:rPr>
          <w:rFonts w:ascii="Times New Roman" w:hAnsi="Times New Roman" w:cs="Times New Roman"/>
          <w:b/>
          <w:sz w:val="24"/>
          <w:szCs w:val="24"/>
        </w:rPr>
        <w:t>cincuenta por ciento (50%)</w:t>
      </w:r>
      <w:r w:rsidRPr="00DD5D4F">
        <w:rPr>
          <w:rFonts w:ascii="Times New Roman" w:hAnsi="Times New Roman" w:cs="Times New Roman"/>
          <w:sz w:val="24"/>
          <w:szCs w:val="24"/>
        </w:rPr>
        <w:t>, cuando se haga corrección provocada por el requerimiento especial y por la liquidación de revisión.</w:t>
      </w:r>
    </w:p>
    <w:p w:rsidR="00DD5D4F" w:rsidRDefault="0073107E" w:rsidP="00DD5D4F">
      <w:pPr>
        <w:spacing w:after="0" w:line="240" w:lineRule="auto"/>
        <w:jc w:val="both"/>
        <w:rPr>
          <w:rFonts w:ascii="Times New Roman" w:hAnsi="Times New Roman" w:cs="Times New Roman"/>
          <w:sz w:val="24"/>
          <w:szCs w:val="24"/>
        </w:rPr>
      </w:pPr>
      <w:r w:rsidRPr="002E2C25">
        <w:rPr>
          <w:rFonts w:ascii="Times New Roman" w:hAnsi="Times New Roman" w:cs="Times New Roman"/>
          <w:b/>
          <w:sz w:val="24"/>
          <w:szCs w:val="24"/>
        </w:rPr>
        <w:t xml:space="preserve">Parágrafo I: </w:t>
      </w:r>
      <w:r>
        <w:rPr>
          <w:rFonts w:ascii="Times New Roman" w:hAnsi="Times New Roman" w:cs="Times New Roman"/>
          <w:b/>
          <w:sz w:val="24"/>
          <w:szCs w:val="24"/>
        </w:rPr>
        <w:t>No Aplicabilidad.</w:t>
      </w:r>
      <w:r>
        <w:rPr>
          <w:rFonts w:ascii="Times New Roman" w:hAnsi="Times New Roman" w:cs="Times New Roman"/>
          <w:sz w:val="24"/>
          <w:szCs w:val="24"/>
        </w:rPr>
        <w:t xml:space="preserve"> </w:t>
      </w:r>
      <w:r w:rsidR="00DD5D4F" w:rsidRPr="00DD5D4F">
        <w:rPr>
          <w:rFonts w:ascii="Times New Roman" w:hAnsi="Times New Roman" w:cs="Times New Roman"/>
          <w:sz w:val="24"/>
          <w:szCs w:val="24"/>
        </w:rPr>
        <w:t xml:space="preserve">No se configura inexactitud, cuando el menor valor a pagar que resulte en las declaraciones tributarias, se derive de errores de apreciación o de diferencias de criterio entre la </w:t>
      </w:r>
      <w:r>
        <w:rPr>
          <w:rFonts w:ascii="Times New Roman" w:hAnsi="Times New Roman" w:cs="Times New Roman"/>
          <w:sz w:val="24"/>
          <w:szCs w:val="24"/>
        </w:rPr>
        <w:t>Administración Tributaria Municipal</w:t>
      </w:r>
      <w:r w:rsidR="00DD5D4F" w:rsidRPr="00DD5D4F">
        <w:rPr>
          <w:rFonts w:ascii="Times New Roman" w:hAnsi="Times New Roman" w:cs="Times New Roman"/>
          <w:sz w:val="24"/>
          <w:szCs w:val="24"/>
        </w:rPr>
        <w:t xml:space="preserve"> y el declarante, relativos </w:t>
      </w:r>
      <w:r w:rsidR="00DD5D4F" w:rsidRPr="00DD5D4F">
        <w:rPr>
          <w:rFonts w:ascii="Times New Roman" w:hAnsi="Times New Roman" w:cs="Times New Roman"/>
          <w:sz w:val="24"/>
          <w:szCs w:val="24"/>
        </w:rPr>
        <w:lastRenderedPageBreak/>
        <w:t>a la interpretación del derecho aplicable, siempre que los hechos y cifras denunciados sean completos y verdaderos.</w:t>
      </w:r>
    </w:p>
    <w:p w:rsidR="0073107E" w:rsidRDefault="0073107E" w:rsidP="00DD5D4F">
      <w:pPr>
        <w:spacing w:after="0" w:line="240" w:lineRule="auto"/>
        <w:jc w:val="both"/>
        <w:rPr>
          <w:rFonts w:ascii="Times New Roman" w:hAnsi="Times New Roman" w:cs="Times New Roman"/>
          <w:sz w:val="24"/>
          <w:szCs w:val="24"/>
        </w:rPr>
      </w:pPr>
    </w:p>
    <w:p w:rsidR="00DD5D4F" w:rsidRPr="0073107E" w:rsidRDefault="00DD5D4F" w:rsidP="00DD5D4F">
      <w:pPr>
        <w:pStyle w:val="Prrafodelista"/>
        <w:numPr>
          <w:ilvl w:val="0"/>
          <w:numId w:val="1"/>
        </w:numPr>
        <w:spacing w:after="0" w:line="240" w:lineRule="auto"/>
        <w:ind w:left="0" w:firstLine="0"/>
        <w:jc w:val="both"/>
        <w:rPr>
          <w:rFonts w:ascii="Times New Roman" w:hAnsi="Times New Roman" w:cs="Times New Roman"/>
          <w:sz w:val="24"/>
          <w:szCs w:val="24"/>
        </w:rPr>
      </w:pPr>
      <w:r w:rsidRPr="0073107E">
        <w:rPr>
          <w:rFonts w:ascii="Times New Roman" w:hAnsi="Times New Roman" w:cs="Times New Roman"/>
          <w:b/>
          <w:sz w:val="24"/>
          <w:szCs w:val="24"/>
        </w:rPr>
        <w:t>SANCIÓN POR NO INFORMAR CAMBIOS Y MUTACIONES</w:t>
      </w:r>
      <w:r w:rsidRPr="0073107E">
        <w:rPr>
          <w:rFonts w:ascii="Times New Roman" w:hAnsi="Times New Roman" w:cs="Times New Roman"/>
          <w:sz w:val="24"/>
          <w:szCs w:val="24"/>
        </w:rPr>
        <w:t xml:space="preserve">: </w:t>
      </w:r>
      <w:r w:rsidR="0073107E" w:rsidRPr="0073107E">
        <w:rPr>
          <w:rFonts w:ascii="Times New Roman" w:hAnsi="Times New Roman" w:cs="Times New Roman"/>
          <w:sz w:val="24"/>
          <w:szCs w:val="24"/>
        </w:rPr>
        <w:t>Quienes,</w:t>
      </w:r>
      <w:r w:rsidRPr="0073107E">
        <w:rPr>
          <w:rFonts w:ascii="Times New Roman" w:hAnsi="Times New Roman" w:cs="Times New Roman"/>
          <w:sz w:val="24"/>
          <w:szCs w:val="24"/>
        </w:rPr>
        <w:t xml:space="preserve"> siendo sujetos pasivos de los tributos municipales, no cumplieren con la obligación de informar las mutaciones, cambios o cancelaciones, en las circunstancias y dentro de los plazos establecidos en este Estatuto, se harán acreedores a la sanción equivalente a </w:t>
      </w:r>
      <w:r w:rsidRPr="0073107E">
        <w:rPr>
          <w:rFonts w:ascii="Times New Roman" w:hAnsi="Times New Roman" w:cs="Times New Roman"/>
          <w:b/>
          <w:sz w:val="24"/>
          <w:szCs w:val="24"/>
        </w:rPr>
        <w:t xml:space="preserve">cinco (5) </w:t>
      </w:r>
      <w:r w:rsidR="0073107E" w:rsidRPr="0073107E">
        <w:rPr>
          <w:rFonts w:ascii="Times New Roman" w:hAnsi="Times New Roman" w:cs="Times New Roman"/>
          <w:b/>
          <w:sz w:val="24"/>
          <w:szCs w:val="24"/>
        </w:rPr>
        <w:t>UVT</w:t>
      </w:r>
      <w:r w:rsidRPr="0073107E">
        <w:rPr>
          <w:rFonts w:ascii="Times New Roman" w:hAnsi="Times New Roman" w:cs="Times New Roman"/>
          <w:sz w:val="24"/>
          <w:szCs w:val="24"/>
        </w:rPr>
        <w:t>. La conducta aquí sancionada comprende la omisión de informar toda modificación a cualquiera de los datos inicialmente consignados en la matrícula o registro inicial.</w:t>
      </w:r>
    </w:p>
    <w:p w:rsidR="00DD5D4F" w:rsidRDefault="00DD5D4F" w:rsidP="00DD5D4F">
      <w:pPr>
        <w:spacing w:after="0" w:line="240" w:lineRule="auto"/>
        <w:jc w:val="both"/>
        <w:rPr>
          <w:rFonts w:ascii="Times New Roman" w:hAnsi="Times New Roman" w:cs="Times New Roman"/>
          <w:sz w:val="24"/>
          <w:szCs w:val="24"/>
        </w:rPr>
      </w:pPr>
    </w:p>
    <w:p w:rsidR="0073107E" w:rsidRPr="0073107E" w:rsidRDefault="0073107E" w:rsidP="0073107E">
      <w:pPr>
        <w:pStyle w:val="Prrafodelista"/>
        <w:numPr>
          <w:ilvl w:val="0"/>
          <w:numId w:val="1"/>
        </w:numPr>
        <w:spacing w:after="0" w:line="240" w:lineRule="auto"/>
        <w:ind w:left="0" w:firstLine="0"/>
        <w:jc w:val="both"/>
        <w:rPr>
          <w:rFonts w:ascii="Times New Roman" w:hAnsi="Times New Roman" w:cs="Times New Roman"/>
          <w:sz w:val="24"/>
          <w:szCs w:val="24"/>
        </w:rPr>
      </w:pPr>
      <w:r w:rsidRPr="0073107E">
        <w:rPr>
          <w:rFonts w:ascii="Times New Roman" w:hAnsi="Times New Roman" w:cs="Times New Roman"/>
          <w:b/>
          <w:sz w:val="24"/>
          <w:szCs w:val="24"/>
        </w:rPr>
        <w:t>SANCIÓN POR CIERRE FICTICIO:</w:t>
      </w:r>
      <w:r w:rsidRPr="0073107E">
        <w:rPr>
          <w:rFonts w:ascii="Times New Roman" w:hAnsi="Times New Roman" w:cs="Times New Roman"/>
          <w:sz w:val="24"/>
          <w:szCs w:val="24"/>
        </w:rPr>
        <w:t xml:space="preserve"> Los cierres ficticios de establecimientos comerciales, industriales o de servicios serán sancionados con una multa equivalente a</w:t>
      </w:r>
      <w:r w:rsidR="00A34F51">
        <w:rPr>
          <w:rFonts w:ascii="Times New Roman" w:hAnsi="Times New Roman" w:cs="Times New Roman"/>
          <w:sz w:val="24"/>
          <w:szCs w:val="24"/>
        </w:rPr>
        <w:t xml:space="preserve"> </w:t>
      </w:r>
      <w:r w:rsidR="00A34F51" w:rsidRPr="00A34F51">
        <w:rPr>
          <w:rFonts w:ascii="Times New Roman" w:hAnsi="Times New Roman" w:cs="Times New Roman"/>
          <w:b/>
          <w:sz w:val="24"/>
          <w:szCs w:val="24"/>
        </w:rPr>
        <w:t>setenta (70) UVT</w:t>
      </w:r>
      <w:r w:rsidRPr="0073107E">
        <w:rPr>
          <w:rFonts w:ascii="Times New Roman" w:hAnsi="Times New Roman" w:cs="Times New Roman"/>
          <w:sz w:val="24"/>
          <w:szCs w:val="24"/>
        </w:rPr>
        <w:t>.</w:t>
      </w:r>
    </w:p>
    <w:p w:rsidR="0073107E" w:rsidRPr="0073107E" w:rsidRDefault="0073107E" w:rsidP="0073107E">
      <w:pPr>
        <w:spacing w:after="0" w:line="240" w:lineRule="auto"/>
        <w:jc w:val="both"/>
        <w:rPr>
          <w:rFonts w:ascii="Times New Roman" w:hAnsi="Times New Roman" w:cs="Times New Roman"/>
          <w:sz w:val="24"/>
          <w:szCs w:val="24"/>
        </w:rPr>
      </w:pPr>
      <w:r w:rsidRPr="0073107E">
        <w:rPr>
          <w:rFonts w:ascii="Times New Roman" w:hAnsi="Times New Roman" w:cs="Times New Roman"/>
          <w:sz w:val="24"/>
          <w:szCs w:val="24"/>
        </w:rPr>
        <w:t>Se presume cierre ficticio la cancelación de</w:t>
      </w:r>
      <w:r w:rsidR="00A34F51">
        <w:rPr>
          <w:rFonts w:ascii="Times New Roman" w:hAnsi="Times New Roman" w:cs="Times New Roman"/>
          <w:sz w:val="24"/>
          <w:szCs w:val="24"/>
        </w:rPr>
        <w:t>l Registro de Industria y Comercio</w:t>
      </w:r>
      <w:r w:rsidRPr="0073107E">
        <w:rPr>
          <w:rFonts w:ascii="Times New Roman" w:hAnsi="Times New Roman" w:cs="Times New Roman"/>
          <w:sz w:val="24"/>
          <w:szCs w:val="24"/>
        </w:rPr>
        <w:t xml:space="preserve"> y la posterior apertura de otro establecimiento con identidad de propietario y actividad, al igual que la simulación en su enajenación. Esta sanción se duplicará cuando se compruebe que la conducta ilegal está dirigida a obtener una exención.</w:t>
      </w:r>
    </w:p>
    <w:p w:rsidR="0073107E" w:rsidRDefault="0073107E" w:rsidP="0073107E">
      <w:pPr>
        <w:spacing w:after="0" w:line="240" w:lineRule="auto"/>
        <w:jc w:val="both"/>
        <w:rPr>
          <w:rFonts w:ascii="Times New Roman" w:hAnsi="Times New Roman" w:cs="Times New Roman"/>
          <w:sz w:val="24"/>
          <w:szCs w:val="24"/>
        </w:rPr>
      </w:pPr>
      <w:r w:rsidRPr="0073107E">
        <w:rPr>
          <w:rFonts w:ascii="Times New Roman" w:hAnsi="Times New Roman" w:cs="Times New Roman"/>
          <w:sz w:val="24"/>
          <w:szCs w:val="24"/>
        </w:rPr>
        <w:t xml:space="preserve">Igualmente, se considerará que existe cierre ficticio cuando transcurridos seis (6) meses a partir de la fecha de la solicitud de cancelación ante la </w:t>
      </w:r>
      <w:r w:rsidR="00A96C38" w:rsidRPr="006A7ECF">
        <w:rPr>
          <w:rFonts w:ascii="Times New Roman" w:hAnsi="Times New Roman" w:cs="Times New Roman"/>
          <w:sz w:val="24"/>
          <w:szCs w:val="24"/>
        </w:rPr>
        <w:t>Secretaría de Hacienda Municipal o quien haga sus veces</w:t>
      </w:r>
      <w:r w:rsidR="00A96C38">
        <w:rPr>
          <w:rFonts w:ascii="Times New Roman" w:hAnsi="Times New Roman" w:cs="Times New Roman"/>
          <w:sz w:val="24"/>
          <w:szCs w:val="24"/>
        </w:rPr>
        <w:t>,</w:t>
      </w:r>
      <w:r w:rsidRPr="0073107E">
        <w:rPr>
          <w:rFonts w:ascii="Times New Roman" w:hAnsi="Times New Roman" w:cs="Times New Roman"/>
          <w:sz w:val="24"/>
          <w:szCs w:val="24"/>
        </w:rPr>
        <w:t xml:space="preserve"> la actividad del establecimiento se sigue desarrollando.</w:t>
      </w:r>
    </w:p>
    <w:p w:rsidR="00A34F51" w:rsidRDefault="00A34F51" w:rsidP="0073107E">
      <w:pPr>
        <w:spacing w:after="0" w:line="240" w:lineRule="auto"/>
        <w:jc w:val="both"/>
        <w:rPr>
          <w:rFonts w:ascii="Times New Roman" w:hAnsi="Times New Roman" w:cs="Times New Roman"/>
          <w:sz w:val="24"/>
          <w:szCs w:val="24"/>
        </w:rPr>
      </w:pPr>
    </w:p>
    <w:p w:rsidR="0073107E" w:rsidRDefault="0073107E" w:rsidP="0073107E">
      <w:pPr>
        <w:pStyle w:val="Prrafodelista"/>
        <w:numPr>
          <w:ilvl w:val="0"/>
          <w:numId w:val="1"/>
        </w:numPr>
        <w:spacing w:after="0" w:line="240" w:lineRule="auto"/>
        <w:ind w:left="0" w:firstLine="0"/>
        <w:jc w:val="both"/>
        <w:rPr>
          <w:rFonts w:ascii="Times New Roman" w:hAnsi="Times New Roman" w:cs="Times New Roman"/>
          <w:sz w:val="24"/>
          <w:szCs w:val="24"/>
        </w:rPr>
      </w:pPr>
      <w:r w:rsidRPr="00A34F51">
        <w:rPr>
          <w:rFonts w:ascii="Times New Roman" w:hAnsi="Times New Roman" w:cs="Times New Roman"/>
          <w:b/>
          <w:sz w:val="24"/>
          <w:szCs w:val="24"/>
        </w:rPr>
        <w:t>SANCIÓN POR EXTEMPORANEIDAD EN LA INSCRIPCIÓN</w:t>
      </w:r>
      <w:r w:rsidR="00A34F51">
        <w:rPr>
          <w:rFonts w:ascii="Times New Roman" w:hAnsi="Times New Roman" w:cs="Times New Roman"/>
          <w:b/>
          <w:sz w:val="24"/>
          <w:szCs w:val="24"/>
        </w:rPr>
        <w:t xml:space="preserve"> O</w:t>
      </w:r>
      <w:r w:rsidRPr="00A34F51">
        <w:rPr>
          <w:rFonts w:ascii="Times New Roman" w:hAnsi="Times New Roman" w:cs="Times New Roman"/>
          <w:b/>
          <w:sz w:val="24"/>
          <w:szCs w:val="24"/>
        </w:rPr>
        <w:t xml:space="preserve"> REGISTRO O INSCRIPCIÓN DE OFICIO</w:t>
      </w:r>
      <w:r w:rsidRPr="00A34F51">
        <w:rPr>
          <w:rFonts w:ascii="Times New Roman" w:hAnsi="Times New Roman" w:cs="Times New Roman"/>
          <w:sz w:val="24"/>
          <w:szCs w:val="24"/>
        </w:rPr>
        <w:t xml:space="preserve">: Los responsables del impuesto del </w:t>
      </w:r>
      <w:r w:rsidR="00A34F51">
        <w:rPr>
          <w:rFonts w:ascii="Times New Roman" w:hAnsi="Times New Roman" w:cs="Times New Roman"/>
          <w:sz w:val="24"/>
          <w:szCs w:val="24"/>
        </w:rPr>
        <w:t>I</w:t>
      </w:r>
      <w:r w:rsidRPr="00A34F51">
        <w:rPr>
          <w:rFonts w:ascii="Times New Roman" w:hAnsi="Times New Roman" w:cs="Times New Roman"/>
          <w:sz w:val="24"/>
          <w:szCs w:val="24"/>
        </w:rPr>
        <w:t xml:space="preserve">mpuesto de </w:t>
      </w:r>
      <w:r w:rsidR="00A34F51">
        <w:rPr>
          <w:rFonts w:ascii="Times New Roman" w:hAnsi="Times New Roman" w:cs="Times New Roman"/>
          <w:sz w:val="24"/>
          <w:szCs w:val="24"/>
        </w:rPr>
        <w:t>I</w:t>
      </w:r>
      <w:r w:rsidRPr="00A34F51">
        <w:rPr>
          <w:rFonts w:ascii="Times New Roman" w:hAnsi="Times New Roman" w:cs="Times New Roman"/>
          <w:sz w:val="24"/>
          <w:szCs w:val="24"/>
        </w:rPr>
        <w:t xml:space="preserve">ndustria y </w:t>
      </w:r>
      <w:r w:rsidR="00A34F51">
        <w:rPr>
          <w:rFonts w:ascii="Times New Roman" w:hAnsi="Times New Roman" w:cs="Times New Roman"/>
          <w:sz w:val="24"/>
          <w:szCs w:val="24"/>
        </w:rPr>
        <w:t>C</w:t>
      </w:r>
      <w:r w:rsidRPr="00A34F51">
        <w:rPr>
          <w:rFonts w:ascii="Times New Roman" w:hAnsi="Times New Roman" w:cs="Times New Roman"/>
          <w:sz w:val="24"/>
          <w:szCs w:val="24"/>
        </w:rPr>
        <w:t xml:space="preserve">omercio, de la </w:t>
      </w:r>
      <w:r w:rsidR="00A34F51">
        <w:rPr>
          <w:rFonts w:ascii="Times New Roman" w:hAnsi="Times New Roman" w:cs="Times New Roman"/>
          <w:sz w:val="24"/>
          <w:szCs w:val="24"/>
        </w:rPr>
        <w:t>S</w:t>
      </w:r>
      <w:r w:rsidRPr="00A34F51">
        <w:rPr>
          <w:rFonts w:ascii="Times New Roman" w:hAnsi="Times New Roman" w:cs="Times New Roman"/>
          <w:sz w:val="24"/>
          <w:szCs w:val="24"/>
        </w:rPr>
        <w:t xml:space="preserve">obretasa a la </w:t>
      </w:r>
      <w:r w:rsidR="00A34F51">
        <w:rPr>
          <w:rFonts w:ascii="Times New Roman" w:hAnsi="Times New Roman" w:cs="Times New Roman"/>
          <w:sz w:val="24"/>
          <w:szCs w:val="24"/>
        </w:rPr>
        <w:t>G</w:t>
      </w:r>
      <w:r w:rsidRPr="00A34F51">
        <w:rPr>
          <w:rFonts w:ascii="Times New Roman" w:hAnsi="Times New Roman" w:cs="Times New Roman"/>
          <w:sz w:val="24"/>
          <w:szCs w:val="24"/>
        </w:rPr>
        <w:t xml:space="preserve">asolina y de aquellos tributos que exijan inscripción o matrícula, que se inscriban, registren o matriculen ante 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w:t>
      </w:r>
      <w:r w:rsidRPr="00A34F51">
        <w:rPr>
          <w:rFonts w:ascii="Times New Roman" w:hAnsi="Times New Roman" w:cs="Times New Roman"/>
          <w:sz w:val="24"/>
          <w:szCs w:val="24"/>
        </w:rPr>
        <w:t xml:space="preserve"> con posterioridad </w:t>
      </w:r>
      <w:r w:rsidR="00A34F51">
        <w:rPr>
          <w:rFonts w:ascii="Times New Roman" w:hAnsi="Times New Roman" w:cs="Times New Roman"/>
          <w:sz w:val="24"/>
          <w:szCs w:val="24"/>
        </w:rPr>
        <w:t>a los plazos establecidos en el presente Estatuto</w:t>
      </w:r>
      <w:r w:rsidRPr="00A34F51">
        <w:rPr>
          <w:rFonts w:ascii="Times New Roman" w:hAnsi="Times New Roman" w:cs="Times New Roman"/>
          <w:sz w:val="24"/>
          <w:szCs w:val="24"/>
        </w:rPr>
        <w:t xml:space="preserve"> y antes de que </w:t>
      </w:r>
      <w:r w:rsidR="008B18EA">
        <w:rPr>
          <w:rFonts w:ascii="Times New Roman" w:hAnsi="Times New Roman" w:cs="Times New Roman"/>
          <w:sz w:val="24"/>
          <w:szCs w:val="24"/>
        </w:rPr>
        <w:t>esta Secretaria</w:t>
      </w:r>
      <w:r w:rsidRPr="00A34F51">
        <w:rPr>
          <w:rFonts w:ascii="Times New Roman" w:hAnsi="Times New Roman" w:cs="Times New Roman"/>
          <w:sz w:val="24"/>
          <w:szCs w:val="24"/>
        </w:rPr>
        <w:t xml:space="preserve"> o en quien se delegue esta función lo haga de oficio, deberán liquidar y cancelar </w:t>
      </w:r>
      <w:r w:rsidR="00A34F51">
        <w:rPr>
          <w:rFonts w:ascii="Times New Roman" w:hAnsi="Times New Roman" w:cs="Times New Roman"/>
          <w:sz w:val="24"/>
          <w:szCs w:val="24"/>
        </w:rPr>
        <w:t>una</w:t>
      </w:r>
      <w:r w:rsidRPr="00A34F51">
        <w:rPr>
          <w:rFonts w:ascii="Times New Roman" w:hAnsi="Times New Roman" w:cs="Times New Roman"/>
          <w:sz w:val="24"/>
          <w:szCs w:val="24"/>
        </w:rPr>
        <w:t xml:space="preserve"> sanción </w:t>
      </w:r>
      <w:r w:rsidR="00A34F51">
        <w:rPr>
          <w:rFonts w:ascii="Times New Roman" w:hAnsi="Times New Roman" w:cs="Times New Roman"/>
          <w:sz w:val="24"/>
          <w:szCs w:val="24"/>
        </w:rPr>
        <w:t>equivalente a diez (10) UVT</w:t>
      </w:r>
      <w:r w:rsidRPr="00A34F51">
        <w:rPr>
          <w:rFonts w:ascii="Times New Roman" w:hAnsi="Times New Roman" w:cs="Times New Roman"/>
          <w:sz w:val="24"/>
          <w:szCs w:val="24"/>
        </w:rPr>
        <w:t>, por cada año o fracción de año calendario de extemporaneidad en la inscripción.</w:t>
      </w:r>
    </w:p>
    <w:p w:rsidR="00A34F51" w:rsidRDefault="00A34F51" w:rsidP="00A34F51">
      <w:pPr>
        <w:pStyle w:val="Prrafodelista"/>
        <w:spacing w:after="0" w:line="240" w:lineRule="auto"/>
        <w:ind w:left="0"/>
        <w:jc w:val="both"/>
        <w:rPr>
          <w:rFonts w:ascii="Times New Roman" w:hAnsi="Times New Roman" w:cs="Times New Roman"/>
          <w:sz w:val="24"/>
          <w:szCs w:val="24"/>
        </w:rPr>
      </w:pPr>
    </w:p>
    <w:p w:rsidR="0073107E" w:rsidRPr="00A34F51" w:rsidRDefault="0073107E" w:rsidP="0073107E">
      <w:pPr>
        <w:pStyle w:val="Prrafodelista"/>
        <w:numPr>
          <w:ilvl w:val="0"/>
          <w:numId w:val="1"/>
        </w:numPr>
        <w:spacing w:after="0" w:line="240" w:lineRule="auto"/>
        <w:ind w:left="0" w:firstLine="0"/>
        <w:jc w:val="both"/>
        <w:rPr>
          <w:rFonts w:ascii="Times New Roman" w:hAnsi="Times New Roman" w:cs="Times New Roman"/>
          <w:sz w:val="24"/>
          <w:szCs w:val="24"/>
        </w:rPr>
      </w:pPr>
      <w:r w:rsidRPr="00A34F51">
        <w:rPr>
          <w:rFonts w:ascii="Times New Roman" w:hAnsi="Times New Roman" w:cs="Times New Roman"/>
          <w:b/>
          <w:sz w:val="24"/>
          <w:szCs w:val="24"/>
        </w:rPr>
        <w:t>SANCIÓN POR OMITIR INGRESOS O SERVIR DE INSTRUMENTO DE EVASIÓN</w:t>
      </w:r>
      <w:r w:rsidRPr="00A34F51">
        <w:rPr>
          <w:rFonts w:ascii="Times New Roman" w:hAnsi="Times New Roman" w:cs="Times New Roman"/>
          <w:sz w:val="24"/>
          <w:szCs w:val="24"/>
        </w:rPr>
        <w:t xml:space="preserve">: Los responsables de los diferentes impuestos municipales, que realicen operaciones ficticias, omitan ingresos o representen sociedades que sirvan como instrumento de evasión tributaria, incurrirán en una multa equivalente a </w:t>
      </w:r>
      <w:r w:rsidR="00A34F51" w:rsidRPr="00A34F51">
        <w:rPr>
          <w:rFonts w:ascii="Times New Roman" w:hAnsi="Times New Roman" w:cs="Times New Roman"/>
          <w:b/>
          <w:sz w:val="24"/>
          <w:szCs w:val="24"/>
        </w:rPr>
        <w:t>setenta (70) UVT</w:t>
      </w:r>
      <w:r w:rsidRPr="00A34F51">
        <w:rPr>
          <w:rFonts w:ascii="Times New Roman" w:hAnsi="Times New Roman" w:cs="Times New Roman"/>
          <w:sz w:val="24"/>
          <w:szCs w:val="24"/>
        </w:rPr>
        <w:t>.</w:t>
      </w:r>
    </w:p>
    <w:p w:rsidR="0073107E" w:rsidRDefault="0073107E" w:rsidP="0073107E">
      <w:pPr>
        <w:spacing w:after="0" w:line="240" w:lineRule="auto"/>
        <w:jc w:val="both"/>
        <w:rPr>
          <w:rFonts w:ascii="Times New Roman" w:hAnsi="Times New Roman" w:cs="Times New Roman"/>
          <w:sz w:val="24"/>
          <w:szCs w:val="24"/>
        </w:rPr>
      </w:pPr>
      <w:r w:rsidRPr="0073107E">
        <w:rPr>
          <w:rFonts w:ascii="Times New Roman" w:hAnsi="Times New Roman" w:cs="Times New Roman"/>
          <w:sz w:val="24"/>
          <w:szCs w:val="24"/>
        </w:rPr>
        <w:t>Esta multa se impondrá previa comprobación del hecho y traslado de cargos al responsable por el término de un (1) mes para contestar.</w:t>
      </w:r>
    </w:p>
    <w:p w:rsidR="00A34F51" w:rsidRDefault="00A34F51" w:rsidP="0073107E">
      <w:pPr>
        <w:spacing w:after="0" w:line="240" w:lineRule="auto"/>
        <w:jc w:val="both"/>
        <w:rPr>
          <w:rFonts w:ascii="Times New Roman" w:hAnsi="Times New Roman" w:cs="Times New Roman"/>
          <w:sz w:val="24"/>
          <w:szCs w:val="24"/>
        </w:rPr>
      </w:pPr>
    </w:p>
    <w:p w:rsidR="006662C5" w:rsidRDefault="006662C5" w:rsidP="006662C5">
      <w:pPr>
        <w:pStyle w:val="Prrafodelista"/>
        <w:numPr>
          <w:ilvl w:val="0"/>
          <w:numId w:val="1"/>
        </w:numPr>
        <w:spacing w:after="0" w:line="240" w:lineRule="auto"/>
        <w:ind w:left="0" w:firstLine="0"/>
        <w:jc w:val="both"/>
        <w:rPr>
          <w:rFonts w:ascii="Times New Roman" w:hAnsi="Times New Roman" w:cs="Times New Roman"/>
          <w:sz w:val="24"/>
          <w:szCs w:val="24"/>
        </w:rPr>
      </w:pPr>
      <w:r w:rsidRPr="006662C5">
        <w:rPr>
          <w:rFonts w:ascii="Times New Roman" w:hAnsi="Times New Roman" w:cs="Times New Roman"/>
          <w:b/>
          <w:sz w:val="24"/>
          <w:szCs w:val="24"/>
        </w:rPr>
        <w:lastRenderedPageBreak/>
        <w:t>SANCIÓN POR EJERCER ACTIVIDADES DE INDUSTRIA Y COMERCIO DIFERENTES A LAS REGISTRADAS</w:t>
      </w:r>
      <w:r w:rsidRPr="006662C5">
        <w:rPr>
          <w:rFonts w:ascii="Times New Roman" w:hAnsi="Times New Roman" w:cs="Times New Roman"/>
          <w:sz w:val="24"/>
          <w:szCs w:val="24"/>
        </w:rPr>
        <w:t xml:space="preserve">: Toda persona natural o jurídica que no cuente con el permiso para ejercer cualquier actividad económica de comercio, de prestación de servicios en forma permanente, ocasional e incumplan con los requisitos establecidos para este tipo de actividades y que se relaciones con el desarrollo de actividades económicas deberán cancelar una sanción al fisco municipal equivalente </w:t>
      </w:r>
      <w:r w:rsidRPr="006662C5">
        <w:rPr>
          <w:rFonts w:ascii="Times New Roman" w:hAnsi="Times New Roman" w:cs="Times New Roman"/>
          <w:b/>
          <w:sz w:val="24"/>
          <w:szCs w:val="24"/>
        </w:rPr>
        <w:t>diez (10) UVT</w:t>
      </w:r>
      <w:r w:rsidRPr="006662C5">
        <w:rPr>
          <w:rFonts w:ascii="Times New Roman" w:hAnsi="Times New Roman" w:cs="Times New Roman"/>
          <w:sz w:val="24"/>
          <w:szCs w:val="24"/>
        </w:rPr>
        <w:t>.</w:t>
      </w:r>
    </w:p>
    <w:p w:rsidR="006662C5" w:rsidRDefault="006662C5" w:rsidP="0073107E">
      <w:pPr>
        <w:spacing w:after="0" w:line="240" w:lineRule="auto"/>
        <w:jc w:val="both"/>
        <w:rPr>
          <w:rFonts w:ascii="Times New Roman" w:hAnsi="Times New Roman" w:cs="Times New Roman"/>
          <w:sz w:val="24"/>
          <w:szCs w:val="24"/>
        </w:rPr>
      </w:pPr>
    </w:p>
    <w:p w:rsidR="0073107E" w:rsidRPr="00A34F51" w:rsidRDefault="0073107E" w:rsidP="0073107E">
      <w:pPr>
        <w:pStyle w:val="Prrafodelista"/>
        <w:numPr>
          <w:ilvl w:val="0"/>
          <w:numId w:val="1"/>
        </w:numPr>
        <w:spacing w:after="0" w:line="240" w:lineRule="auto"/>
        <w:ind w:left="0" w:firstLine="0"/>
        <w:jc w:val="both"/>
        <w:rPr>
          <w:rFonts w:ascii="Times New Roman" w:hAnsi="Times New Roman" w:cs="Times New Roman"/>
          <w:sz w:val="24"/>
          <w:szCs w:val="24"/>
        </w:rPr>
      </w:pPr>
      <w:r w:rsidRPr="00A34F51">
        <w:rPr>
          <w:rFonts w:ascii="Times New Roman" w:hAnsi="Times New Roman" w:cs="Times New Roman"/>
          <w:b/>
          <w:sz w:val="24"/>
          <w:szCs w:val="24"/>
        </w:rPr>
        <w:t>SANCIONES EN ESPECTÁCULOS PÚBLICOS</w:t>
      </w:r>
      <w:r w:rsidRPr="00A34F51">
        <w:rPr>
          <w:rFonts w:ascii="Times New Roman" w:hAnsi="Times New Roman" w:cs="Times New Roman"/>
          <w:sz w:val="24"/>
          <w:szCs w:val="24"/>
        </w:rPr>
        <w:t xml:space="preserve">: En los escenarios donde se espectáculos públicos, la </w:t>
      </w:r>
      <w:r w:rsidR="00A34F51" w:rsidRPr="00A34F51">
        <w:rPr>
          <w:rFonts w:ascii="Times New Roman" w:hAnsi="Times New Roman" w:cs="Times New Roman"/>
          <w:sz w:val="24"/>
          <w:szCs w:val="24"/>
        </w:rPr>
        <w:t xml:space="preserve">Secretaría de </w:t>
      </w:r>
      <w:r w:rsidR="00A34F51">
        <w:rPr>
          <w:rFonts w:ascii="Times New Roman" w:hAnsi="Times New Roman" w:cs="Times New Roman"/>
          <w:sz w:val="24"/>
          <w:szCs w:val="24"/>
        </w:rPr>
        <w:t>Hacienda</w:t>
      </w:r>
      <w:r w:rsidR="00A34F51" w:rsidRPr="00A34F51">
        <w:rPr>
          <w:rFonts w:ascii="Times New Roman" w:hAnsi="Times New Roman" w:cs="Times New Roman"/>
          <w:sz w:val="24"/>
          <w:szCs w:val="24"/>
        </w:rPr>
        <w:t xml:space="preserve"> o en quien se delegue esta función </w:t>
      </w:r>
      <w:r w:rsidRPr="00A34F51">
        <w:rPr>
          <w:rFonts w:ascii="Times New Roman" w:hAnsi="Times New Roman" w:cs="Times New Roman"/>
          <w:sz w:val="24"/>
          <w:szCs w:val="24"/>
        </w:rPr>
        <w:t xml:space="preserve">podrá desplazar funcionarios que vigilarán que las boletas, bonos, donaciones o cualquier otro mecanismo de ingreso, cumplan con todos los requisitos establecidos en este Estatuto. Si se comprueba que el responsable entregó boletas, bonos o donaciones o autorizó el ingreso sin los requisitos exigidos, se decomisarán las boletas, escarapelas, listados u otros medios que autoricen el ingreso y se rendirá informe por escrito de las anomalías para que aplique una sanción equivalente al </w:t>
      </w:r>
      <w:r w:rsidRPr="00A34F51">
        <w:rPr>
          <w:rFonts w:ascii="Times New Roman" w:hAnsi="Times New Roman" w:cs="Times New Roman"/>
          <w:b/>
          <w:sz w:val="24"/>
          <w:szCs w:val="24"/>
        </w:rPr>
        <w:t>doscientos por ciento (200%)</w:t>
      </w:r>
      <w:r w:rsidRPr="00A34F51">
        <w:rPr>
          <w:rFonts w:ascii="Times New Roman" w:hAnsi="Times New Roman" w:cs="Times New Roman"/>
          <w:sz w:val="24"/>
          <w:szCs w:val="24"/>
        </w:rPr>
        <w:t xml:space="preserve"> del valor del impuesto, sin perjuicio del impuesto a cargo.</w:t>
      </w:r>
    </w:p>
    <w:p w:rsidR="0073107E" w:rsidRPr="0073107E" w:rsidRDefault="0073107E" w:rsidP="0073107E">
      <w:pPr>
        <w:spacing w:after="0" w:line="240" w:lineRule="auto"/>
        <w:jc w:val="both"/>
        <w:rPr>
          <w:rFonts w:ascii="Times New Roman" w:hAnsi="Times New Roman" w:cs="Times New Roman"/>
          <w:sz w:val="24"/>
          <w:szCs w:val="24"/>
        </w:rPr>
      </w:pPr>
      <w:r w:rsidRPr="0073107E">
        <w:rPr>
          <w:rFonts w:ascii="Times New Roman" w:hAnsi="Times New Roman" w:cs="Times New Roman"/>
          <w:sz w:val="24"/>
          <w:szCs w:val="24"/>
        </w:rPr>
        <w:t xml:space="preserve">Quien organice y realice un espectáculo público sin autorización, se sancionará con el equivalente al </w:t>
      </w:r>
      <w:r w:rsidRPr="00A34F51">
        <w:rPr>
          <w:rFonts w:ascii="Times New Roman" w:hAnsi="Times New Roman" w:cs="Times New Roman"/>
          <w:b/>
          <w:sz w:val="24"/>
          <w:szCs w:val="24"/>
        </w:rPr>
        <w:t>doscientos por ciento (200%)</w:t>
      </w:r>
      <w:r w:rsidRPr="0073107E">
        <w:rPr>
          <w:rFonts w:ascii="Times New Roman" w:hAnsi="Times New Roman" w:cs="Times New Roman"/>
          <w:sz w:val="24"/>
          <w:szCs w:val="24"/>
        </w:rPr>
        <w:t xml:space="preserve"> del impuesto que se cause, de acuerdo al valor cobrado y cantidad de personas que asistan, o que para el efecto establezca la administración municipal, sin perjuicio del impuesto a que haya lugar.</w:t>
      </w:r>
    </w:p>
    <w:p w:rsidR="0073107E" w:rsidRPr="0073107E" w:rsidRDefault="0073107E" w:rsidP="0073107E">
      <w:pPr>
        <w:spacing w:after="0" w:line="240" w:lineRule="auto"/>
        <w:jc w:val="both"/>
        <w:rPr>
          <w:rFonts w:ascii="Times New Roman" w:hAnsi="Times New Roman" w:cs="Times New Roman"/>
          <w:sz w:val="24"/>
          <w:szCs w:val="24"/>
        </w:rPr>
      </w:pPr>
      <w:r w:rsidRPr="0073107E">
        <w:rPr>
          <w:rFonts w:ascii="Times New Roman" w:hAnsi="Times New Roman" w:cs="Times New Roman"/>
          <w:sz w:val="24"/>
          <w:szCs w:val="24"/>
        </w:rPr>
        <w:t xml:space="preserve">Las sanciones previstas en este artículo se impondrán mediante resolución motivada de 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 xml:space="preserve">, </w:t>
      </w:r>
      <w:r w:rsidRPr="0073107E">
        <w:rPr>
          <w:rFonts w:ascii="Times New Roman" w:hAnsi="Times New Roman" w:cs="Times New Roman"/>
          <w:sz w:val="24"/>
          <w:szCs w:val="24"/>
        </w:rPr>
        <w:t>de acuerdo con el informe escrito rendido por funcionarios de la administración comisionados para realizar visitas de inspección, control o verificación de espectáculos.</w:t>
      </w:r>
    </w:p>
    <w:p w:rsidR="0073107E" w:rsidRPr="00A34F51" w:rsidRDefault="0073107E" w:rsidP="00E96251">
      <w:pPr>
        <w:pStyle w:val="Prrafodelista"/>
        <w:numPr>
          <w:ilvl w:val="0"/>
          <w:numId w:val="1"/>
        </w:numPr>
        <w:spacing w:after="0" w:line="240" w:lineRule="auto"/>
        <w:ind w:left="0" w:firstLine="0"/>
        <w:jc w:val="both"/>
        <w:rPr>
          <w:rFonts w:ascii="Times New Roman" w:hAnsi="Times New Roman" w:cs="Times New Roman"/>
          <w:sz w:val="24"/>
          <w:szCs w:val="24"/>
        </w:rPr>
      </w:pPr>
      <w:r w:rsidRPr="00A34F51">
        <w:rPr>
          <w:rFonts w:ascii="Times New Roman" w:hAnsi="Times New Roman" w:cs="Times New Roman"/>
          <w:b/>
          <w:sz w:val="24"/>
          <w:szCs w:val="24"/>
        </w:rPr>
        <w:t>SANCIONES POR RIFAS</w:t>
      </w:r>
      <w:r w:rsidRPr="00A34F51">
        <w:rPr>
          <w:rFonts w:ascii="Times New Roman" w:hAnsi="Times New Roman" w:cs="Times New Roman"/>
          <w:sz w:val="24"/>
          <w:szCs w:val="24"/>
        </w:rPr>
        <w:t xml:space="preserve">: Quien lleve a cabo una rifa o sorteo y diere a la venta boletas, tiquetes, quinielas, planes de juego, etc., sin los requisitos que determina este Estatuto o las normas pertinentes, será sancionado con una multa igual al </w:t>
      </w:r>
      <w:r w:rsidRPr="00E34FD7">
        <w:rPr>
          <w:rFonts w:ascii="Times New Roman" w:hAnsi="Times New Roman" w:cs="Times New Roman"/>
          <w:b/>
          <w:sz w:val="24"/>
          <w:szCs w:val="24"/>
        </w:rPr>
        <w:t>ciento por ciento (100%) del impuesto</w:t>
      </w:r>
      <w:r w:rsidRPr="00A34F51">
        <w:rPr>
          <w:rFonts w:ascii="Times New Roman" w:hAnsi="Times New Roman" w:cs="Times New Roman"/>
          <w:sz w:val="24"/>
          <w:szCs w:val="24"/>
        </w:rPr>
        <w:t>, sin perjuicio del impuesto que se cause.</w:t>
      </w:r>
    </w:p>
    <w:p w:rsidR="0073107E" w:rsidRDefault="0073107E" w:rsidP="0073107E">
      <w:pPr>
        <w:spacing w:after="0" w:line="240" w:lineRule="auto"/>
        <w:jc w:val="both"/>
        <w:rPr>
          <w:rFonts w:ascii="Times New Roman" w:hAnsi="Times New Roman" w:cs="Times New Roman"/>
          <w:sz w:val="24"/>
          <w:szCs w:val="24"/>
        </w:rPr>
      </w:pPr>
      <w:r w:rsidRPr="00E34FD7">
        <w:rPr>
          <w:rFonts w:ascii="Times New Roman" w:hAnsi="Times New Roman" w:cs="Times New Roman"/>
          <w:sz w:val="24"/>
          <w:szCs w:val="24"/>
        </w:rPr>
        <w:t xml:space="preserve">Quien diere a la venta boletas, tiquetes, quinielas, planes de juegos, etc., no legalizados en el </w:t>
      </w:r>
      <w:sdt>
        <w:sdtPr>
          <w:rPr>
            <w:rFonts w:ascii="Times New Roman" w:hAnsi="Times New Roman" w:cs="Times New Roman"/>
            <w:sz w:val="24"/>
            <w:szCs w:val="24"/>
          </w:rPr>
          <w:id w:val="1482879941"/>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E34FD7">
        <w:rPr>
          <w:rFonts w:ascii="Times New Roman" w:hAnsi="Times New Roman" w:cs="Times New Roman"/>
          <w:sz w:val="24"/>
          <w:szCs w:val="24"/>
        </w:rPr>
        <w:t>, estará sujeto al decomiso de tales elementos, los cuales se incinerarán en diligencia de la cual se levantará acta suscrita por los funcionarios</w:t>
      </w:r>
      <w:r w:rsidRPr="0073107E">
        <w:rPr>
          <w:rFonts w:ascii="Times New Roman" w:hAnsi="Times New Roman" w:cs="Times New Roman"/>
          <w:sz w:val="24"/>
          <w:szCs w:val="24"/>
        </w:rPr>
        <w:t xml:space="preserve"> representantes de la Alcaldía y la Personería.</w:t>
      </w:r>
    </w:p>
    <w:p w:rsidR="00E34FD7" w:rsidRDefault="00E34FD7" w:rsidP="0073107E">
      <w:pPr>
        <w:spacing w:after="0" w:line="240" w:lineRule="auto"/>
        <w:jc w:val="both"/>
        <w:rPr>
          <w:rFonts w:ascii="Times New Roman" w:hAnsi="Times New Roman" w:cs="Times New Roman"/>
          <w:sz w:val="24"/>
          <w:szCs w:val="24"/>
        </w:rPr>
      </w:pPr>
    </w:p>
    <w:p w:rsidR="00E34FD7" w:rsidRPr="00E34FD7" w:rsidRDefault="0073107E" w:rsidP="00E34FD7">
      <w:pPr>
        <w:pStyle w:val="Prrafodelista"/>
        <w:numPr>
          <w:ilvl w:val="0"/>
          <w:numId w:val="1"/>
        </w:numPr>
        <w:spacing w:after="0" w:line="240" w:lineRule="auto"/>
        <w:ind w:left="0" w:firstLine="0"/>
        <w:jc w:val="both"/>
        <w:rPr>
          <w:rFonts w:ascii="Times New Roman" w:hAnsi="Times New Roman" w:cs="Times New Roman"/>
          <w:sz w:val="24"/>
          <w:szCs w:val="24"/>
        </w:rPr>
      </w:pPr>
      <w:r w:rsidRPr="00E34FD7">
        <w:rPr>
          <w:rFonts w:ascii="Times New Roman" w:hAnsi="Times New Roman" w:cs="Times New Roman"/>
          <w:b/>
          <w:sz w:val="24"/>
          <w:szCs w:val="24"/>
        </w:rPr>
        <w:t>SANCIÓN POR PUBLICIDAD EXTERIOR VISUAL</w:t>
      </w:r>
      <w:r w:rsidRPr="00E34FD7">
        <w:rPr>
          <w:rFonts w:ascii="Times New Roman" w:hAnsi="Times New Roman" w:cs="Times New Roman"/>
          <w:sz w:val="24"/>
          <w:szCs w:val="24"/>
        </w:rPr>
        <w:t>: La persona natural o jurídica que anuncie cualquier mensaje por medía de la Publicidad Exterior Visual colocada en lugares prohibidos, incurrirá en una multa por un valor de</w:t>
      </w:r>
      <w:r w:rsidR="00E34FD7">
        <w:rPr>
          <w:rFonts w:ascii="Times New Roman" w:hAnsi="Times New Roman" w:cs="Times New Roman"/>
          <w:sz w:val="24"/>
          <w:szCs w:val="24"/>
        </w:rPr>
        <w:t xml:space="preserve"> veinte</w:t>
      </w:r>
      <w:r w:rsidRPr="00E34FD7">
        <w:rPr>
          <w:rFonts w:ascii="Times New Roman" w:hAnsi="Times New Roman" w:cs="Times New Roman"/>
          <w:sz w:val="24"/>
          <w:szCs w:val="24"/>
        </w:rPr>
        <w:t xml:space="preserve"> (</w:t>
      </w:r>
      <w:r w:rsidR="00E34FD7">
        <w:rPr>
          <w:rFonts w:ascii="Times New Roman" w:hAnsi="Times New Roman" w:cs="Times New Roman"/>
          <w:sz w:val="24"/>
          <w:szCs w:val="24"/>
        </w:rPr>
        <w:t>20</w:t>
      </w:r>
      <w:r w:rsidRPr="00E34FD7">
        <w:rPr>
          <w:rFonts w:ascii="Times New Roman" w:hAnsi="Times New Roman" w:cs="Times New Roman"/>
          <w:sz w:val="24"/>
          <w:szCs w:val="24"/>
        </w:rPr>
        <w:t xml:space="preserve">) a </w:t>
      </w:r>
      <w:r w:rsidR="00E34FD7">
        <w:rPr>
          <w:rFonts w:ascii="Times New Roman" w:hAnsi="Times New Roman" w:cs="Times New Roman"/>
          <w:sz w:val="24"/>
          <w:szCs w:val="24"/>
        </w:rPr>
        <w:t>setenta</w:t>
      </w:r>
      <w:r w:rsidRPr="00E34FD7">
        <w:rPr>
          <w:rFonts w:ascii="Times New Roman" w:hAnsi="Times New Roman" w:cs="Times New Roman"/>
          <w:sz w:val="24"/>
          <w:szCs w:val="24"/>
        </w:rPr>
        <w:t xml:space="preserve"> (</w:t>
      </w:r>
      <w:r w:rsidR="00E34FD7">
        <w:rPr>
          <w:rFonts w:ascii="Times New Roman" w:hAnsi="Times New Roman" w:cs="Times New Roman"/>
          <w:sz w:val="24"/>
          <w:szCs w:val="24"/>
        </w:rPr>
        <w:t>70</w:t>
      </w:r>
      <w:r w:rsidRPr="00E34FD7">
        <w:rPr>
          <w:rFonts w:ascii="Times New Roman" w:hAnsi="Times New Roman" w:cs="Times New Roman"/>
          <w:sz w:val="24"/>
          <w:szCs w:val="24"/>
        </w:rPr>
        <w:t xml:space="preserve">) </w:t>
      </w:r>
      <w:r w:rsidR="00E34FD7">
        <w:rPr>
          <w:rFonts w:ascii="Times New Roman" w:hAnsi="Times New Roman" w:cs="Times New Roman"/>
          <w:sz w:val="24"/>
          <w:szCs w:val="24"/>
        </w:rPr>
        <w:t>UVT</w:t>
      </w:r>
      <w:r w:rsidRPr="00E34FD7">
        <w:rPr>
          <w:rFonts w:ascii="Times New Roman" w:hAnsi="Times New Roman" w:cs="Times New Roman"/>
          <w:sz w:val="24"/>
          <w:szCs w:val="24"/>
        </w:rPr>
        <w:t xml:space="preserve">, atendida la gravedad de la falta y las condiciones de los infractores. En caso de no poder ubicar al propietario de la Publicidad Exterior Visual, la multa podrá aplicarse al </w:t>
      </w:r>
      <w:r w:rsidRPr="00E34FD7">
        <w:rPr>
          <w:rFonts w:ascii="Times New Roman" w:hAnsi="Times New Roman" w:cs="Times New Roman"/>
          <w:sz w:val="24"/>
          <w:szCs w:val="24"/>
        </w:rPr>
        <w:lastRenderedPageBreak/>
        <w:t xml:space="preserve">anunciante o a los dueños, arrendatarios, etc. o usuarios del inmueble que permitan la colocación de dicha publicidad. Dicha sanción la aplicará el </w:t>
      </w:r>
      <w:r w:rsidR="00E34FD7">
        <w:rPr>
          <w:rFonts w:ascii="Times New Roman" w:hAnsi="Times New Roman" w:cs="Times New Roman"/>
          <w:sz w:val="24"/>
          <w:szCs w:val="24"/>
        </w:rPr>
        <w:t>A</w:t>
      </w:r>
      <w:r w:rsidRPr="00E34FD7">
        <w:rPr>
          <w:rFonts w:ascii="Times New Roman" w:hAnsi="Times New Roman" w:cs="Times New Roman"/>
          <w:sz w:val="24"/>
          <w:szCs w:val="24"/>
        </w:rPr>
        <w:t>lcalde</w:t>
      </w:r>
      <w:r w:rsidR="00E34FD7">
        <w:rPr>
          <w:rFonts w:ascii="Times New Roman" w:hAnsi="Times New Roman" w:cs="Times New Roman"/>
          <w:sz w:val="24"/>
          <w:szCs w:val="24"/>
        </w:rPr>
        <w:t xml:space="preserve"> Municipal</w:t>
      </w:r>
      <w:r w:rsidRPr="00E34FD7">
        <w:rPr>
          <w:rFonts w:ascii="Times New Roman" w:hAnsi="Times New Roman" w:cs="Times New Roman"/>
          <w:sz w:val="24"/>
          <w:szCs w:val="24"/>
        </w:rPr>
        <w:t>. Las resoluciones así emitidas y en firme prestarán mérito ejecutivo.</w:t>
      </w:r>
    </w:p>
    <w:p w:rsidR="0073107E" w:rsidRDefault="0073107E" w:rsidP="0073107E">
      <w:pPr>
        <w:spacing w:after="0" w:line="240" w:lineRule="auto"/>
        <w:jc w:val="both"/>
        <w:rPr>
          <w:rFonts w:ascii="Times New Roman" w:hAnsi="Times New Roman" w:cs="Times New Roman"/>
          <w:sz w:val="24"/>
          <w:szCs w:val="24"/>
        </w:rPr>
      </w:pPr>
      <w:r w:rsidRPr="0073107E">
        <w:rPr>
          <w:rFonts w:ascii="Times New Roman" w:hAnsi="Times New Roman" w:cs="Times New Roman"/>
          <w:sz w:val="24"/>
          <w:szCs w:val="24"/>
        </w:rPr>
        <w:t>Quien instale Publicidad Exterior Visual en propiedad privada, contrariando lo dispuesto en este Estatuto, debe retirarla en el término de veinticuatro (24) horas después de</w:t>
      </w:r>
      <w:r>
        <w:rPr>
          <w:rFonts w:ascii="Times New Roman" w:hAnsi="Times New Roman" w:cs="Times New Roman"/>
          <w:sz w:val="24"/>
          <w:szCs w:val="24"/>
        </w:rPr>
        <w:t xml:space="preserve"> </w:t>
      </w:r>
      <w:r w:rsidRPr="0073107E">
        <w:rPr>
          <w:rFonts w:ascii="Times New Roman" w:hAnsi="Times New Roman" w:cs="Times New Roman"/>
          <w:sz w:val="24"/>
          <w:szCs w:val="24"/>
        </w:rPr>
        <w:t xml:space="preserve">recibida la notificación que hará el </w:t>
      </w:r>
      <w:r w:rsidR="00E34FD7">
        <w:rPr>
          <w:rFonts w:ascii="Times New Roman" w:hAnsi="Times New Roman" w:cs="Times New Roman"/>
          <w:sz w:val="24"/>
          <w:szCs w:val="24"/>
        </w:rPr>
        <w:t>A</w:t>
      </w:r>
      <w:r w:rsidRPr="0073107E">
        <w:rPr>
          <w:rFonts w:ascii="Times New Roman" w:hAnsi="Times New Roman" w:cs="Times New Roman"/>
          <w:sz w:val="24"/>
          <w:szCs w:val="24"/>
        </w:rPr>
        <w:t>lcalde.</w:t>
      </w:r>
    </w:p>
    <w:p w:rsidR="00E34FD7" w:rsidRDefault="00E34FD7" w:rsidP="0073107E">
      <w:pPr>
        <w:spacing w:after="0" w:line="240" w:lineRule="auto"/>
        <w:jc w:val="both"/>
        <w:rPr>
          <w:rFonts w:ascii="Times New Roman" w:hAnsi="Times New Roman" w:cs="Times New Roman"/>
          <w:sz w:val="24"/>
          <w:szCs w:val="24"/>
        </w:rPr>
      </w:pPr>
    </w:p>
    <w:p w:rsidR="0073107E" w:rsidRDefault="0073107E" w:rsidP="0073107E">
      <w:pPr>
        <w:pStyle w:val="Prrafodelista"/>
        <w:numPr>
          <w:ilvl w:val="0"/>
          <w:numId w:val="1"/>
        </w:numPr>
        <w:spacing w:after="0" w:line="240" w:lineRule="auto"/>
        <w:ind w:left="0" w:firstLine="0"/>
        <w:jc w:val="both"/>
        <w:rPr>
          <w:rFonts w:ascii="Times New Roman" w:hAnsi="Times New Roman" w:cs="Times New Roman"/>
          <w:sz w:val="24"/>
          <w:szCs w:val="24"/>
        </w:rPr>
      </w:pPr>
      <w:r w:rsidRPr="00E34FD7">
        <w:rPr>
          <w:rFonts w:ascii="Times New Roman" w:hAnsi="Times New Roman" w:cs="Times New Roman"/>
          <w:b/>
          <w:sz w:val="24"/>
          <w:szCs w:val="24"/>
        </w:rPr>
        <w:t>SANCIONES EN PROCESO DE LICENCIAS URBANÍSTICAS Y SUS MODALIDADES</w:t>
      </w:r>
      <w:r w:rsidRPr="00E34FD7">
        <w:rPr>
          <w:rFonts w:ascii="Times New Roman" w:hAnsi="Times New Roman" w:cs="Times New Roman"/>
          <w:sz w:val="24"/>
          <w:szCs w:val="24"/>
        </w:rPr>
        <w:t>: Quienes inicien obras de construcción, urbanización, ampliaciones, adecuaciones, modificaciones, reparaciones, etc., sin los requisitos exigidos por las normas pertinentes, se harán acreedores a la suspensión y cierre de la obra respectiva. Adicionalmente, quien incurra en este tipo de omisiones se hará acreedor a las sanciones consagradas en los artículos 104 y s.s. de la Ley 388 de 1997.</w:t>
      </w:r>
    </w:p>
    <w:p w:rsidR="00E34FD7" w:rsidRDefault="00E34FD7" w:rsidP="00E34FD7">
      <w:pPr>
        <w:pStyle w:val="Prrafodelista"/>
        <w:spacing w:after="0" w:line="240" w:lineRule="auto"/>
        <w:ind w:left="0"/>
        <w:jc w:val="both"/>
        <w:rPr>
          <w:rFonts w:ascii="Times New Roman" w:hAnsi="Times New Roman" w:cs="Times New Roman"/>
          <w:sz w:val="24"/>
          <w:szCs w:val="24"/>
        </w:rPr>
      </w:pPr>
    </w:p>
    <w:p w:rsidR="0073107E" w:rsidRDefault="0073107E" w:rsidP="0073107E">
      <w:pPr>
        <w:pStyle w:val="Prrafodelista"/>
        <w:numPr>
          <w:ilvl w:val="0"/>
          <w:numId w:val="1"/>
        </w:numPr>
        <w:spacing w:after="0" w:line="240" w:lineRule="auto"/>
        <w:ind w:left="0" w:firstLine="0"/>
        <w:jc w:val="both"/>
        <w:rPr>
          <w:rFonts w:ascii="Times New Roman" w:hAnsi="Times New Roman" w:cs="Times New Roman"/>
          <w:sz w:val="24"/>
          <w:szCs w:val="24"/>
        </w:rPr>
      </w:pPr>
      <w:r w:rsidRPr="00E34FD7">
        <w:rPr>
          <w:rFonts w:ascii="Times New Roman" w:hAnsi="Times New Roman" w:cs="Times New Roman"/>
          <w:b/>
          <w:sz w:val="24"/>
          <w:szCs w:val="24"/>
        </w:rPr>
        <w:t>SANCIONES POR RUPTURA DE PAVIMENTOS</w:t>
      </w:r>
      <w:r w:rsidRPr="00E34FD7">
        <w:rPr>
          <w:rFonts w:ascii="Times New Roman" w:hAnsi="Times New Roman" w:cs="Times New Roman"/>
          <w:sz w:val="24"/>
          <w:szCs w:val="24"/>
        </w:rPr>
        <w:t>: Por la ruptura de pavimento en las vías públicas por la construcción o reparación de toda clase de edificaciones o labores en tramos de la vía fronteriza a obras, sin el respectivo permiso de autoridad competente, se cobrará una sanción equivalente a</w:t>
      </w:r>
      <w:r w:rsidRPr="006662C5">
        <w:rPr>
          <w:rFonts w:ascii="Times New Roman" w:hAnsi="Times New Roman" w:cs="Times New Roman"/>
          <w:b/>
          <w:sz w:val="24"/>
          <w:szCs w:val="24"/>
        </w:rPr>
        <w:t xml:space="preserve"> </w:t>
      </w:r>
      <w:r w:rsidR="006662C5" w:rsidRPr="006662C5">
        <w:rPr>
          <w:rFonts w:ascii="Times New Roman" w:hAnsi="Times New Roman" w:cs="Times New Roman"/>
          <w:b/>
          <w:sz w:val="24"/>
          <w:szCs w:val="24"/>
        </w:rPr>
        <w:t>treinta (30) UVT</w:t>
      </w:r>
      <w:r w:rsidRPr="00E34FD7">
        <w:rPr>
          <w:rFonts w:ascii="Times New Roman" w:hAnsi="Times New Roman" w:cs="Times New Roman"/>
          <w:sz w:val="24"/>
          <w:szCs w:val="24"/>
        </w:rPr>
        <w:t>.</w:t>
      </w:r>
    </w:p>
    <w:p w:rsidR="006662C5" w:rsidRPr="006662C5" w:rsidRDefault="006662C5" w:rsidP="006662C5">
      <w:pPr>
        <w:pStyle w:val="Prrafodelista"/>
        <w:rPr>
          <w:rFonts w:ascii="Times New Roman" w:hAnsi="Times New Roman" w:cs="Times New Roman"/>
          <w:sz w:val="24"/>
          <w:szCs w:val="24"/>
        </w:rPr>
      </w:pPr>
    </w:p>
    <w:p w:rsidR="0073107E" w:rsidRDefault="0073107E" w:rsidP="0073107E">
      <w:pPr>
        <w:pStyle w:val="Prrafodelista"/>
        <w:numPr>
          <w:ilvl w:val="0"/>
          <w:numId w:val="1"/>
        </w:numPr>
        <w:spacing w:after="0" w:line="240" w:lineRule="auto"/>
        <w:ind w:left="0" w:firstLine="0"/>
        <w:jc w:val="both"/>
        <w:rPr>
          <w:rFonts w:ascii="Times New Roman" w:hAnsi="Times New Roman" w:cs="Times New Roman"/>
          <w:sz w:val="24"/>
          <w:szCs w:val="24"/>
        </w:rPr>
      </w:pPr>
      <w:r w:rsidRPr="006662C5">
        <w:rPr>
          <w:rFonts w:ascii="Times New Roman" w:hAnsi="Times New Roman" w:cs="Times New Roman"/>
          <w:b/>
          <w:sz w:val="24"/>
          <w:szCs w:val="24"/>
        </w:rPr>
        <w:t>SANCIONES DE TRANSITO Y TRANSPORTE</w:t>
      </w:r>
      <w:r w:rsidRPr="006662C5">
        <w:rPr>
          <w:rFonts w:ascii="Times New Roman" w:hAnsi="Times New Roman" w:cs="Times New Roman"/>
          <w:sz w:val="24"/>
          <w:szCs w:val="24"/>
        </w:rPr>
        <w:t xml:space="preserve">: Se entienden incorporadas en este Estatuto, las normas sancionatorias del Código Nacional de Tránsito y de la legislación de Transporte </w:t>
      </w:r>
      <w:r w:rsidR="006662C5">
        <w:rPr>
          <w:rFonts w:ascii="Times New Roman" w:hAnsi="Times New Roman" w:cs="Times New Roman"/>
          <w:sz w:val="24"/>
          <w:szCs w:val="24"/>
        </w:rPr>
        <w:t>M</w:t>
      </w:r>
      <w:r w:rsidRPr="006662C5">
        <w:rPr>
          <w:rFonts w:ascii="Times New Roman" w:hAnsi="Times New Roman" w:cs="Times New Roman"/>
          <w:sz w:val="24"/>
          <w:szCs w:val="24"/>
        </w:rPr>
        <w:t xml:space="preserve">unicipal, las cuales serán aplicadas de conformidad con los procedimientos especiales allí previstos y por las autoridades competentes en estas materias. </w:t>
      </w:r>
    </w:p>
    <w:p w:rsidR="006662C5" w:rsidRPr="006662C5" w:rsidRDefault="006662C5" w:rsidP="006662C5">
      <w:pPr>
        <w:pStyle w:val="Prrafodelista"/>
        <w:rPr>
          <w:rFonts w:ascii="Times New Roman" w:hAnsi="Times New Roman" w:cs="Times New Roman"/>
          <w:sz w:val="24"/>
          <w:szCs w:val="24"/>
        </w:rPr>
      </w:pPr>
    </w:p>
    <w:p w:rsidR="0073107E" w:rsidRPr="006662C5" w:rsidRDefault="0073107E" w:rsidP="006662C5">
      <w:pPr>
        <w:pStyle w:val="Prrafodelista"/>
        <w:numPr>
          <w:ilvl w:val="0"/>
          <w:numId w:val="1"/>
        </w:numPr>
        <w:spacing w:after="0" w:line="240" w:lineRule="auto"/>
        <w:ind w:left="0" w:firstLine="0"/>
        <w:jc w:val="both"/>
        <w:rPr>
          <w:rFonts w:ascii="Times New Roman" w:hAnsi="Times New Roman" w:cs="Times New Roman"/>
          <w:b/>
          <w:sz w:val="24"/>
          <w:szCs w:val="24"/>
        </w:rPr>
      </w:pPr>
      <w:r w:rsidRPr="006662C5">
        <w:rPr>
          <w:rFonts w:ascii="Times New Roman" w:hAnsi="Times New Roman" w:cs="Times New Roman"/>
          <w:b/>
          <w:sz w:val="24"/>
          <w:szCs w:val="24"/>
        </w:rPr>
        <w:t>SANCIONES A ENTIDADES AUTORIZADAS PARA RECAUDAR IMPUESTOS</w:t>
      </w:r>
      <w:r w:rsidR="006662C5">
        <w:rPr>
          <w:rFonts w:ascii="Times New Roman" w:hAnsi="Times New Roman" w:cs="Times New Roman"/>
          <w:b/>
          <w:sz w:val="24"/>
          <w:szCs w:val="24"/>
        </w:rPr>
        <w:t xml:space="preserve">. </w:t>
      </w:r>
      <w:r w:rsidRPr="006662C5">
        <w:rPr>
          <w:rFonts w:ascii="Times New Roman" w:hAnsi="Times New Roman" w:cs="Times New Roman"/>
          <w:sz w:val="24"/>
          <w:szCs w:val="24"/>
        </w:rPr>
        <w:t xml:space="preserve">Las entidades autorizadas para la recepción de las declaraciones y el recaudo de impuestos y demás pagos originados en obligaciones tributarias, que incumplan sus obligaciones, </w:t>
      </w:r>
      <w:r w:rsidR="006662C5">
        <w:rPr>
          <w:rFonts w:ascii="Times New Roman" w:hAnsi="Times New Roman" w:cs="Times New Roman"/>
          <w:sz w:val="24"/>
          <w:szCs w:val="24"/>
        </w:rPr>
        <w:t xml:space="preserve">como </w:t>
      </w:r>
      <w:r w:rsidR="006662C5" w:rsidRPr="006662C5">
        <w:rPr>
          <w:rFonts w:ascii="Times New Roman" w:hAnsi="Times New Roman" w:cs="Times New Roman"/>
          <w:sz w:val="24"/>
          <w:szCs w:val="24"/>
        </w:rPr>
        <w:t>inconsistencias, errores de verificación y extemporaneidad</w:t>
      </w:r>
      <w:r w:rsidR="006662C5">
        <w:rPr>
          <w:rFonts w:ascii="Times New Roman" w:hAnsi="Times New Roman" w:cs="Times New Roman"/>
          <w:sz w:val="24"/>
          <w:szCs w:val="24"/>
        </w:rPr>
        <w:t xml:space="preserve">, </w:t>
      </w:r>
      <w:r w:rsidRPr="006662C5">
        <w:rPr>
          <w:rFonts w:ascii="Times New Roman" w:hAnsi="Times New Roman" w:cs="Times New Roman"/>
          <w:sz w:val="24"/>
          <w:szCs w:val="24"/>
        </w:rPr>
        <w:t xml:space="preserve">incurrirán en una sanción equivalente a </w:t>
      </w:r>
      <w:r w:rsidR="006662C5" w:rsidRPr="006662C5">
        <w:rPr>
          <w:rFonts w:ascii="Times New Roman" w:hAnsi="Times New Roman" w:cs="Times New Roman"/>
          <w:b/>
          <w:sz w:val="24"/>
          <w:szCs w:val="24"/>
        </w:rPr>
        <w:t>cincuenta (50) UVT</w:t>
      </w:r>
      <w:r w:rsidRPr="006662C5">
        <w:rPr>
          <w:rFonts w:ascii="Times New Roman" w:hAnsi="Times New Roman" w:cs="Times New Roman"/>
          <w:sz w:val="24"/>
          <w:szCs w:val="24"/>
        </w:rPr>
        <w:t>.</w:t>
      </w:r>
    </w:p>
    <w:p w:rsidR="0073107E" w:rsidRDefault="0073107E" w:rsidP="00212F67">
      <w:pPr>
        <w:spacing w:after="0" w:line="240" w:lineRule="auto"/>
        <w:jc w:val="both"/>
        <w:rPr>
          <w:rFonts w:ascii="Times New Roman" w:hAnsi="Times New Roman" w:cs="Times New Roman"/>
          <w:sz w:val="24"/>
          <w:szCs w:val="24"/>
        </w:rPr>
      </w:pPr>
    </w:p>
    <w:p w:rsidR="00D05510" w:rsidRPr="006662C5" w:rsidRDefault="00D05510" w:rsidP="006662C5">
      <w:pPr>
        <w:spacing w:after="0" w:line="240" w:lineRule="auto"/>
        <w:jc w:val="center"/>
        <w:rPr>
          <w:rFonts w:ascii="Times New Roman" w:hAnsi="Times New Roman" w:cs="Times New Roman"/>
          <w:b/>
          <w:sz w:val="24"/>
          <w:szCs w:val="24"/>
        </w:rPr>
      </w:pPr>
      <w:r w:rsidRPr="006662C5">
        <w:rPr>
          <w:rFonts w:ascii="Times New Roman" w:hAnsi="Times New Roman" w:cs="Times New Roman"/>
          <w:b/>
          <w:sz w:val="24"/>
          <w:szCs w:val="24"/>
        </w:rPr>
        <w:t xml:space="preserve">CAPITULO </w:t>
      </w:r>
      <w:r w:rsidR="006662C5" w:rsidRPr="006662C5">
        <w:rPr>
          <w:rFonts w:ascii="Times New Roman" w:hAnsi="Times New Roman" w:cs="Times New Roman"/>
          <w:b/>
          <w:sz w:val="24"/>
          <w:szCs w:val="24"/>
        </w:rPr>
        <w:t>3</w:t>
      </w:r>
    </w:p>
    <w:p w:rsidR="00D05510" w:rsidRDefault="00D05510" w:rsidP="006662C5">
      <w:pPr>
        <w:spacing w:after="0" w:line="240" w:lineRule="auto"/>
        <w:jc w:val="center"/>
        <w:rPr>
          <w:rFonts w:ascii="Times New Roman" w:hAnsi="Times New Roman" w:cs="Times New Roman"/>
          <w:b/>
          <w:sz w:val="24"/>
          <w:szCs w:val="24"/>
        </w:rPr>
      </w:pPr>
      <w:r w:rsidRPr="006662C5">
        <w:rPr>
          <w:rFonts w:ascii="Times New Roman" w:hAnsi="Times New Roman" w:cs="Times New Roman"/>
          <w:b/>
          <w:sz w:val="24"/>
          <w:szCs w:val="24"/>
        </w:rPr>
        <w:t>INTERESES MORATORIOS</w:t>
      </w:r>
    </w:p>
    <w:p w:rsidR="006662C5" w:rsidRDefault="006662C5" w:rsidP="006662C5">
      <w:pPr>
        <w:spacing w:after="0" w:line="240" w:lineRule="auto"/>
        <w:jc w:val="center"/>
        <w:rPr>
          <w:rFonts w:ascii="Times New Roman" w:hAnsi="Times New Roman" w:cs="Times New Roman"/>
          <w:b/>
          <w:sz w:val="24"/>
          <w:szCs w:val="24"/>
        </w:rPr>
      </w:pPr>
    </w:p>
    <w:p w:rsidR="00D05510" w:rsidRPr="006662C5" w:rsidRDefault="00D05510" w:rsidP="00D05510">
      <w:pPr>
        <w:pStyle w:val="Prrafodelista"/>
        <w:numPr>
          <w:ilvl w:val="0"/>
          <w:numId w:val="1"/>
        </w:numPr>
        <w:spacing w:after="0" w:line="240" w:lineRule="auto"/>
        <w:ind w:left="0" w:firstLine="0"/>
        <w:jc w:val="both"/>
        <w:rPr>
          <w:rFonts w:ascii="Times New Roman" w:hAnsi="Times New Roman" w:cs="Times New Roman"/>
          <w:sz w:val="24"/>
          <w:szCs w:val="24"/>
        </w:rPr>
      </w:pPr>
      <w:r w:rsidRPr="006662C5">
        <w:rPr>
          <w:rFonts w:ascii="Times New Roman" w:hAnsi="Times New Roman" w:cs="Times New Roman"/>
          <w:b/>
          <w:sz w:val="24"/>
          <w:szCs w:val="24"/>
        </w:rPr>
        <w:t>SANCIÓN POR MORA EN EL PAGO DE IMPUESTOS, ANTICIPOS Y RETENCIONES</w:t>
      </w:r>
      <w:r w:rsidRPr="006662C5">
        <w:rPr>
          <w:rFonts w:ascii="Times New Roman" w:hAnsi="Times New Roman" w:cs="Times New Roman"/>
          <w:sz w:val="24"/>
          <w:szCs w:val="24"/>
        </w:rPr>
        <w:t xml:space="preserve">: Los contribuyentes o responsables de los tributos administrados por el </w:t>
      </w:r>
      <w:sdt>
        <w:sdtPr>
          <w:rPr>
            <w:rFonts w:ascii="Times New Roman" w:hAnsi="Times New Roman" w:cs="Times New Roman"/>
            <w:sz w:val="24"/>
            <w:szCs w:val="24"/>
          </w:rPr>
          <w:id w:val="50078831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6662C5">
        <w:rPr>
          <w:rFonts w:ascii="Times New Roman" w:hAnsi="Times New Roman" w:cs="Times New Roman"/>
          <w:sz w:val="24"/>
          <w:szCs w:val="24"/>
        </w:rPr>
        <w:t xml:space="preserve">, que no cancelen oportunamente los impuestos y gravámenes a su cargo, deberán liquidar y pagar intereses moratorios, por cada día calendario de retardo en el pago. Para tal efecto, la totalidad de los </w:t>
      </w:r>
      <w:r w:rsidRPr="006662C5">
        <w:rPr>
          <w:rFonts w:ascii="Times New Roman" w:hAnsi="Times New Roman" w:cs="Times New Roman"/>
          <w:sz w:val="24"/>
          <w:szCs w:val="24"/>
        </w:rPr>
        <w:lastRenderedPageBreak/>
        <w:t xml:space="preserve">intereses de mora se liquidará con base en la tasa de interés vigente en el momento del respectivo pago, calculada de conformidad con lo </w:t>
      </w:r>
      <w:r w:rsidR="006662C5">
        <w:rPr>
          <w:rFonts w:ascii="Times New Roman" w:hAnsi="Times New Roman" w:cs="Times New Roman"/>
          <w:sz w:val="24"/>
          <w:szCs w:val="24"/>
        </w:rPr>
        <w:t>tasa de mora para efectos tributarios adoptada por la DIAN</w:t>
      </w:r>
      <w:r w:rsidRPr="006662C5">
        <w:rPr>
          <w:rFonts w:ascii="Times New Roman" w:hAnsi="Times New Roman" w:cs="Times New Roman"/>
          <w:sz w:val="24"/>
          <w:szCs w:val="24"/>
        </w:rPr>
        <w:t>.</w:t>
      </w:r>
    </w:p>
    <w:p w:rsidR="00D05510" w:rsidRDefault="00D05510" w:rsidP="00D05510">
      <w:pPr>
        <w:spacing w:after="0" w:line="240" w:lineRule="auto"/>
        <w:jc w:val="both"/>
        <w:rPr>
          <w:rFonts w:ascii="Times New Roman" w:hAnsi="Times New Roman" w:cs="Times New Roman"/>
          <w:sz w:val="24"/>
          <w:szCs w:val="24"/>
        </w:rPr>
      </w:pPr>
      <w:r w:rsidRPr="00D05510">
        <w:rPr>
          <w:rFonts w:ascii="Times New Roman" w:hAnsi="Times New Roman" w:cs="Times New Roman"/>
          <w:sz w:val="24"/>
          <w:szCs w:val="24"/>
        </w:rPr>
        <w:t xml:space="preserve">Los mayores valores de impuestos, determinados por la Secretaría de </w:t>
      </w:r>
      <w:r w:rsidR="006662C5">
        <w:rPr>
          <w:rFonts w:ascii="Times New Roman" w:hAnsi="Times New Roman" w:cs="Times New Roman"/>
          <w:sz w:val="24"/>
          <w:szCs w:val="24"/>
        </w:rPr>
        <w:t>Hacienda</w:t>
      </w:r>
      <w:r w:rsidRPr="00D05510">
        <w:rPr>
          <w:rFonts w:ascii="Times New Roman" w:hAnsi="Times New Roman" w:cs="Times New Roman"/>
          <w:sz w:val="24"/>
          <w:szCs w:val="24"/>
        </w:rPr>
        <w:t xml:space="preserve"> o en quien se delegue esta función en las liquidaciones oficiales, causarán intereses de mora, a partir del vencimiento del término en que debieron haberse cancelado por el contribuyente, responsable o declarante, de acuerdo con los plazos del respectivo año o período gravable al que se refiera la liquidación oficial.</w:t>
      </w:r>
    </w:p>
    <w:p w:rsidR="006662C5" w:rsidRDefault="006662C5" w:rsidP="00D05510">
      <w:pPr>
        <w:spacing w:after="0" w:line="240" w:lineRule="auto"/>
        <w:jc w:val="both"/>
        <w:rPr>
          <w:rFonts w:ascii="Times New Roman" w:hAnsi="Times New Roman" w:cs="Times New Roman"/>
          <w:sz w:val="24"/>
          <w:szCs w:val="24"/>
        </w:rPr>
      </w:pPr>
    </w:p>
    <w:p w:rsidR="00D05510" w:rsidRDefault="00D05510" w:rsidP="00D05510">
      <w:pPr>
        <w:pStyle w:val="Prrafodelista"/>
        <w:numPr>
          <w:ilvl w:val="0"/>
          <w:numId w:val="1"/>
        </w:numPr>
        <w:spacing w:after="0" w:line="240" w:lineRule="auto"/>
        <w:ind w:left="0" w:firstLine="0"/>
        <w:jc w:val="both"/>
        <w:rPr>
          <w:rFonts w:ascii="Times New Roman" w:hAnsi="Times New Roman" w:cs="Times New Roman"/>
          <w:sz w:val="24"/>
          <w:szCs w:val="24"/>
        </w:rPr>
      </w:pPr>
      <w:r w:rsidRPr="00390671">
        <w:rPr>
          <w:rFonts w:ascii="Times New Roman" w:hAnsi="Times New Roman" w:cs="Times New Roman"/>
          <w:b/>
          <w:sz w:val="24"/>
          <w:szCs w:val="24"/>
        </w:rPr>
        <w:t>SUSPENSIÓN DE LOS INTERESES MORATORIOS</w:t>
      </w:r>
      <w:r w:rsidRPr="00390671">
        <w:rPr>
          <w:rFonts w:ascii="Times New Roman" w:hAnsi="Times New Roman" w:cs="Times New Roman"/>
          <w:sz w:val="24"/>
          <w:szCs w:val="24"/>
        </w:rPr>
        <w:t xml:space="preserve">: Después de dos </w:t>
      </w:r>
      <w:r w:rsidR="00390671">
        <w:rPr>
          <w:rFonts w:ascii="Times New Roman" w:hAnsi="Times New Roman" w:cs="Times New Roman"/>
          <w:sz w:val="24"/>
          <w:szCs w:val="24"/>
        </w:rPr>
        <w:t xml:space="preserve">(2) </w:t>
      </w:r>
      <w:r w:rsidRPr="00390671">
        <w:rPr>
          <w:rFonts w:ascii="Times New Roman" w:hAnsi="Times New Roman" w:cs="Times New Roman"/>
          <w:sz w:val="24"/>
          <w:szCs w:val="24"/>
        </w:rPr>
        <w:t>años contados a partir de la fecha de admisión de la demanda ante la jurisdicción contenciosa administrativa, se suspenderán los intereses moratorios a cargo del contribuyente hasta la fecha en que quede ejecutoriada la providencia definitiva.</w:t>
      </w:r>
    </w:p>
    <w:p w:rsidR="00390671" w:rsidRDefault="00390671" w:rsidP="00390671">
      <w:pPr>
        <w:pStyle w:val="Prrafodelista"/>
        <w:spacing w:after="0" w:line="240" w:lineRule="auto"/>
        <w:ind w:left="0"/>
        <w:jc w:val="both"/>
        <w:rPr>
          <w:rFonts w:ascii="Times New Roman" w:hAnsi="Times New Roman" w:cs="Times New Roman"/>
          <w:sz w:val="24"/>
          <w:szCs w:val="24"/>
        </w:rPr>
      </w:pPr>
    </w:p>
    <w:p w:rsidR="00D05510" w:rsidRPr="00390671" w:rsidRDefault="00D05510" w:rsidP="00D05510">
      <w:pPr>
        <w:pStyle w:val="Prrafodelista"/>
        <w:numPr>
          <w:ilvl w:val="0"/>
          <w:numId w:val="1"/>
        </w:numPr>
        <w:spacing w:after="0" w:line="240" w:lineRule="auto"/>
        <w:ind w:left="0" w:firstLine="0"/>
        <w:jc w:val="both"/>
        <w:rPr>
          <w:rFonts w:ascii="Times New Roman" w:hAnsi="Times New Roman" w:cs="Times New Roman"/>
          <w:sz w:val="24"/>
          <w:szCs w:val="24"/>
        </w:rPr>
      </w:pPr>
      <w:r w:rsidRPr="00390671">
        <w:rPr>
          <w:rFonts w:ascii="Times New Roman" w:hAnsi="Times New Roman" w:cs="Times New Roman"/>
          <w:b/>
          <w:sz w:val="24"/>
          <w:szCs w:val="24"/>
        </w:rPr>
        <w:t>SANCIÓN POR MORA EN LA CONSIGNACIÓN DE LOS VALORES RECAUDADOS POR LAS ENTIDADES AUTORIZADAS</w:t>
      </w:r>
      <w:r w:rsidRPr="00390671">
        <w:rPr>
          <w:rFonts w:ascii="Times New Roman" w:hAnsi="Times New Roman" w:cs="Times New Roman"/>
          <w:sz w:val="24"/>
          <w:szCs w:val="24"/>
        </w:rPr>
        <w:t>: Cuando una entidad autorizada para recaudar impuestos, no efectúe la consignación de los recaudos dentro de los términos establecidos para tal fin, se generarán a su cargo y sin necesidad de trámite previo alguno, intereses moratorios, liquidados diariamente a la tasa de mora que rija para efectos tributarios, sobre el monto exigible no consignado oportunamente, desde la fecha en que se debió efectuar la consignación y hasta el día en que ella se produzca.</w:t>
      </w:r>
    </w:p>
    <w:p w:rsidR="00D05510" w:rsidRDefault="00D05510" w:rsidP="00212F67">
      <w:pPr>
        <w:spacing w:after="0" w:line="240" w:lineRule="auto"/>
        <w:jc w:val="both"/>
        <w:rPr>
          <w:rFonts w:ascii="Times New Roman" w:hAnsi="Times New Roman" w:cs="Times New Roman"/>
          <w:sz w:val="24"/>
          <w:szCs w:val="24"/>
        </w:rPr>
      </w:pPr>
    </w:p>
    <w:p w:rsidR="00656EC8" w:rsidRDefault="00390671" w:rsidP="00656EC8">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TÍTULO XVII</w:t>
      </w:r>
    </w:p>
    <w:p w:rsidR="00A31165" w:rsidRDefault="00A31165" w:rsidP="00656EC8">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ACCIONES DE COBRO DE </w:t>
      </w:r>
      <w:r w:rsidR="00E96251">
        <w:rPr>
          <w:rFonts w:ascii="Times New Roman" w:hAnsi="Times New Roman" w:cs="Times New Roman"/>
          <w:b/>
          <w:sz w:val="24"/>
          <w:szCs w:val="24"/>
        </w:rPr>
        <w:t xml:space="preserve">LAS </w:t>
      </w:r>
      <w:r>
        <w:rPr>
          <w:rFonts w:ascii="Times New Roman" w:hAnsi="Times New Roman" w:cs="Times New Roman"/>
          <w:b/>
          <w:sz w:val="24"/>
          <w:szCs w:val="24"/>
        </w:rPr>
        <w:t>RENTAS DEL MUNICIPIO</w:t>
      </w:r>
    </w:p>
    <w:p w:rsidR="00A31165" w:rsidRDefault="00A31165" w:rsidP="00656EC8">
      <w:pPr>
        <w:pStyle w:val="Prrafodelista"/>
        <w:spacing w:after="0" w:line="240" w:lineRule="auto"/>
        <w:ind w:left="0"/>
        <w:jc w:val="center"/>
        <w:rPr>
          <w:rFonts w:ascii="Times New Roman" w:hAnsi="Times New Roman" w:cs="Times New Roman"/>
          <w:b/>
          <w:sz w:val="24"/>
          <w:szCs w:val="24"/>
        </w:rPr>
      </w:pPr>
    </w:p>
    <w:p w:rsidR="00A31165" w:rsidRDefault="00A31165" w:rsidP="00656EC8">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1</w:t>
      </w:r>
    </w:p>
    <w:p w:rsidR="0081247B" w:rsidRDefault="0081247B" w:rsidP="00656EC8">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COBRO COACTIVO</w:t>
      </w:r>
    </w:p>
    <w:p w:rsidR="0081247B" w:rsidRDefault="0081247B" w:rsidP="0081247B">
      <w:pPr>
        <w:pStyle w:val="Prrafodelista"/>
        <w:spacing w:after="0" w:line="240" w:lineRule="auto"/>
        <w:ind w:left="0"/>
        <w:rPr>
          <w:rFonts w:ascii="Times New Roman" w:hAnsi="Times New Roman" w:cs="Times New Roman"/>
          <w:b/>
          <w:sz w:val="24"/>
          <w:szCs w:val="24"/>
        </w:rPr>
      </w:pPr>
    </w:p>
    <w:p w:rsidR="0081247B" w:rsidRDefault="0081247B" w:rsidP="0081247B">
      <w:pPr>
        <w:pStyle w:val="Prrafodelista"/>
        <w:numPr>
          <w:ilvl w:val="0"/>
          <w:numId w:val="1"/>
        </w:numPr>
        <w:spacing w:after="0" w:line="240" w:lineRule="auto"/>
        <w:ind w:left="0" w:firstLine="0"/>
        <w:jc w:val="both"/>
        <w:rPr>
          <w:rFonts w:ascii="Times New Roman" w:hAnsi="Times New Roman" w:cs="Times New Roman"/>
          <w:sz w:val="24"/>
          <w:szCs w:val="24"/>
        </w:rPr>
      </w:pPr>
      <w:r w:rsidRPr="0081247B">
        <w:rPr>
          <w:rFonts w:ascii="Times New Roman" w:hAnsi="Times New Roman" w:cs="Times New Roman"/>
          <w:b/>
          <w:sz w:val="24"/>
          <w:szCs w:val="24"/>
        </w:rPr>
        <w:t>PROCEDIMIENTO ADMINISTRATIVO COACTIVO</w:t>
      </w:r>
      <w:r w:rsidRPr="0081247B">
        <w:rPr>
          <w:rFonts w:ascii="Times New Roman" w:hAnsi="Times New Roman" w:cs="Times New Roman"/>
          <w:sz w:val="24"/>
          <w:szCs w:val="24"/>
        </w:rPr>
        <w:t xml:space="preserve">: Para el cobro coactivo de las deudas fiscales por concepto de impuestos, intereses y sanciones, de competencia de 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 xml:space="preserve">, </w:t>
      </w:r>
      <w:r w:rsidRPr="0081247B">
        <w:rPr>
          <w:rFonts w:ascii="Times New Roman" w:hAnsi="Times New Roman" w:cs="Times New Roman"/>
          <w:sz w:val="24"/>
          <w:szCs w:val="24"/>
        </w:rPr>
        <w:t xml:space="preserve">deberá seguirse el procedimiento administrativo coactivo que se establece en </w:t>
      </w:r>
      <w:r w:rsidR="00881A5C">
        <w:rPr>
          <w:rFonts w:ascii="Times New Roman" w:hAnsi="Times New Roman" w:cs="Times New Roman"/>
          <w:sz w:val="24"/>
          <w:szCs w:val="24"/>
        </w:rPr>
        <w:t>el presente Título</w:t>
      </w:r>
      <w:r w:rsidRPr="0081247B">
        <w:rPr>
          <w:rFonts w:ascii="Times New Roman" w:hAnsi="Times New Roman" w:cs="Times New Roman"/>
          <w:sz w:val="24"/>
          <w:szCs w:val="24"/>
        </w:rPr>
        <w:t>.</w:t>
      </w:r>
    </w:p>
    <w:p w:rsidR="00881A5C" w:rsidRDefault="00881A5C" w:rsidP="00881A5C">
      <w:pPr>
        <w:pStyle w:val="Prrafodelista"/>
        <w:spacing w:after="0" w:line="240" w:lineRule="auto"/>
        <w:ind w:left="0"/>
        <w:jc w:val="both"/>
        <w:rPr>
          <w:rFonts w:ascii="Times New Roman" w:hAnsi="Times New Roman" w:cs="Times New Roman"/>
          <w:sz w:val="24"/>
          <w:szCs w:val="24"/>
        </w:rPr>
      </w:pPr>
    </w:p>
    <w:p w:rsidR="0081247B" w:rsidRPr="00881A5C" w:rsidRDefault="0081247B" w:rsidP="00881A5C">
      <w:pPr>
        <w:pStyle w:val="Prrafodelista"/>
        <w:numPr>
          <w:ilvl w:val="0"/>
          <w:numId w:val="1"/>
        </w:numPr>
        <w:spacing w:after="0" w:line="240" w:lineRule="auto"/>
        <w:ind w:left="0" w:firstLine="0"/>
        <w:jc w:val="both"/>
        <w:rPr>
          <w:rFonts w:ascii="Times New Roman" w:hAnsi="Times New Roman" w:cs="Times New Roman"/>
          <w:sz w:val="24"/>
          <w:szCs w:val="24"/>
        </w:rPr>
      </w:pPr>
      <w:r w:rsidRPr="00881A5C">
        <w:rPr>
          <w:rFonts w:ascii="Times New Roman" w:hAnsi="Times New Roman" w:cs="Times New Roman"/>
          <w:b/>
          <w:sz w:val="24"/>
          <w:szCs w:val="24"/>
        </w:rPr>
        <w:t>COMPETENCIA FUNCIONAL</w:t>
      </w:r>
      <w:r w:rsidRPr="00881A5C">
        <w:rPr>
          <w:rFonts w:ascii="Times New Roman" w:hAnsi="Times New Roman" w:cs="Times New Roman"/>
          <w:sz w:val="24"/>
          <w:szCs w:val="24"/>
        </w:rPr>
        <w:t xml:space="preserve">: Para exigir el cobro coactivo de las deudas por los conceptos referidos en el artículo anterior, es competente el Profesional de Cobro Coactivo, adscrito a 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w:t>
      </w:r>
    </w:p>
    <w:p w:rsidR="0081247B" w:rsidRDefault="0081247B" w:rsidP="00881A5C">
      <w:pPr>
        <w:spacing w:after="0" w:line="240" w:lineRule="auto"/>
        <w:jc w:val="both"/>
        <w:rPr>
          <w:rFonts w:ascii="Times New Roman" w:hAnsi="Times New Roman" w:cs="Times New Roman"/>
          <w:sz w:val="24"/>
          <w:szCs w:val="24"/>
        </w:rPr>
      </w:pPr>
      <w:r w:rsidRPr="00881A5C">
        <w:rPr>
          <w:rFonts w:ascii="Times New Roman" w:hAnsi="Times New Roman" w:cs="Times New Roman"/>
          <w:sz w:val="24"/>
          <w:szCs w:val="24"/>
        </w:rPr>
        <w:t>El Alcalde Municipal podrá asignar dicha competencia, de acuerdo con la estructura funcional de esa dependencia.</w:t>
      </w:r>
    </w:p>
    <w:p w:rsidR="00881A5C" w:rsidRDefault="00881A5C" w:rsidP="00881A5C">
      <w:pPr>
        <w:spacing w:after="0" w:line="240" w:lineRule="auto"/>
        <w:jc w:val="both"/>
        <w:rPr>
          <w:rFonts w:ascii="Times New Roman" w:hAnsi="Times New Roman" w:cs="Times New Roman"/>
          <w:sz w:val="24"/>
          <w:szCs w:val="24"/>
        </w:rPr>
      </w:pPr>
    </w:p>
    <w:p w:rsidR="0081247B" w:rsidRDefault="0081247B" w:rsidP="00881A5C">
      <w:pPr>
        <w:pStyle w:val="Prrafodelista"/>
        <w:numPr>
          <w:ilvl w:val="0"/>
          <w:numId w:val="1"/>
        </w:numPr>
        <w:spacing w:after="0" w:line="240" w:lineRule="auto"/>
        <w:ind w:left="0" w:firstLine="0"/>
        <w:jc w:val="both"/>
        <w:rPr>
          <w:rFonts w:ascii="Times New Roman" w:hAnsi="Times New Roman" w:cs="Times New Roman"/>
          <w:sz w:val="24"/>
          <w:szCs w:val="24"/>
        </w:rPr>
      </w:pPr>
      <w:r w:rsidRPr="00881A5C">
        <w:rPr>
          <w:rFonts w:ascii="Times New Roman" w:hAnsi="Times New Roman" w:cs="Times New Roman"/>
          <w:b/>
          <w:sz w:val="24"/>
          <w:szCs w:val="24"/>
        </w:rPr>
        <w:t>COMPETENCIA PARA INVESTIGACIONES TRIBUTARIAS</w:t>
      </w:r>
      <w:r w:rsidRPr="00881A5C">
        <w:rPr>
          <w:rFonts w:ascii="Times New Roman" w:hAnsi="Times New Roman" w:cs="Times New Roman"/>
          <w:sz w:val="24"/>
          <w:szCs w:val="24"/>
        </w:rPr>
        <w:t xml:space="preserve">: Dentro del procedimiento administrativo de cobro los funcionarios de </w:t>
      </w:r>
      <w:r w:rsidR="00881A5C">
        <w:rPr>
          <w:rFonts w:ascii="Times New Roman" w:hAnsi="Times New Roman" w:cs="Times New Roman"/>
          <w:sz w:val="24"/>
          <w:szCs w:val="24"/>
        </w:rPr>
        <w:t xml:space="preserve">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w:t>
      </w:r>
      <w:r w:rsidRPr="00881A5C">
        <w:rPr>
          <w:rFonts w:ascii="Times New Roman" w:hAnsi="Times New Roman" w:cs="Times New Roman"/>
          <w:sz w:val="24"/>
          <w:szCs w:val="24"/>
        </w:rPr>
        <w:t xml:space="preserve"> para efectos de la investigación de bienes, tendrán las mismas facultades de investigación que los funcionarios de fiscalización.</w:t>
      </w:r>
    </w:p>
    <w:p w:rsidR="00881A5C" w:rsidRDefault="00881A5C" w:rsidP="00881A5C">
      <w:pPr>
        <w:pStyle w:val="Prrafodelista"/>
        <w:spacing w:after="0" w:line="240" w:lineRule="auto"/>
        <w:ind w:left="0"/>
        <w:jc w:val="both"/>
        <w:rPr>
          <w:rFonts w:ascii="Times New Roman" w:hAnsi="Times New Roman" w:cs="Times New Roman"/>
          <w:sz w:val="24"/>
          <w:szCs w:val="24"/>
        </w:rPr>
      </w:pPr>
    </w:p>
    <w:p w:rsidR="0081247B" w:rsidRPr="00881A5C" w:rsidRDefault="0081247B" w:rsidP="00881A5C">
      <w:pPr>
        <w:pStyle w:val="Prrafodelista"/>
        <w:numPr>
          <w:ilvl w:val="0"/>
          <w:numId w:val="1"/>
        </w:numPr>
        <w:spacing w:after="0" w:line="240" w:lineRule="auto"/>
        <w:ind w:left="0" w:firstLine="0"/>
        <w:jc w:val="both"/>
        <w:rPr>
          <w:rFonts w:ascii="Times New Roman" w:hAnsi="Times New Roman" w:cs="Times New Roman"/>
          <w:sz w:val="24"/>
          <w:szCs w:val="24"/>
        </w:rPr>
      </w:pPr>
      <w:r w:rsidRPr="00881A5C">
        <w:rPr>
          <w:rFonts w:ascii="Times New Roman" w:hAnsi="Times New Roman" w:cs="Times New Roman"/>
          <w:b/>
          <w:sz w:val="24"/>
          <w:szCs w:val="24"/>
        </w:rPr>
        <w:t>MANDAMIENTO DE PAGO</w:t>
      </w:r>
      <w:r w:rsidRPr="00881A5C">
        <w:rPr>
          <w:rFonts w:ascii="Times New Roman" w:hAnsi="Times New Roman" w:cs="Times New Roman"/>
          <w:sz w:val="24"/>
          <w:szCs w:val="24"/>
        </w:rPr>
        <w:t>: El funcionario competente para exigir el cobro coactivo, producirá el mandamiento de pago ordenando la cancelación de las obligaciones pendientes más los intereses respectivos. Este mandamiento se notificará personalmente al deudor, previa citación para que comparezca en un término de diez (10) días. Si vencido el término no comparece, el mandamiento ejecutivo se notificará por correo. En la misma forma se notificará el mandamiento ejecutivo a los herederos del deudor y a los deudores solidarios.</w:t>
      </w:r>
    </w:p>
    <w:p w:rsidR="0081247B" w:rsidRPr="00881A5C" w:rsidRDefault="0081247B" w:rsidP="00881A5C">
      <w:pPr>
        <w:spacing w:after="0" w:line="240" w:lineRule="auto"/>
        <w:jc w:val="both"/>
        <w:rPr>
          <w:rFonts w:ascii="Times New Roman" w:hAnsi="Times New Roman" w:cs="Times New Roman"/>
          <w:sz w:val="24"/>
          <w:szCs w:val="24"/>
        </w:rPr>
      </w:pPr>
      <w:r w:rsidRPr="00881A5C">
        <w:rPr>
          <w:rFonts w:ascii="Times New Roman" w:hAnsi="Times New Roman" w:cs="Times New Roman"/>
          <w:sz w:val="24"/>
          <w:szCs w:val="24"/>
        </w:rPr>
        <w:t xml:space="preserve">Cuando la notificación del mandamiento ejecutivo se haga por correo, deberá informarse de ello por cualquier </w:t>
      </w:r>
      <w:r w:rsidR="00881A5C" w:rsidRPr="00881A5C">
        <w:rPr>
          <w:rFonts w:ascii="Times New Roman" w:hAnsi="Times New Roman" w:cs="Times New Roman"/>
          <w:sz w:val="24"/>
          <w:szCs w:val="24"/>
        </w:rPr>
        <w:t>medi</w:t>
      </w:r>
      <w:r w:rsidR="00881A5C">
        <w:rPr>
          <w:rFonts w:ascii="Times New Roman" w:hAnsi="Times New Roman" w:cs="Times New Roman"/>
          <w:sz w:val="24"/>
          <w:szCs w:val="24"/>
        </w:rPr>
        <w:t>o</w:t>
      </w:r>
      <w:r w:rsidRPr="00881A5C">
        <w:rPr>
          <w:rFonts w:ascii="Times New Roman" w:hAnsi="Times New Roman" w:cs="Times New Roman"/>
          <w:sz w:val="24"/>
          <w:szCs w:val="24"/>
        </w:rPr>
        <w:t xml:space="preserve"> de comunicación del lugar. La omisión de esta formalidad, no invalida la notificación efectuada.</w:t>
      </w:r>
    </w:p>
    <w:p w:rsidR="00881A5C" w:rsidRDefault="00881A5C" w:rsidP="0081247B">
      <w:pPr>
        <w:pStyle w:val="Prrafodelista"/>
        <w:spacing w:after="0" w:line="240" w:lineRule="auto"/>
        <w:jc w:val="both"/>
        <w:rPr>
          <w:rFonts w:ascii="Times New Roman" w:hAnsi="Times New Roman" w:cs="Times New Roman"/>
          <w:sz w:val="24"/>
          <w:szCs w:val="24"/>
        </w:rPr>
      </w:pPr>
    </w:p>
    <w:p w:rsidR="0081247B" w:rsidRDefault="0081247B" w:rsidP="00881A5C">
      <w:pPr>
        <w:pStyle w:val="Prrafodelista"/>
        <w:numPr>
          <w:ilvl w:val="0"/>
          <w:numId w:val="1"/>
        </w:numPr>
        <w:spacing w:after="0" w:line="240" w:lineRule="auto"/>
        <w:ind w:left="0" w:firstLine="0"/>
        <w:jc w:val="both"/>
        <w:rPr>
          <w:rFonts w:ascii="Times New Roman" w:hAnsi="Times New Roman" w:cs="Times New Roman"/>
          <w:sz w:val="24"/>
          <w:szCs w:val="24"/>
        </w:rPr>
      </w:pPr>
      <w:r w:rsidRPr="00881A5C">
        <w:rPr>
          <w:rFonts w:ascii="Times New Roman" w:hAnsi="Times New Roman" w:cs="Times New Roman"/>
          <w:b/>
          <w:sz w:val="24"/>
          <w:szCs w:val="24"/>
        </w:rPr>
        <w:t>COMUNICACIÓN SOBRE ACEPTACIÓN DE CONCORDATO</w:t>
      </w:r>
      <w:r w:rsidRPr="0081247B">
        <w:rPr>
          <w:rFonts w:ascii="Times New Roman" w:hAnsi="Times New Roman" w:cs="Times New Roman"/>
          <w:sz w:val="24"/>
          <w:szCs w:val="24"/>
        </w:rPr>
        <w:t>: Cuando el juez o funcionario que esté conociendo de la solicitud del Concordato Preventivo, Potestativo u Obligatorio, le dé aviso a la Administración</w:t>
      </w:r>
      <w:r w:rsidR="00881A5C">
        <w:rPr>
          <w:rFonts w:ascii="Times New Roman" w:hAnsi="Times New Roman" w:cs="Times New Roman"/>
          <w:sz w:val="24"/>
          <w:szCs w:val="24"/>
        </w:rPr>
        <w:t xml:space="preserve"> Tributaria Municipal</w:t>
      </w:r>
      <w:r w:rsidRPr="0081247B">
        <w:rPr>
          <w:rFonts w:ascii="Times New Roman" w:hAnsi="Times New Roman" w:cs="Times New Roman"/>
          <w:sz w:val="24"/>
          <w:szCs w:val="24"/>
        </w:rPr>
        <w:t>, el funcionario que esté adelantando el proceso administrativo coactivo, deberá suspender el proceso e intervenir en el mismo conforme a las disposiciones legales.</w:t>
      </w:r>
    </w:p>
    <w:p w:rsidR="00881A5C" w:rsidRDefault="00881A5C" w:rsidP="00881A5C">
      <w:pPr>
        <w:pStyle w:val="Prrafodelista"/>
        <w:spacing w:after="0" w:line="240" w:lineRule="auto"/>
        <w:ind w:left="0"/>
        <w:jc w:val="both"/>
        <w:rPr>
          <w:rFonts w:ascii="Times New Roman" w:hAnsi="Times New Roman" w:cs="Times New Roman"/>
          <w:sz w:val="24"/>
          <w:szCs w:val="24"/>
        </w:rPr>
      </w:pPr>
    </w:p>
    <w:p w:rsidR="0081247B" w:rsidRPr="00881A5C" w:rsidRDefault="0081247B" w:rsidP="00881A5C">
      <w:pPr>
        <w:pStyle w:val="Prrafodelista"/>
        <w:numPr>
          <w:ilvl w:val="0"/>
          <w:numId w:val="1"/>
        </w:numPr>
        <w:spacing w:after="0" w:line="240" w:lineRule="auto"/>
        <w:ind w:left="0" w:firstLine="0"/>
        <w:jc w:val="both"/>
        <w:rPr>
          <w:rFonts w:ascii="Times New Roman" w:hAnsi="Times New Roman" w:cs="Times New Roman"/>
          <w:sz w:val="24"/>
          <w:szCs w:val="24"/>
        </w:rPr>
      </w:pPr>
      <w:r w:rsidRPr="00881A5C">
        <w:rPr>
          <w:rFonts w:ascii="Times New Roman" w:hAnsi="Times New Roman" w:cs="Times New Roman"/>
          <w:b/>
          <w:sz w:val="24"/>
          <w:szCs w:val="24"/>
        </w:rPr>
        <w:t>TÍTULOS EJECUTIVOS</w:t>
      </w:r>
      <w:r w:rsidRPr="00881A5C">
        <w:rPr>
          <w:rFonts w:ascii="Times New Roman" w:hAnsi="Times New Roman" w:cs="Times New Roman"/>
          <w:sz w:val="24"/>
          <w:szCs w:val="24"/>
        </w:rPr>
        <w:t>: Prestan mérito ejecutivo:</w:t>
      </w:r>
    </w:p>
    <w:p w:rsidR="0081247B" w:rsidRDefault="0081247B" w:rsidP="00EA4E04">
      <w:pPr>
        <w:pStyle w:val="Prrafodelista"/>
        <w:numPr>
          <w:ilvl w:val="3"/>
          <w:numId w:val="125"/>
        </w:numPr>
        <w:spacing w:after="0" w:line="240" w:lineRule="auto"/>
        <w:ind w:left="567" w:hanging="567"/>
        <w:jc w:val="both"/>
        <w:rPr>
          <w:rFonts w:ascii="Times New Roman" w:hAnsi="Times New Roman" w:cs="Times New Roman"/>
          <w:sz w:val="24"/>
          <w:szCs w:val="24"/>
        </w:rPr>
      </w:pPr>
      <w:r w:rsidRPr="00881A5C">
        <w:rPr>
          <w:rFonts w:ascii="Times New Roman" w:hAnsi="Times New Roman" w:cs="Times New Roman"/>
          <w:sz w:val="24"/>
          <w:szCs w:val="24"/>
        </w:rPr>
        <w:t>Las liquidaciones privadas y sus correcciones, contenidas en las declaraciones tributarias presentadas, desde el vencimiento de la fecha para su cancelación.</w:t>
      </w:r>
    </w:p>
    <w:p w:rsidR="0081247B" w:rsidRDefault="0081247B" w:rsidP="00EA4E04">
      <w:pPr>
        <w:pStyle w:val="Prrafodelista"/>
        <w:numPr>
          <w:ilvl w:val="3"/>
          <w:numId w:val="125"/>
        </w:numPr>
        <w:spacing w:after="0" w:line="240" w:lineRule="auto"/>
        <w:ind w:left="567" w:hanging="567"/>
        <w:jc w:val="both"/>
        <w:rPr>
          <w:rFonts w:ascii="Times New Roman" w:hAnsi="Times New Roman" w:cs="Times New Roman"/>
          <w:sz w:val="24"/>
          <w:szCs w:val="24"/>
        </w:rPr>
      </w:pPr>
      <w:r w:rsidRPr="00881A5C">
        <w:rPr>
          <w:rFonts w:ascii="Times New Roman" w:hAnsi="Times New Roman" w:cs="Times New Roman"/>
          <w:sz w:val="24"/>
          <w:szCs w:val="24"/>
        </w:rPr>
        <w:t>Las liquidaciones oficiales ejecutoriadas.</w:t>
      </w:r>
    </w:p>
    <w:p w:rsidR="0081247B" w:rsidRDefault="0081247B" w:rsidP="00EA4E04">
      <w:pPr>
        <w:pStyle w:val="Prrafodelista"/>
        <w:numPr>
          <w:ilvl w:val="3"/>
          <w:numId w:val="125"/>
        </w:numPr>
        <w:spacing w:after="0" w:line="240" w:lineRule="auto"/>
        <w:ind w:left="567" w:hanging="567"/>
        <w:jc w:val="both"/>
        <w:rPr>
          <w:rFonts w:ascii="Times New Roman" w:hAnsi="Times New Roman" w:cs="Times New Roman"/>
          <w:sz w:val="24"/>
          <w:szCs w:val="24"/>
        </w:rPr>
      </w:pPr>
      <w:r w:rsidRPr="00881A5C">
        <w:rPr>
          <w:rFonts w:ascii="Times New Roman" w:hAnsi="Times New Roman" w:cs="Times New Roman"/>
          <w:sz w:val="24"/>
          <w:szCs w:val="24"/>
        </w:rPr>
        <w:t>Los demás actos de la Administración Municipal debidamente ejecutoriados, en los cuales se fijen sumas líquidas de dinero a favor del fisco municipal.</w:t>
      </w:r>
    </w:p>
    <w:p w:rsidR="0081247B" w:rsidRDefault="0081247B" w:rsidP="00EA4E04">
      <w:pPr>
        <w:pStyle w:val="Prrafodelista"/>
        <w:numPr>
          <w:ilvl w:val="3"/>
          <w:numId w:val="125"/>
        </w:numPr>
        <w:spacing w:after="0" w:line="240" w:lineRule="auto"/>
        <w:ind w:left="567" w:hanging="567"/>
        <w:jc w:val="both"/>
        <w:rPr>
          <w:rFonts w:ascii="Times New Roman" w:hAnsi="Times New Roman" w:cs="Times New Roman"/>
          <w:sz w:val="24"/>
          <w:szCs w:val="24"/>
        </w:rPr>
      </w:pPr>
      <w:r w:rsidRPr="00881A5C">
        <w:rPr>
          <w:rFonts w:ascii="Times New Roman" w:hAnsi="Times New Roman" w:cs="Times New Roman"/>
          <w:sz w:val="24"/>
          <w:szCs w:val="24"/>
        </w:rPr>
        <w:t xml:space="preserve">Las garantías y cauciones prestadas a favor del </w:t>
      </w:r>
      <w:sdt>
        <w:sdtPr>
          <w:rPr>
            <w:rFonts w:ascii="Times New Roman" w:hAnsi="Times New Roman" w:cs="Times New Roman"/>
            <w:sz w:val="24"/>
            <w:szCs w:val="24"/>
          </w:rPr>
          <w:id w:val="45999468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881A5C" w:rsidRPr="00881A5C">
        <w:rPr>
          <w:rFonts w:ascii="Times New Roman" w:hAnsi="Times New Roman" w:cs="Times New Roman"/>
          <w:sz w:val="24"/>
          <w:szCs w:val="24"/>
        </w:rPr>
        <w:t xml:space="preserve"> </w:t>
      </w:r>
      <w:r w:rsidRPr="00881A5C">
        <w:rPr>
          <w:rFonts w:ascii="Times New Roman" w:hAnsi="Times New Roman" w:cs="Times New Roman"/>
          <w:sz w:val="24"/>
          <w:szCs w:val="24"/>
        </w:rPr>
        <w:t>para afianzar el pago de las obligaciones tributarias, a partir de la ejecutoria del acto de la Administración que declare el incumplimiento o exigibilidad de las obligaciones garantizadas.</w:t>
      </w:r>
    </w:p>
    <w:p w:rsidR="0081247B" w:rsidRDefault="0081247B" w:rsidP="00EA4E04">
      <w:pPr>
        <w:pStyle w:val="Prrafodelista"/>
        <w:numPr>
          <w:ilvl w:val="3"/>
          <w:numId w:val="125"/>
        </w:numPr>
        <w:spacing w:after="0" w:line="240" w:lineRule="auto"/>
        <w:ind w:left="567" w:hanging="567"/>
        <w:jc w:val="both"/>
        <w:rPr>
          <w:rFonts w:ascii="Times New Roman" w:hAnsi="Times New Roman" w:cs="Times New Roman"/>
          <w:sz w:val="24"/>
          <w:szCs w:val="24"/>
        </w:rPr>
      </w:pPr>
      <w:r w:rsidRPr="00881A5C">
        <w:rPr>
          <w:rFonts w:ascii="Times New Roman" w:hAnsi="Times New Roman" w:cs="Times New Roman"/>
          <w:sz w:val="24"/>
          <w:szCs w:val="24"/>
        </w:rPr>
        <w:t xml:space="preserve">Las sentencias y demás decisiones jurisdiccionales ejecutoriadas, que decidan sobre las demandas presentadas en relación con los impuestos, tasas, contribuciones, sanciones e intereses que administra la Secretaría de </w:t>
      </w:r>
      <w:r w:rsidR="00881A5C">
        <w:rPr>
          <w:rFonts w:ascii="Times New Roman" w:hAnsi="Times New Roman" w:cs="Times New Roman"/>
          <w:sz w:val="24"/>
          <w:szCs w:val="24"/>
        </w:rPr>
        <w:t>Hacienda Municipal</w:t>
      </w:r>
      <w:r w:rsidRPr="00881A5C">
        <w:rPr>
          <w:rFonts w:ascii="Times New Roman" w:hAnsi="Times New Roman" w:cs="Times New Roman"/>
          <w:sz w:val="24"/>
          <w:szCs w:val="24"/>
        </w:rPr>
        <w:t xml:space="preserve"> o en quien se delegue esta función.</w:t>
      </w:r>
    </w:p>
    <w:p w:rsidR="00881A5C" w:rsidRDefault="00881A5C" w:rsidP="00881A5C">
      <w:pPr>
        <w:spacing w:after="0" w:line="240" w:lineRule="auto"/>
        <w:jc w:val="both"/>
        <w:rPr>
          <w:rFonts w:ascii="Times New Roman" w:hAnsi="Times New Roman" w:cs="Times New Roman"/>
          <w:sz w:val="24"/>
          <w:szCs w:val="24"/>
        </w:rPr>
      </w:pPr>
    </w:p>
    <w:p w:rsidR="0081247B" w:rsidRPr="00881A5C" w:rsidRDefault="0081247B" w:rsidP="00881A5C">
      <w:pPr>
        <w:pStyle w:val="Prrafodelista"/>
        <w:numPr>
          <w:ilvl w:val="0"/>
          <w:numId w:val="1"/>
        </w:numPr>
        <w:spacing w:after="0" w:line="240" w:lineRule="auto"/>
        <w:ind w:left="0" w:firstLine="0"/>
        <w:jc w:val="both"/>
        <w:rPr>
          <w:rFonts w:ascii="Times New Roman" w:hAnsi="Times New Roman" w:cs="Times New Roman"/>
          <w:sz w:val="24"/>
          <w:szCs w:val="24"/>
        </w:rPr>
      </w:pPr>
      <w:r w:rsidRPr="00881A5C">
        <w:rPr>
          <w:rFonts w:ascii="Times New Roman" w:hAnsi="Times New Roman" w:cs="Times New Roman"/>
          <w:b/>
          <w:sz w:val="24"/>
          <w:szCs w:val="24"/>
        </w:rPr>
        <w:lastRenderedPageBreak/>
        <w:t>VINCULACIÓN DE DEUDORES SOLIDARIOS</w:t>
      </w:r>
      <w:r w:rsidRPr="00881A5C">
        <w:rPr>
          <w:rFonts w:ascii="Times New Roman" w:hAnsi="Times New Roman" w:cs="Times New Roman"/>
          <w:sz w:val="24"/>
          <w:szCs w:val="24"/>
        </w:rPr>
        <w:t>: La vinculación del deudor solidario se hará mediante la notificación del mandamiento de pago.</w:t>
      </w:r>
    </w:p>
    <w:p w:rsidR="0081247B" w:rsidRPr="00881A5C" w:rsidRDefault="0081247B" w:rsidP="00881A5C">
      <w:pPr>
        <w:spacing w:after="0" w:line="240" w:lineRule="auto"/>
        <w:jc w:val="both"/>
        <w:rPr>
          <w:rFonts w:ascii="Times New Roman" w:hAnsi="Times New Roman" w:cs="Times New Roman"/>
          <w:sz w:val="24"/>
          <w:szCs w:val="24"/>
        </w:rPr>
      </w:pPr>
      <w:r w:rsidRPr="00881A5C">
        <w:rPr>
          <w:rFonts w:ascii="Times New Roman" w:hAnsi="Times New Roman" w:cs="Times New Roman"/>
          <w:sz w:val="24"/>
          <w:szCs w:val="24"/>
        </w:rPr>
        <w:t xml:space="preserve">Este deberá librarse determinando individualmente el monto de la obligación del respectivo deudor y se notificará en la forma indicada en el </w:t>
      </w:r>
      <w:r w:rsidR="00881A5C">
        <w:rPr>
          <w:rFonts w:ascii="Times New Roman" w:hAnsi="Times New Roman" w:cs="Times New Roman"/>
          <w:sz w:val="24"/>
          <w:szCs w:val="24"/>
        </w:rPr>
        <w:t>presente Titulo para el deudor principal</w:t>
      </w:r>
      <w:r w:rsidRPr="00881A5C">
        <w:rPr>
          <w:rFonts w:ascii="Times New Roman" w:hAnsi="Times New Roman" w:cs="Times New Roman"/>
          <w:sz w:val="24"/>
          <w:szCs w:val="24"/>
        </w:rPr>
        <w:t>.</w:t>
      </w:r>
    </w:p>
    <w:p w:rsidR="0081247B" w:rsidRDefault="0081247B" w:rsidP="00881A5C">
      <w:pPr>
        <w:spacing w:after="0" w:line="240" w:lineRule="auto"/>
        <w:jc w:val="both"/>
        <w:rPr>
          <w:rFonts w:ascii="Times New Roman" w:hAnsi="Times New Roman" w:cs="Times New Roman"/>
          <w:sz w:val="24"/>
          <w:szCs w:val="24"/>
        </w:rPr>
      </w:pPr>
      <w:r w:rsidRPr="00881A5C">
        <w:rPr>
          <w:rFonts w:ascii="Times New Roman" w:hAnsi="Times New Roman" w:cs="Times New Roman"/>
          <w:sz w:val="24"/>
          <w:szCs w:val="24"/>
        </w:rPr>
        <w:t>Los títulos ejecutivos contra el deudor principal lo serán contra los deudores solidarios y subsidiarios, sin que se requiera la constitución de títulos individuales adicionales.</w:t>
      </w:r>
    </w:p>
    <w:p w:rsidR="00881A5C" w:rsidRDefault="00881A5C" w:rsidP="00881A5C">
      <w:pPr>
        <w:spacing w:after="0" w:line="240" w:lineRule="auto"/>
        <w:jc w:val="both"/>
        <w:rPr>
          <w:rFonts w:ascii="Times New Roman" w:hAnsi="Times New Roman" w:cs="Times New Roman"/>
          <w:sz w:val="24"/>
          <w:szCs w:val="24"/>
        </w:rPr>
      </w:pPr>
    </w:p>
    <w:p w:rsidR="0081247B" w:rsidRPr="00881A5C" w:rsidRDefault="0081247B" w:rsidP="00881A5C">
      <w:pPr>
        <w:pStyle w:val="Prrafodelista"/>
        <w:numPr>
          <w:ilvl w:val="0"/>
          <w:numId w:val="1"/>
        </w:numPr>
        <w:spacing w:after="0" w:line="240" w:lineRule="auto"/>
        <w:ind w:left="0" w:firstLine="0"/>
        <w:jc w:val="both"/>
        <w:rPr>
          <w:rFonts w:ascii="Times New Roman" w:hAnsi="Times New Roman" w:cs="Times New Roman"/>
          <w:sz w:val="24"/>
          <w:szCs w:val="24"/>
        </w:rPr>
      </w:pPr>
      <w:r w:rsidRPr="00881A5C">
        <w:rPr>
          <w:rFonts w:ascii="Times New Roman" w:hAnsi="Times New Roman" w:cs="Times New Roman"/>
          <w:b/>
          <w:sz w:val="24"/>
          <w:szCs w:val="24"/>
        </w:rPr>
        <w:t>EJECUTORIA DE LOS ACTOS</w:t>
      </w:r>
      <w:r w:rsidRPr="00881A5C">
        <w:rPr>
          <w:rFonts w:ascii="Times New Roman" w:hAnsi="Times New Roman" w:cs="Times New Roman"/>
          <w:sz w:val="24"/>
          <w:szCs w:val="24"/>
        </w:rPr>
        <w:t>: Se entienden ejecutoriados los actos administrativos que sirven de fundamento al cobro coactivo:</w:t>
      </w:r>
    </w:p>
    <w:p w:rsidR="0081247B" w:rsidRDefault="0081247B" w:rsidP="00EA4E04">
      <w:pPr>
        <w:pStyle w:val="Prrafodelista"/>
        <w:numPr>
          <w:ilvl w:val="0"/>
          <w:numId w:val="126"/>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t>Cuando contra ellos no proceda recurso alguno.</w:t>
      </w:r>
    </w:p>
    <w:p w:rsidR="0081247B" w:rsidRDefault="0081247B" w:rsidP="00EA4E04">
      <w:pPr>
        <w:pStyle w:val="Prrafodelista"/>
        <w:numPr>
          <w:ilvl w:val="0"/>
          <w:numId w:val="126"/>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t>Cuando vencido el término para interponer los recursos, no se hayan interpuesto o no se presenten en debida forma.</w:t>
      </w:r>
    </w:p>
    <w:p w:rsidR="0081247B" w:rsidRDefault="0081247B" w:rsidP="00EA4E04">
      <w:pPr>
        <w:pStyle w:val="Prrafodelista"/>
        <w:numPr>
          <w:ilvl w:val="0"/>
          <w:numId w:val="126"/>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t>Cuando se renuncie expresamente a los recursos o se desista de ellos.</w:t>
      </w:r>
    </w:p>
    <w:p w:rsidR="0081247B" w:rsidRDefault="0081247B" w:rsidP="00EA4E04">
      <w:pPr>
        <w:pStyle w:val="Prrafodelista"/>
        <w:numPr>
          <w:ilvl w:val="0"/>
          <w:numId w:val="126"/>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t>Cuando los recursos interpuestos en la vía gubernativa o las acciones de restablecimiento del derecho o de revisión de impuestos se hayan decidido en forma definitiva, según el caso.</w:t>
      </w:r>
    </w:p>
    <w:p w:rsidR="005B7C0E" w:rsidRDefault="005B7C0E" w:rsidP="005B7C0E">
      <w:pPr>
        <w:spacing w:after="0" w:line="240" w:lineRule="auto"/>
        <w:jc w:val="both"/>
        <w:rPr>
          <w:rFonts w:ascii="Times New Roman" w:hAnsi="Times New Roman" w:cs="Times New Roman"/>
          <w:sz w:val="24"/>
          <w:szCs w:val="24"/>
        </w:rPr>
      </w:pPr>
    </w:p>
    <w:p w:rsidR="0081247B" w:rsidRPr="005B7C0E"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EFECTOS DE LA REVOCATORIA DIRECTA</w:t>
      </w:r>
      <w:r w:rsidRPr="005B7C0E">
        <w:rPr>
          <w:rFonts w:ascii="Times New Roman" w:hAnsi="Times New Roman" w:cs="Times New Roman"/>
          <w:sz w:val="24"/>
          <w:szCs w:val="24"/>
        </w:rPr>
        <w:t>: En el procedimiento administrativo de cobro, no podrán debatirse cuestiones que debieron ser objeto de discusión en la vía gubernativa</w:t>
      </w:r>
    </w:p>
    <w:p w:rsidR="0081247B" w:rsidRDefault="0081247B" w:rsidP="005B7C0E">
      <w:pPr>
        <w:spacing w:after="0" w:line="240" w:lineRule="auto"/>
        <w:jc w:val="both"/>
        <w:rPr>
          <w:rFonts w:ascii="Times New Roman" w:hAnsi="Times New Roman" w:cs="Times New Roman"/>
          <w:sz w:val="24"/>
          <w:szCs w:val="24"/>
        </w:rPr>
      </w:pPr>
      <w:r w:rsidRPr="005B7C0E">
        <w:rPr>
          <w:rFonts w:ascii="Times New Roman" w:hAnsi="Times New Roman" w:cs="Times New Roman"/>
          <w:sz w:val="24"/>
          <w:szCs w:val="24"/>
        </w:rPr>
        <w:t>La interposición de la revocatoria directa, no suspende el proceso de cobro, pero el remate no se realizará hasta que exista pronunciamiento definitivo.</w:t>
      </w:r>
    </w:p>
    <w:p w:rsidR="005B7C0E" w:rsidRDefault="005B7C0E" w:rsidP="005B7C0E">
      <w:pPr>
        <w:spacing w:after="0" w:line="240" w:lineRule="auto"/>
        <w:jc w:val="both"/>
        <w:rPr>
          <w:rFonts w:ascii="Times New Roman" w:hAnsi="Times New Roman" w:cs="Times New Roman"/>
          <w:sz w:val="24"/>
          <w:szCs w:val="24"/>
        </w:rPr>
      </w:pPr>
    </w:p>
    <w:p w:rsidR="0081247B"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TÉRMINO PARA PAGAR O PRESENTAR EXCEPCIONES</w:t>
      </w:r>
      <w:r w:rsidRPr="005B7C0E">
        <w:rPr>
          <w:rFonts w:ascii="Times New Roman" w:hAnsi="Times New Roman" w:cs="Times New Roman"/>
          <w:sz w:val="24"/>
          <w:szCs w:val="24"/>
        </w:rPr>
        <w:t>: Dentro de los quince (15) días siguientes a la notificación del mandamiento de pago, el deudor deberá cancelar el monto de la deuda con sus respectivos intereses. Dentro del mismo término, podrán proponerse mediante escrito las excepciones contempladas en el artículo siguiente.</w:t>
      </w:r>
    </w:p>
    <w:p w:rsidR="005B7C0E" w:rsidRDefault="005B7C0E" w:rsidP="005B7C0E">
      <w:pPr>
        <w:pStyle w:val="Prrafodelista"/>
        <w:spacing w:after="0" w:line="240" w:lineRule="auto"/>
        <w:ind w:left="0"/>
        <w:jc w:val="both"/>
        <w:rPr>
          <w:rFonts w:ascii="Times New Roman" w:hAnsi="Times New Roman" w:cs="Times New Roman"/>
          <w:sz w:val="24"/>
          <w:szCs w:val="24"/>
        </w:rPr>
      </w:pPr>
    </w:p>
    <w:p w:rsidR="0081247B" w:rsidRPr="005B7C0E"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EXCEPCIONES</w:t>
      </w:r>
      <w:r w:rsidRPr="005B7C0E">
        <w:rPr>
          <w:rFonts w:ascii="Times New Roman" w:hAnsi="Times New Roman" w:cs="Times New Roman"/>
          <w:sz w:val="24"/>
          <w:szCs w:val="24"/>
        </w:rPr>
        <w:t>. Contra el mandamiento de pago procederán las siguientes excepciones:</w:t>
      </w:r>
    </w:p>
    <w:p w:rsidR="0081247B" w:rsidRPr="0081247B"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81247B">
        <w:rPr>
          <w:rFonts w:ascii="Times New Roman" w:hAnsi="Times New Roman" w:cs="Times New Roman"/>
          <w:sz w:val="24"/>
          <w:szCs w:val="24"/>
        </w:rPr>
        <w:t>El pago efectivo.</w:t>
      </w:r>
    </w:p>
    <w:p w:rsidR="0081247B" w:rsidRPr="0081247B"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81247B">
        <w:rPr>
          <w:rFonts w:ascii="Times New Roman" w:hAnsi="Times New Roman" w:cs="Times New Roman"/>
          <w:sz w:val="24"/>
          <w:szCs w:val="24"/>
        </w:rPr>
        <w:t>La existencia de acuerdo de pago.</w:t>
      </w:r>
    </w:p>
    <w:p w:rsidR="0081247B" w:rsidRPr="0081247B"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81247B">
        <w:rPr>
          <w:rFonts w:ascii="Times New Roman" w:hAnsi="Times New Roman" w:cs="Times New Roman"/>
          <w:sz w:val="24"/>
          <w:szCs w:val="24"/>
        </w:rPr>
        <w:t>La de falta de ejecutoria del título.</w:t>
      </w:r>
    </w:p>
    <w:p w:rsidR="0081247B"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81247B">
        <w:rPr>
          <w:rFonts w:ascii="Times New Roman" w:hAnsi="Times New Roman" w:cs="Times New Roman"/>
          <w:sz w:val="24"/>
          <w:szCs w:val="24"/>
        </w:rPr>
        <w:t>La pérdida de ejecutoria del título por revocación o suspensión provisional del acto administrativo, hecha por autoridad competente.</w:t>
      </w:r>
    </w:p>
    <w:p w:rsidR="0081247B"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t>La interposición de demandas de restablecimiento del derecho o de proceso de revisión de impuestos, ante la jurisdicción de lo contencioso administrativo.</w:t>
      </w:r>
    </w:p>
    <w:p w:rsidR="0081247B"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lastRenderedPageBreak/>
        <w:t>La prescripción de la acción de cobro.</w:t>
      </w:r>
    </w:p>
    <w:p w:rsidR="0081247B"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t>La falta de título ejecutivo o incompetencia del funcionario que lo profirió.</w:t>
      </w:r>
    </w:p>
    <w:p w:rsidR="0081247B" w:rsidRPr="005B7C0E" w:rsidRDefault="0081247B" w:rsidP="005B7C0E">
      <w:pPr>
        <w:pStyle w:val="Prrafodelista"/>
        <w:numPr>
          <w:ilvl w:val="3"/>
          <w:numId w:val="1"/>
        </w:numPr>
        <w:spacing w:after="0" w:line="240" w:lineRule="auto"/>
        <w:ind w:left="567" w:hanging="567"/>
        <w:jc w:val="both"/>
        <w:rPr>
          <w:rFonts w:ascii="Times New Roman" w:hAnsi="Times New Roman" w:cs="Times New Roman"/>
          <w:sz w:val="24"/>
          <w:szCs w:val="24"/>
        </w:rPr>
      </w:pPr>
      <w:r w:rsidRPr="005B7C0E">
        <w:rPr>
          <w:rFonts w:ascii="Times New Roman" w:hAnsi="Times New Roman" w:cs="Times New Roman"/>
          <w:sz w:val="24"/>
          <w:szCs w:val="24"/>
        </w:rPr>
        <w:t xml:space="preserve">Contra el mandamiento de pago que vincule los deudores solidarios </w:t>
      </w:r>
      <w:r w:rsidR="005B7C0E" w:rsidRPr="005B7C0E">
        <w:rPr>
          <w:rFonts w:ascii="Times New Roman" w:hAnsi="Times New Roman" w:cs="Times New Roman"/>
          <w:sz w:val="24"/>
          <w:szCs w:val="24"/>
        </w:rPr>
        <w:t>procederán,</w:t>
      </w:r>
      <w:r w:rsidRPr="005B7C0E">
        <w:rPr>
          <w:rFonts w:ascii="Times New Roman" w:hAnsi="Times New Roman" w:cs="Times New Roman"/>
          <w:sz w:val="24"/>
          <w:szCs w:val="24"/>
        </w:rPr>
        <w:t xml:space="preserve"> además, las siguientes excepciones:</w:t>
      </w:r>
      <w:r w:rsidR="005B7C0E">
        <w:rPr>
          <w:rFonts w:ascii="Times New Roman" w:hAnsi="Times New Roman" w:cs="Times New Roman"/>
          <w:sz w:val="24"/>
          <w:szCs w:val="24"/>
        </w:rPr>
        <w:t xml:space="preserve"> a</w:t>
      </w:r>
      <w:r w:rsidRPr="005B7C0E">
        <w:rPr>
          <w:rFonts w:ascii="Times New Roman" w:hAnsi="Times New Roman" w:cs="Times New Roman"/>
          <w:sz w:val="24"/>
          <w:szCs w:val="24"/>
        </w:rPr>
        <w:t>. La calidad de deudor solidario.</w:t>
      </w:r>
      <w:r w:rsidR="005B7C0E">
        <w:rPr>
          <w:rFonts w:ascii="Times New Roman" w:hAnsi="Times New Roman" w:cs="Times New Roman"/>
          <w:sz w:val="24"/>
          <w:szCs w:val="24"/>
        </w:rPr>
        <w:t xml:space="preserve"> b</w:t>
      </w:r>
      <w:r w:rsidRPr="005B7C0E">
        <w:rPr>
          <w:rFonts w:ascii="Times New Roman" w:hAnsi="Times New Roman" w:cs="Times New Roman"/>
          <w:sz w:val="24"/>
          <w:szCs w:val="24"/>
        </w:rPr>
        <w:t>. La indebida tasación del monto de la deuda.</w:t>
      </w:r>
    </w:p>
    <w:p w:rsidR="005B7C0E" w:rsidRPr="0081247B" w:rsidRDefault="005B7C0E" w:rsidP="0081247B">
      <w:pPr>
        <w:pStyle w:val="Prrafodelista"/>
        <w:spacing w:after="0" w:line="240" w:lineRule="auto"/>
        <w:jc w:val="both"/>
        <w:rPr>
          <w:rFonts w:ascii="Times New Roman" w:hAnsi="Times New Roman" w:cs="Times New Roman"/>
          <w:sz w:val="24"/>
          <w:szCs w:val="24"/>
        </w:rPr>
      </w:pPr>
    </w:p>
    <w:p w:rsidR="0081247B" w:rsidRDefault="005B7C0E" w:rsidP="0081247B">
      <w:pPr>
        <w:pStyle w:val="Prrafodelista"/>
        <w:spacing w:after="0" w:line="240" w:lineRule="auto"/>
        <w:ind w:left="0"/>
        <w:jc w:val="both"/>
        <w:rPr>
          <w:rFonts w:ascii="Times New Roman" w:hAnsi="Times New Roman" w:cs="Times New Roman"/>
          <w:sz w:val="24"/>
          <w:szCs w:val="24"/>
        </w:rPr>
      </w:pPr>
      <w:r w:rsidRPr="005B7C0E">
        <w:rPr>
          <w:rFonts w:ascii="Times New Roman" w:hAnsi="Times New Roman" w:cs="Times New Roman"/>
          <w:b/>
          <w:sz w:val="24"/>
          <w:szCs w:val="24"/>
        </w:rPr>
        <w:t xml:space="preserve">ARTÍCULO 345.1. </w:t>
      </w:r>
      <w:r w:rsidR="0081247B" w:rsidRPr="005B7C0E">
        <w:rPr>
          <w:rFonts w:ascii="Times New Roman" w:hAnsi="Times New Roman" w:cs="Times New Roman"/>
          <w:b/>
          <w:sz w:val="24"/>
          <w:szCs w:val="24"/>
        </w:rPr>
        <w:t>TRÁMITE DE EXCEPCIONES</w:t>
      </w:r>
      <w:r w:rsidR="0081247B" w:rsidRPr="0081247B">
        <w:rPr>
          <w:rFonts w:ascii="Times New Roman" w:hAnsi="Times New Roman" w:cs="Times New Roman"/>
          <w:sz w:val="24"/>
          <w:szCs w:val="24"/>
        </w:rPr>
        <w:t>: Dentro del mes siguiente a la presentación del escrito mediante el cual se proponen las excepciones, el funcionario competente decidirá sobre ellas, ordenando previamente la práctica de las pruebas, cuando sea del caso.</w:t>
      </w:r>
    </w:p>
    <w:p w:rsidR="005B7C0E" w:rsidRDefault="005B7C0E" w:rsidP="0081247B">
      <w:pPr>
        <w:pStyle w:val="Prrafodelista"/>
        <w:spacing w:after="0" w:line="240" w:lineRule="auto"/>
        <w:ind w:left="0"/>
        <w:jc w:val="both"/>
        <w:rPr>
          <w:rFonts w:ascii="Times New Roman" w:hAnsi="Times New Roman" w:cs="Times New Roman"/>
          <w:sz w:val="24"/>
          <w:szCs w:val="24"/>
        </w:rPr>
      </w:pPr>
    </w:p>
    <w:p w:rsidR="005B7C0E" w:rsidRPr="005B7C0E" w:rsidRDefault="005B7C0E" w:rsidP="005B7C0E">
      <w:pPr>
        <w:spacing w:after="0" w:line="240" w:lineRule="auto"/>
        <w:jc w:val="both"/>
        <w:rPr>
          <w:rFonts w:ascii="Times New Roman" w:hAnsi="Times New Roman" w:cs="Times New Roman"/>
          <w:sz w:val="24"/>
          <w:szCs w:val="24"/>
        </w:rPr>
      </w:pPr>
      <w:r w:rsidRPr="005B7C0E">
        <w:rPr>
          <w:rFonts w:ascii="Times New Roman" w:hAnsi="Times New Roman" w:cs="Times New Roman"/>
          <w:b/>
          <w:sz w:val="24"/>
          <w:szCs w:val="24"/>
        </w:rPr>
        <w:t xml:space="preserve">ARTÍCULO 345.2. </w:t>
      </w:r>
      <w:r w:rsidR="0081247B" w:rsidRPr="005B7C0E">
        <w:rPr>
          <w:rFonts w:ascii="Times New Roman" w:hAnsi="Times New Roman" w:cs="Times New Roman"/>
          <w:b/>
          <w:sz w:val="24"/>
          <w:szCs w:val="24"/>
        </w:rPr>
        <w:t xml:space="preserve"> EXCEPCIONES PROBADAS</w:t>
      </w:r>
      <w:r w:rsidR="0081247B" w:rsidRPr="005B7C0E">
        <w:rPr>
          <w:rFonts w:ascii="Times New Roman" w:hAnsi="Times New Roman" w:cs="Times New Roman"/>
          <w:sz w:val="24"/>
          <w:szCs w:val="24"/>
        </w:rPr>
        <w:t>: Si se encuentran probadas las excepciones, el funcionario competente así lo declarará y ordenará la terminación del procedimiento cuando fuere del caso y el levantamiento de las medidas preventivas cuando se hubieren decretado. En igual forma, procederá si en cualquier etapa del procedimiento el deudor cancelar la totalidad de las obligaciones.</w:t>
      </w:r>
    </w:p>
    <w:p w:rsidR="0081247B" w:rsidRDefault="0081247B" w:rsidP="005B7C0E">
      <w:pPr>
        <w:pStyle w:val="Prrafodelista"/>
        <w:spacing w:after="0" w:line="240" w:lineRule="auto"/>
        <w:ind w:left="0"/>
        <w:jc w:val="both"/>
        <w:rPr>
          <w:rFonts w:ascii="Times New Roman" w:hAnsi="Times New Roman" w:cs="Times New Roman"/>
          <w:sz w:val="24"/>
          <w:szCs w:val="24"/>
        </w:rPr>
      </w:pPr>
      <w:r w:rsidRPr="0081247B">
        <w:rPr>
          <w:rFonts w:ascii="Times New Roman" w:hAnsi="Times New Roman" w:cs="Times New Roman"/>
          <w:sz w:val="24"/>
          <w:szCs w:val="24"/>
        </w:rPr>
        <w:t>Cuando la excepción probada, lo sea respecto de uno o varios de los títulos comprendidos en el mandamiento de pago, el procedimiento continuará en relación con los demás sin perjuicio de los ajustes correspondientes.</w:t>
      </w:r>
    </w:p>
    <w:p w:rsidR="005B7C0E" w:rsidRDefault="005B7C0E" w:rsidP="005B7C0E">
      <w:pPr>
        <w:pStyle w:val="Prrafodelista"/>
        <w:spacing w:after="0" w:line="240" w:lineRule="auto"/>
        <w:ind w:left="0"/>
        <w:jc w:val="both"/>
        <w:rPr>
          <w:rFonts w:ascii="Times New Roman" w:hAnsi="Times New Roman" w:cs="Times New Roman"/>
          <w:sz w:val="24"/>
          <w:szCs w:val="24"/>
        </w:rPr>
      </w:pPr>
    </w:p>
    <w:p w:rsidR="0081247B"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RECURSOS EN EL PROCEDIMIENTO ADMINISTRATIVO DE COBRO</w:t>
      </w:r>
      <w:r w:rsidRPr="005B7C0E">
        <w:rPr>
          <w:rFonts w:ascii="Times New Roman" w:hAnsi="Times New Roman" w:cs="Times New Roman"/>
          <w:sz w:val="24"/>
          <w:szCs w:val="24"/>
        </w:rPr>
        <w:t>: Las actuaciones administrativas realizadas en el procedimiento administrativo de cobro, son de trámite y contra ellas no procede recurso alguno, excepto los que en forma expresa se señalen en este procedimiento para las actuaciones definitivas.</w:t>
      </w:r>
    </w:p>
    <w:p w:rsidR="005B7C0E" w:rsidRDefault="005B7C0E" w:rsidP="005B7C0E">
      <w:pPr>
        <w:pStyle w:val="Prrafodelista"/>
        <w:spacing w:after="0" w:line="240" w:lineRule="auto"/>
        <w:ind w:left="0"/>
        <w:jc w:val="both"/>
        <w:rPr>
          <w:rFonts w:ascii="Times New Roman" w:hAnsi="Times New Roman" w:cs="Times New Roman"/>
          <w:sz w:val="24"/>
          <w:szCs w:val="24"/>
        </w:rPr>
      </w:pPr>
    </w:p>
    <w:p w:rsidR="0081247B"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RECURSO CONTRA LA RESOLUCIÓN QUE DECIDE LAS EXCEPCIONES</w:t>
      </w:r>
      <w:r w:rsidRPr="005B7C0E">
        <w:rPr>
          <w:rFonts w:ascii="Times New Roman" w:hAnsi="Times New Roman" w:cs="Times New Roman"/>
          <w:sz w:val="24"/>
          <w:szCs w:val="24"/>
        </w:rPr>
        <w:t>:</w:t>
      </w:r>
      <w:r w:rsidR="005B7C0E">
        <w:rPr>
          <w:rFonts w:ascii="Times New Roman" w:hAnsi="Times New Roman" w:cs="Times New Roman"/>
          <w:sz w:val="24"/>
          <w:szCs w:val="24"/>
        </w:rPr>
        <w:t xml:space="preserve"> </w:t>
      </w:r>
      <w:r w:rsidRPr="005B7C0E">
        <w:rPr>
          <w:rFonts w:ascii="Times New Roman" w:hAnsi="Times New Roman" w:cs="Times New Roman"/>
          <w:sz w:val="24"/>
          <w:szCs w:val="24"/>
        </w:rPr>
        <w:t>En la resolución que rechace las excepciones propuestas, se ordenará adelantar la ejecución y remate de los bienes embargados y secuestrados. Contra dicha resolución procede únicamente el recurso de reposición ante el Secretario de Financiera, dentro del mes siguiente a su notificación, quien tendrá para resolver un mes, contado a partir de su interposición en debida forma.</w:t>
      </w:r>
    </w:p>
    <w:p w:rsidR="005B7C0E" w:rsidRPr="005B7C0E" w:rsidRDefault="005B7C0E" w:rsidP="005B7C0E">
      <w:pPr>
        <w:pStyle w:val="Prrafodelista"/>
        <w:rPr>
          <w:rFonts w:ascii="Times New Roman" w:hAnsi="Times New Roman" w:cs="Times New Roman"/>
          <w:sz w:val="24"/>
          <w:szCs w:val="24"/>
        </w:rPr>
      </w:pPr>
    </w:p>
    <w:p w:rsidR="0081247B"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INTERVENCIÓN DEL CONTENCIOSO ADMINISTRATIVO</w:t>
      </w:r>
      <w:r w:rsidRPr="005B7C0E">
        <w:rPr>
          <w:rFonts w:ascii="Times New Roman" w:hAnsi="Times New Roman" w:cs="Times New Roman"/>
          <w:sz w:val="24"/>
          <w:szCs w:val="24"/>
        </w:rPr>
        <w:t>: Dentro del proceso de cobro</w:t>
      </w:r>
      <w:r w:rsidR="005B7C0E">
        <w:rPr>
          <w:rFonts w:ascii="Times New Roman" w:hAnsi="Times New Roman" w:cs="Times New Roman"/>
          <w:sz w:val="24"/>
          <w:szCs w:val="24"/>
        </w:rPr>
        <w:t xml:space="preserve"> </w:t>
      </w:r>
      <w:r w:rsidRPr="005B7C0E">
        <w:rPr>
          <w:rFonts w:ascii="Times New Roman" w:hAnsi="Times New Roman" w:cs="Times New Roman"/>
          <w:sz w:val="24"/>
          <w:szCs w:val="24"/>
        </w:rPr>
        <w:t>administrativo coactivo, sólo serán demandables an</w:t>
      </w:r>
      <w:r w:rsidR="005B7C0E">
        <w:rPr>
          <w:rFonts w:ascii="Times New Roman" w:hAnsi="Times New Roman" w:cs="Times New Roman"/>
          <w:sz w:val="24"/>
          <w:szCs w:val="24"/>
        </w:rPr>
        <w:t xml:space="preserve">te la Jurisdicción Contencioso </w:t>
      </w:r>
      <w:r w:rsidRPr="005B7C0E">
        <w:rPr>
          <w:rFonts w:ascii="Times New Roman" w:hAnsi="Times New Roman" w:cs="Times New Roman"/>
          <w:sz w:val="24"/>
          <w:szCs w:val="24"/>
        </w:rPr>
        <w:t>Administrativa las resoluciones que fallan las excepciones y ordenan llevar adelante la ejecución; la admisión de la demanda no suspende el proceso de cobro, pero el remate no se realizará hasta que exista pronunciamiento definitivo de dicha jurisdicción.</w:t>
      </w:r>
    </w:p>
    <w:p w:rsidR="005B7C0E" w:rsidRPr="005B7C0E" w:rsidRDefault="005B7C0E" w:rsidP="005B7C0E">
      <w:pPr>
        <w:pStyle w:val="Prrafodelista"/>
        <w:rPr>
          <w:rFonts w:ascii="Times New Roman" w:hAnsi="Times New Roman" w:cs="Times New Roman"/>
          <w:sz w:val="24"/>
          <w:szCs w:val="24"/>
        </w:rPr>
      </w:pPr>
    </w:p>
    <w:p w:rsidR="005B7C0E" w:rsidRPr="005B7C0E"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ORDEN DE EJECUCIÓN</w:t>
      </w:r>
      <w:r w:rsidRPr="005B7C0E">
        <w:rPr>
          <w:rFonts w:ascii="Times New Roman" w:hAnsi="Times New Roman" w:cs="Times New Roman"/>
          <w:sz w:val="24"/>
          <w:szCs w:val="24"/>
        </w:rPr>
        <w:t>: Si vencido el término para excepcionar no se hubieren propuesto excepciones, o el deudor no hubiere pagado, el funcionario competente proferirá resolución ordenando la ejecución y el remate de los bienes embargados y secuestrados. Contra esta resolución no procede recurso alguno.</w:t>
      </w:r>
    </w:p>
    <w:p w:rsidR="0081247B" w:rsidRDefault="0081247B" w:rsidP="0081247B">
      <w:pPr>
        <w:pStyle w:val="Prrafodelista"/>
        <w:spacing w:after="0" w:line="240" w:lineRule="auto"/>
        <w:ind w:left="0"/>
        <w:jc w:val="both"/>
        <w:rPr>
          <w:rFonts w:ascii="Times New Roman" w:hAnsi="Times New Roman" w:cs="Times New Roman"/>
          <w:sz w:val="24"/>
          <w:szCs w:val="24"/>
        </w:rPr>
      </w:pPr>
      <w:r w:rsidRPr="0081247B">
        <w:rPr>
          <w:rFonts w:ascii="Times New Roman" w:hAnsi="Times New Roman" w:cs="Times New Roman"/>
          <w:sz w:val="24"/>
          <w:szCs w:val="24"/>
        </w:rPr>
        <w:t>Cuando previamente a la orden de ejecución de que trata el presente artículo, no se hubieren dispuesto medidas preventivas, en dicho acto se decretará el embargo y secuestro de los bienes del deudor si estuvieren identificados; en caso de desconocerse los mismos, se ordenará la investigación de ellos para que una vez identificados se embarguen y secuestren y se prosiga con el remate de los mismos.</w:t>
      </w:r>
    </w:p>
    <w:p w:rsidR="005B7C0E" w:rsidRDefault="005B7C0E" w:rsidP="0081247B">
      <w:pPr>
        <w:pStyle w:val="Prrafodelista"/>
        <w:spacing w:after="0" w:line="240" w:lineRule="auto"/>
        <w:ind w:left="0"/>
        <w:jc w:val="both"/>
        <w:rPr>
          <w:rFonts w:ascii="Times New Roman" w:hAnsi="Times New Roman" w:cs="Times New Roman"/>
          <w:sz w:val="24"/>
          <w:szCs w:val="24"/>
        </w:rPr>
      </w:pPr>
    </w:p>
    <w:p w:rsidR="0081247B"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GASTOS EN EL PROCEDIMIENTO ADMINISTRATIVO COACTIVO</w:t>
      </w:r>
      <w:r w:rsidRPr="005B7C0E">
        <w:rPr>
          <w:rFonts w:ascii="Times New Roman" w:hAnsi="Times New Roman" w:cs="Times New Roman"/>
          <w:sz w:val="24"/>
          <w:szCs w:val="24"/>
        </w:rPr>
        <w:t>: En el procedimiento administrativo de cobro, el contribuyente deberá cancelar además del monto de la obligación, los gastos en que incurrió la administración.</w:t>
      </w:r>
    </w:p>
    <w:p w:rsidR="005B7C0E" w:rsidRDefault="005B7C0E" w:rsidP="005B7C0E">
      <w:pPr>
        <w:pStyle w:val="Prrafodelista"/>
        <w:spacing w:after="0" w:line="240" w:lineRule="auto"/>
        <w:ind w:left="0"/>
        <w:jc w:val="both"/>
        <w:rPr>
          <w:rFonts w:ascii="Times New Roman" w:hAnsi="Times New Roman" w:cs="Times New Roman"/>
          <w:sz w:val="24"/>
          <w:szCs w:val="24"/>
        </w:rPr>
      </w:pPr>
    </w:p>
    <w:p w:rsidR="0081247B" w:rsidRPr="005B7C0E" w:rsidRDefault="0081247B" w:rsidP="005B7C0E">
      <w:pPr>
        <w:pStyle w:val="Prrafodelista"/>
        <w:numPr>
          <w:ilvl w:val="0"/>
          <w:numId w:val="1"/>
        </w:numPr>
        <w:spacing w:after="0" w:line="240" w:lineRule="auto"/>
        <w:ind w:left="0" w:firstLine="0"/>
        <w:jc w:val="both"/>
        <w:rPr>
          <w:rFonts w:ascii="Times New Roman" w:hAnsi="Times New Roman" w:cs="Times New Roman"/>
          <w:sz w:val="24"/>
          <w:szCs w:val="24"/>
        </w:rPr>
      </w:pPr>
      <w:r w:rsidRPr="005B7C0E">
        <w:rPr>
          <w:rFonts w:ascii="Times New Roman" w:hAnsi="Times New Roman" w:cs="Times New Roman"/>
          <w:b/>
          <w:sz w:val="24"/>
          <w:szCs w:val="24"/>
        </w:rPr>
        <w:t>MEDIDAS PREVENTIVAS</w:t>
      </w:r>
      <w:r w:rsidRPr="005B7C0E">
        <w:rPr>
          <w:rFonts w:ascii="Times New Roman" w:hAnsi="Times New Roman" w:cs="Times New Roman"/>
          <w:sz w:val="24"/>
          <w:szCs w:val="24"/>
        </w:rPr>
        <w:t>: Previa o simultáneamente con el mandamiento de pago, el funcionario podrá decretar el embargo y secuestro preventivo de los bienes del deudor que se hayan establecido como de su propiedad.</w:t>
      </w:r>
    </w:p>
    <w:p w:rsidR="0081247B" w:rsidRPr="0091717B" w:rsidRDefault="0081247B" w:rsidP="0091717B">
      <w:pPr>
        <w:spacing w:after="0" w:line="240" w:lineRule="auto"/>
        <w:jc w:val="both"/>
        <w:rPr>
          <w:rFonts w:ascii="Times New Roman" w:hAnsi="Times New Roman" w:cs="Times New Roman"/>
          <w:sz w:val="24"/>
          <w:szCs w:val="24"/>
        </w:rPr>
      </w:pPr>
      <w:r w:rsidRPr="0091717B">
        <w:rPr>
          <w:rFonts w:ascii="Times New Roman" w:hAnsi="Times New Roman" w:cs="Times New Roman"/>
          <w:sz w:val="24"/>
          <w:szCs w:val="24"/>
        </w:rPr>
        <w:t>Para este efecto, los funcionarios competentes podrán identificar los bienes del deudor por medía de las informaciones tributarias, o de las informaciones suministradas por entidades públicas o privadas, que estarán obligadas en todos los casos a dar pronta y cumplida respuesta a la Administración.</w:t>
      </w:r>
    </w:p>
    <w:p w:rsidR="0081247B" w:rsidRPr="0091717B" w:rsidRDefault="0091717B" w:rsidP="0091717B">
      <w:pPr>
        <w:spacing w:after="0" w:line="240" w:lineRule="auto"/>
        <w:jc w:val="both"/>
        <w:rPr>
          <w:rFonts w:ascii="Times New Roman" w:hAnsi="Times New Roman" w:cs="Times New Roman"/>
          <w:sz w:val="24"/>
          <w:szCs w:val="24"/>
        </w:rPr>
      </w:pPr>
      <w:r w:rsidRPr="0091717B">
        <w:rPr>
          <w:rFonts w:ascii="Times New Roman" w:hAnsi="Times New Roman" w:cs="Times New Roman"/>
          <w:b/>
          <w:sz w:val="24"/>
          <w:szCs w:val="24"/>
        </w:rPr>
        <w:t>Parágrafo I. Levantamiento de las Medidas Preventivas</w:t>
      </w:r>
      <w:r>
        <w:rPr>
          <w:rFonts w:ascii="Times New Roman" w:hAnsi="Times New Roman" w:cs="Times New Roman"/>
          <w:sz w:val="24"/>
          <w:szCs w:val="24"/>
        </w:rPr>
        <w:t xml:space="preserve">. </w:t>
      </w:r>
      <w:r w:rsidR="0081247B" w:rsidRPr="0091717B">
        <w:rPr>
          <w:rFonts w:ascii="Times New Roman" w:hAnsi="Times New Roman" w:cs="Times New Roman"/>
          <w:sz w:val="24"/>
          <w:szCs w:val="24"/>
        </w:rPr>
        <w:t>Cuando se hubieren decretado medidas cautelares y el deudor demuestre que se ha admitido demanda contra el título ejecutivo y que esta se encuentra pendiente de fallo ante la Jurisdicción de lo Contencioso Administrativo se ordenará levantarlas.</w:t>
      </w:r>
    </w:p>
    <w:p w:rsidR="0081247B" w:rsidRDefault="0081247B" w:rsidP="0091717B">
      <w:pPr>
        <w:spacing w:after="0" w:line="240" w:lineRule="auto"/>
        <w:jc w:val="both"/>
        <w:rPr>
          <w:rFonts w:ascii="Times New Roman" w:hAnsi="Times New Roman" w:cs="Times New Roman"/>
          <w:sz w:val="24"/>
          <w:szCs w:val="24"/>
        </w:rPr>
      </w:pPr>
      <w:r w:rsidRPr="0091717B">
        <w:rPr>
          <w:rFonts w:ascii="Times New Roman" w:hAnsi="Times New Roman" w:cs="Times New Roman"/>
          <w:sz w:val="24"/>
          <w:szCs w:val="24"/>
        </w:rPr>
        <w:t>Las medidas cautelares también podrán levantarse cuando admitida la demanda ante la jurisdicción de lo contencioso administrativo contra las resoluciones que fallan las excepciones y ordenan llevar adelante la ejecución, se presta garantía financiera o de compañía de seguros, por el valor adeudado.</w:t>
      </w:r>
    </w:p>
    <w:p w:rsidR="0091717B" w:rsidRDefault="0091717B" w:rsidP="0091717B">
      <w:pPr>
        <w:spacing w:after="0" w:line="240" w:lineRule="auto"/>
        <w:jc w:val="both"/>
        <w:rPr>
          <w:rFonts w:ascii="Times New Roman" w:hAnsi="Times New Roman" w:cs="Times New Roman"/>
          <w:sz w:val="24"/>
          <w:szCs w:val="24"/>
        </w:rPr>
      </w:pPr>
    </w:p>
    <w:p w:rsidR="00A31165" w:rsidRDefault="0091717B" w:rsidP="0091717B">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 xml:space="preserve">ARTÍCULO 351.1. </w:t>
      </w:r>
      <w:r w:rsidR="00A31165" w:rsidRPr="00A31165">
        <w:rPr>
          <w:rFonts w:ascii="Times New Roman" w:hAnsi="Times New Roman" w:cs="Times New Roman"/>
          <w:b/>
          <w:sz w:val="24"/>
          <w:szCs w:val="24"/>
        </w:rPr>
        <w:t>EMBARGOS, SECUESTRO Y REMATE DE BIENES</w:t>
      </w:r>
      <w:r w:rsidRPr="0091717B">
        <w:rPr>
          <w:rFonts w:ascii="Times New Roman" w:hAnsi="Times New Roman" w:cs="Times New Roman"/>
          <w:sz w:val="24"/>
          <w:szCs w:val="24"/>
        </w:rPr>
        <w:t>:</w:t>
      </w:r>
      <w:r>
        <w:rPr>
          <w:rFonts w:ascii="Times New Roman" w:hAnsi="Times New Roman" w:cs="Times New Roman"/>
          <w:sz w:val="24"/>
          <w:szCs w:val="24"/>
        </w:rPr>
        <w:t xml:space="preserve"> </w:t>
      </w:r>
      <w:r w:rsidR="00A31165" w:rsidRPr="0081247B">
        <w:rPr>
          <w:rFonts w:ascii="Times New Roman" w:hAnsi="Times New Roman" w:cs="Times New Roman"/>
          <w:sz w:val="24"/>
          <w:szCs w:val="24"/>
        </w:rPr>
        <w:t>En los aspectos compatibles y no contemplados en este Estatuto, se observarán en el procedimiento administrativo de cobro las disposiciones del Código de Procedimiento Civil que regulan el embargo, secuestro y remate de bienes.</w:t>
      </w:r>
    </w:p>
    <w:p w:rsidR="0091717B" w:rsidRPr="0091717B" w:rsidRDefault="0091717B" w:rsidP="0091717B">
      <w:pPr>
        <w:pStyle w:val="Prrafodelista"/>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Se establecen los trámites de embargos más comunes, sin perjuicio de que l</w:t>
      </w:r>
      <w:r w:rsidRPr="0081247B">
        <w:rPr>
          <w:rFonts w:ascii="Times New Roman" w:hAnsi="Times New Roman" w:cs="Times New Roman"/>
          <w:sz w:val="24"/>
          <w:szCs w:val="24"/>
        </w:rPr>
        <w:t>os embargos no contemplados en est</w:t>
      </w:r>
      <w:r>
        <w:rPr>
          <w:rFonts w:ascii="Times New Roman" w:hAnsi="Times New Roman" w:cs="Times New Roman"/>
          <w:sz w:val="24"/>
          <w:szCs w:val="24"/>
        </w:rPr>
        <w:t>e</w:t>
      </w:r>
      <w:r w:rsidRPr="0081247B">
        <w:rPr>
          <w:rFonts w:ascii="Times New Roman" w:hAnsi="Times New Roman" w:cs="Times New Roman"/>
          <w:sz w:val="24"/>
          <w:szCs w:val="24"/>
        </w:rPr>
        <w:t xml:space="preserve"> </w:t>
      </w:r>
      <w:r>
        <w:rPr>
          <w:rFonts w:ascii="Times New Roman" w:hAnsi="Times New Roman" w:cs="Times New Roman"/>
          <w:sz w:val="24"/>
          <w:szCs w:val="24"/>
        </w:rPr>
        <w:t>artículo</w:t>
      </w:r>
      <w:r w:rsidRPr="0081247B">
        <w:rPr>
          <w:rFonts w:ascii="Times New Roman" w:hAnsi="Times New Roman" w:cs="Times New Roman"/>
          <w:sz w:val="24"/>
          <w:szCs w:val="24"/>
        </w:rPr>
        <w:t xml:space="preserve"> se tramitarán y perfeccionarán de acuerdo con lo dispuesto en el artículo 681 del Código de Procedimiento Civil.</w:t>
      </w:r>
    </w:p>
    <w:p w:rsidR="0091717B" w:rsidRDefault="0091717B" w:rsidP="00EA4E04">
      <w:pPr>
        <w:pStyle w:val="Prrafodelista"/>
        <w:numPr>
          <w:ilvl w:val="3"/>
          <w:numId w:val="127"/>
        </w:numPr>
        <w:spacing w:after="0" w:line="240" w:lineRule="auto"/>
        <w:ind w:left="567" w:hanging="567"/>
        <w:jc w:val="both"/>
        <w:rPr>
          <w:rFonts w:ascii="Times New Roman" w:hAnsi="Times New Roman" w:cs="Times New Roman"/>
          <w:sz w:val="24"/>
          <w:szCs w:val="24"/>
        </w:rPr>
      </w:pPr>
      <w:r w:rsidRPr="0091717B">
        <w:rPr>
          <w:rFonts w:ascii="Times New Roman" w:hAnsi="Times New Roman" w:cs="Times New Roman"/>
          <w:sz w:val="24"/>
          <w:szCs w:val="24"/>
        </w:rPr>
        <w:lastRenderedPageBreak/>
        <w:t>El embargo de bienes sujetos a registro se comunicará a la oficina encargada del mismo, por oficio que contendrá los datos necesarios para el registro; si aquellos pertenecieren al ejecutado lo inscribirá y remitirá el certificado donde figure la inscripción, al funcionario de Secretaría de Financiera Municipal que ordenó el embargo. Si el bien no pertenece al ejecutado, el registrador se abstendrá de inscribir el embargo y así lo comunicará enviando la prueba correspondiente. Si lo registra, el funcionario que ordenó el embargo de oficio o a petición de parte ordenará la cancelación del mismo. Cuando sobre dichos bienes ya existiere otro embargo registrado, se inscribirá y comunicará a la Secretaría de Financiera Municipal y al Juzgado que haya ordenado el embargo anterior. En este caso si el crédito que ordenó el embargo anterior es de grado inferior al del Fisco, el funcionario de cobranzas continuará con el procedimiento de cobro, informando de ello al juez respectivo y si este lo solicita, pondrá a su disposición el remanente del remate. Si el crédito que originó el embargo anterior es de grado superior al del fisco, el funcionario de cobro se hará parte en el proceso ejecutivo y velará por que se garantice la deuda con el remanente del remate del bien embargado. Si del respectivo certificado de la oficina donde se encuentren registrados los bienes, resulta que los bienes embargados están gravados comprenda o hipoteca, el funcionario ejecutor hará saber al acreedor la existencia del cobro</w:t>
      </w:r>
      <w:r>
        <w:rPr>
          <w:rFonts w:ascii="Times New Roman" w:hAnsi="Times New Roman" w:cs="Times New Roman"/>
          <w:sz w:val="24"/>
          <w:szCs w:val="24"/>
        </w:rPr>
        <w:t xml:space="preserve"> </w:t>
      </w:r>
      <w:r w:rsidRPr="0091717B">
        <w:rPr>
          <w:rFonts w:ascii="Times New Roman" w:hAnsi="Times New Roman" w:cs="Times New Roman"/>
          <w:sz w:val="24"/>
          <w:szCs w:val="24"/>
        </w:rPr>
        <w:t>coactivo, mediante notificación personal o por correo para que pueda hacer valer su crédito ante juez competente. El dinero que sobre del remate del bien hipotecado se enviará al juez que solicite y que adelante el proceso para el cobro del crédito con garantía real.</w:t>
      </w:r>
    </w:p>
    <w:p w:rsidR="0091717B" w:rsidRDefault="0091717B" w:rsidP="00EA4E04">
      <w:pPr>
        <w:pStyle w:val="Prrafodelista"/>
        <w:numPr>
          <w:ilvl w:val="3"/>
          <w:numId w:val="127"/>
        </w:numPr>
        <w:spacing w:after="0" w:line="240" w:lineRule="auto"/>
        <w:ind w:left="567" w:hanging="567"/>
        <w:jc w:val="both"/>
        <w:rPr>
          <w:rFonts w:ascii="Times New Roman" w:hAnsi="Times New Roman" w:cs="Times New Roman"/>
          <w:sz w:val="24"/>
          <w:szCs w:val="24"/>
        </w:rPr>
      </w:pPr>
      <w:r w:rsidRPr="0091717B">
        <w:rPr>
          <w:rFonts w:ascii="Times New Roman" w:hAnsi="Times New Roman" w:cs="Times New Roman"/>
          <w:sz w:val="24"/>
          <w:szCs w:val="24"/>
        </w:rPr>
        <w:t>El embargo de saldos bancarios, depósitos de ahorro, títulos de contenido crediticio y de los demás valores de que sea titular o beneficiario el contribuyente, depositados en establecimientos bancarios, crediticios, financieros o similares, en cualquiera de sus oficinas o agencias en todo el país se comunicará a la entidad y quedará consumado con la recepción del oficio. Al recibirse la comunicación, la suma retenida deberá ser consignada al día hábil siguiente en la cuenta de depósitos que se señale, o deberá informarse de la no existencia de sumas de dinero depositadas en dicha entidad.</w:t>
      </w:r>
    </w:p>
    <w:p w:rsidR="0091717B" w:rsidRPr="0091717B" w:rsidRDefault="0091717B" w:rsidP="0091717B">
      <w:pPr>
        <w:pStyle w:val="Prrafodelista"/>
        <w:spacing w:after="0" w:line="240" w:lineRule="auto"/>
        <w:ind w:left="567"/>
        <w:jc w:val="both"/>
        <w:rPr>
          <w:rFonts w:ascii="Times New Roman" w:hAnsi="Times New Roman" w:cs="Times New Roman"/>
          <w:sz w:val="24"/>
          <w:szCs w:val="24"/>
        </w:rPr>
      </w:pPr>
      <w:r w:rsidRPr="0081247B">
        <w:rPr>
          <w:rFonts w:ascii="Times New Roman" w:hAnsi="Times New Roman" w:cs="Times New Roman"/>
          <w:sz w:val="24"/>
          <w:szCs w:val="24"/>
        </w:rPr>
        <w:t>Las entidades financieras, crediticias financieras y las demás personas y entidades, a quienes se les comunique los embargos, que no den cumplimiento oportuno con las obligaciones impuestas por las normas, responderán solidariamente con el contribuyente por el pago de la obligación.</w:t>
      </w:r>
    </w:p>
    <w:p w:rsidR="0091717B" w:rsidRDefault="0091717B" w:rsidP="0091717B">
      <w:pPr>
        <w:spacing w:after="0" w:line="240" w:lineRule="auto"/>
        <w:jc w:val="both"/>
        <w:rPr>
          <w:rFonts w:ascii="Times New Roman" w:hAnsi="Times New Roman" w:cs="Times New Roman"/>
          <w:sz w:val="24"/>
          <w:szCs w:val="24"/>
        </w:rPr>
      </w:pPr>
    </w:p>
    <w:p w:rsidR="0081247B" w:rsidRPr="0091717B" w:rsidRDefault="00A31165" w:rsidP="00A31165">
      <w:pPr>
        <w:pStyle w:val="Prrafodelista"/>
        <w:spacing w:after="0" w:line="240" w:lineRule="auto"/>
        <w:ind w:left="0"/>
        <w:jc w:val="both"/>
        <w:rPr>
          <w:rFonts w:ascii="Times New Roman" w:hAnsi="Times New Roman" w:cs="Times New Roman"/>
          <w:sz w:val="24"/>
          <w:szCs w:val="24"/>
        </w:rPr>
      </w:pPr>
      <w:r w:rsidRPr="00A31165">
        <w:rPr>
          <w:rFonts w:ascii="Times New Roman" w:hAnsi="Times New Roman" w:cs="Times New Roman"/>
          <w:b/>
          <w:sz w:val="24"/>
          <w:szCs w:val="24"/>
        </w:rPr>
        <w:t xml:space="preserve">ARTÍCULO 351.2. </w:t>
      </w:r>
      <w:r w:rsidR="0081247B" w:rsidRPr="0091717B">
        <w:rPr>
          <w:rFonts w:ascii="Times New Roman" w:hAnsi="Times New Roman" w:cs="Times New Roman"/>
          <w:b/>
          <w:sz w:val="24"/>
          <w:szCs w:val="24"/>
        </w:rPr>
        <w:t>LÍMITE DE LOS EMBARGOS</w:t>
      </w:r>
      <w:r w:rsidR="0081247B" w:rsidRPr="0091717B">
        <w:rPr>
          <w:rFonts w:ascii="Times New Roman" w:hAnsi="Times New Roman" w:cs="Times New Roman"/>
          <w:sz w:val="24"/>
          <w:szCs w:val="24"/>
        </w:rPr>
        <w:t>: El valor de los bienes embargados no podrá exceder del doble de la deuda más sus intereses. Si efectuado el avalúo de los bienes éstos excedieren la suma indicada, deberá reducirse el embargo si ello fuere posible, hasta dicho valor, oficiosamente o a solicitud del interesado.</w:t>
      </w:r>
    </w:p>
    <w:p w:rsidR="0081247B" w:rsidRPr="0091717B" w:rsidRDefault="0081247B" w:rsidP="0091717B">
      <w:pPr>
        <w:spacing w:after="0" w:line="240" w:lineRule="auto"/>
        <w:jc w:val="both"/>
        <w:rPr>
          <w:rFonts w:ascii="Times New Roman" w:hAnsi="Times New Roman" w:cs="Times New Roman"/>
          <w:sz w:val="24"/>
          <w:szCs w:val="24"/>
        </w:rPr>
      </w:pPr>
      <w:r w:rsidRPr="0091717B">
        <w:rPr>
          <w:rFonts w:ascii="Times New Roman" w:hAnsi="Times New Roman" w:cs="Times New Roman"/>
          <w:sz w:val="24"/>
          <w:szCs w:val="24"/>
        </w:rPr>
        <w:lastRenderedPageBreak/>
        <w:t>El avalúo de los bienes embargados, lo hará la Administración teniendo en cuenta el valor comercial de éstos y lo notificará personalmente o por correo.</w:t>
      </w:r>
    </w:p>
    <w:p w:rsidR="0081247B" w:rsidRDefault="0081247B" w:rsidP="0091717B">
      <w:pPr>
        <w:spacing w:after="0" w:line="240" w:lineRule="auto"/>
        <w:jc w:val="both"/>
        <w:rPr>
          <w:rFonts w:ascii="Times New Roman" w:hAnsi="Times New Roman" w:cs="Times New Roman"/>
          <w:sz w:val="24"/>
          <w:szCs w:val="24"/>
        </w:rPr>
      </w:pPr>
      <w:r w:rsidRPr="0091717B">
        <w:rPr>
          <w:rFonts w:ascii="Times New Roman" w:hAnsi="Times New Roman" w:cs="Times New Roman"/>
          <w:sz w:val="24"/>
          <w:szCs w:val="24"/>
        </w:rPr>
        <w:t>Si el deudor no estuviere de acuerdo, podrá solicitar dentro de los diez (10) días siguientes a la notificación, un nuevo avalúo con intervención de un perito particular designado por la Administración, caso en el cual, el deudor le deberá cancelar los honorarios. Contra este avalúo no procede recurso alguno.</w:t>
      </w:r>
    </w:p>
    <w:p w:rsidR="0091717B" w:rsidRPr="0091717B" w:rsidRDefault="0091717B" w:rsidP="0091717B">
      <w:pPr>
        <w:spacing w:after="0" w:line="240" w:lineRule="auto"/>
        <w:jc w:val="both"/>
        <w:rPr>
          <w:rFonts w:ascii="Times New Roman" w:hAnsi="Times New Roman" w:cs="Times New Roman"/>
          <w:sz w:val="24"/>
          <w:szCs w:val="24"/>
        </w:rPr>
      </w:pPr>
    </w:p>
    <w:p w:rsidR="0081247B" w:rsidRPr="0091717B" w:rsidRDefault="00A31165" w:rsidP="00A31165">
      <w:pPr>
        <w:pStyle w:val="Prrafodelista"/>
        <w:spacing w:after="0" w:line="240" w:lineRule="auto"/>
        <w:ind w:left="0"/>
        <w:jc w:val="both"/>
        <w:rPr>
          <w:rFonts w:ascii="Times New Roman" w:hAnsi="Times New Roman" w:cs="Times New Roman"/>
          <w:sz w:val="24"/>
          <w:szCs w:val="24"/>
        </w:rPr>
      </w:pPr>
      <w:r w:rsidRPr="00A31165">
        <w:rPr>
          <w:rFonts w:ascii="Times New Roman" w:hAnsi="Times New Roman" w:cs="Times New Roman"/>
          <w:b/>
          <w:sz w:val="24"/>
          <w:szCs w:val="24"/>
        </w:rPr>
        <w:t>ARTÍCULO 351.</w:t>
      </w:r>
      <w:r>
        <w:rPr>
          <w:rFonts w:ascii="Times New Roman" w:hAnsi="Times New Roman" w:cs="Times New Roman"/>
          <w:b/>
          <w:sz w:val="24"/>
          <w:szCs w:val="24"/>
        </w:rPr>
        <w:t>3</w:t>
      </w:r>
      <w:r w:rsidRPr="00A31165">
        <w:rPr>
          <w:rFonts w:ascii="Times New Roman" w:hAnsi="Times New Roman" w:cs="Times New Roman"/>
          <w:b/>
          <w:sz w:val="24"/>
          <w:szCs w:val="24"/>
        </w:rPr>
        <w:t xml:space="preserve">. </w:t>
      </w:r>
      <w:r w:rsidR="0081247B" w:rsidRPr="0091717B">
        <w:rPr>
          <w:rFonts w:ascii="Times New Roman" w:hAnsi="Times New Roman" w:cs="Times New Roman"/>
          <w:b/>
          <w:sz w:val="24"/>
          <w:szCs w:val="24"/>
        </w:rPr>
        <w:t>REGISTRO DEL EMBARGO</w:t>
      </w:r>
      <w:r w:rsidR="0081247B" w:rsidRPr="0091717B">
        <w:rPr>
          <w:rFonts w:ascii="Times New Roman" w:hAnsi="Times New Roman" w:cs="Times New Roman"/>
          <w:sz w:val="24"/>
          <w:szCs w:val="24"/>
        </w:rPr>
        <w:t>: De la resolución que decreta el embargo de bienes se enviará una copia a la Oficina de Registro correspondiente. Cuando sobre dichos bienes ya existiere otro embargo registrado, el funcionario lo inscribirá y comunicará a la Administración y al juez que ordenó el embargo anterior.</w:t>
      </w:r>
    </w:p>
    <w:p w:rsidR="0081247B" w:rsidRPr="0091717B" w:rsidRDefault="0081247B" w:rsidP="0091717B">
      <w:pPr>
        <w:spacing w:after="0" w:line="240" w:lineRule="auto"/>
        <w:jc w:val="both"/>
        <w:rPr>
          <w:rFonts w:ascii="Times New Roman" w:hAnsi="Times New Roman" w:cs="Times New Roman"/>
          <w:sz w:val="24"/>
          <w:szCs w:val="24"/>
        </w:rPr>
      </w:pPr>
      <w:r w:rsidRPr="0091717B">
        <w:rPr>
          <w:rFonts w:ascii="Times New Roman" w:hAnsi="Times New Roman" w:cs="Times New Roman"/>
          <w:sz w:val="24"/>
          <w:szCs w:val="24"/>
        </w:rPr>
        <w:t xml:space="preserve">En este caso, si el crédito que originó el embargo anterior es de grado inferior al del fisco, el funcionario de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 xml:space="preserve">, </w:t>
      </w:r>
      <w:r w:rsidRPr="0091717B">
        <w:rPr>
          <w:rFonts w:ascii="Times New Roman" w:hAnsi="Times New Roman" w:cs="Times New Roman"/>
          <w:sz w:val="24"/>
          <w:szCs w:val="24"/>
        </w:rPr>
        <w:t>continuará con el procedimiento, informando de ello al juez respectivo y si éste lo solicita, pondrá a su disposición el remanente del remate. Si el crédito que originó el embargo anterior es de grado superior al del fisco, el funcionario de cobranzas se hará parte en el proceso ejecutivo y velará porque se garantice la deuda con el remanente del remate del bien embargado.</w:t>
      </w:r>
    </w:p>
    <w:p w:rsidR="0081247B" w:rsidRDefault="0081247B" w:rsidP="0091717B">
      <w:pPr>
        <w:spacing w:after="0" w:line="240" w:lineRule="auto"/>
        <w:jc w:val="both"/>
        <w:rPr>
          <w:rFonts w:ascii="Times New Roman" w:hAnsi="Times New Roman" w:cs="Times New Roman"/>
          <w:sz w:val="24"/>
          <w:szCs w:val="24"/>
        </w:rPr>
      </w:pPr>
      <w:r w:rsidRPr="0091717B">
        <w:rPr>
          <w:rFonts w:ascii="Times New Roman" w:hAnsi="Times New Roman" w:cs="Times New Roman"/>
          <w:sz w:val="24"/>
          <w:szCs w:val="24"/>
        </w:rPr>
        <w:t>Cuando el embargo se refiera a salarios, se informará al patrono o pagador respectivo, quien consignará dichas sumas a órdenes de la Administración y responderá solidariamente con el deudor en caso de no hacerlo.</w:t>
      </w:r>
    </w:p>
    <w:p w:rsidR="0091717B" w:rsidRDefault="0091717B" w:rsidP="0091717B">
      <w:pPr>
        <w:spacing w:after="0" w:line="240" w:lineRule="auto"/>
        <w:jc w:val="both"/>
        <w:rPr>
          <w:rFonts w:ascii="Times New Roman" w:hAnsi="Times New Roman" w:cs="Times New Roman"/>
          <w:sz w:val="24"/>
          <w:szCs w:val="24"/>
        </w:rPr>
      </w:pPr>
    </w:p>
    <w:p w:rsidR="0081247B" w:rsidRDefault="00A31165" w:rsidP="00A31165">
      <w:pPr>
        <w:spacing w:after="0" w:line="240" w:lineRule="auto"/>
        <w:jc w:val="both"/>
        <w:rPr>
          <w:rFonts w:ascii="Times New Roman" w:hAnsi="Times New Roman" w:cs="Times New Roman"/>
          <w:sz w:val="24"/>
          <w:szCs w:val="24"/>
        </w:rPr>
      </w:pPr>
      <w:r w:rsidRPr="00A31165">
        <w:rPr>
          <w:rFonts w:ascii="Times New Roman" w:hAnsi="Times New Roman" w:cs="Times New Roman"/>
          <w:b/>
          <w:sz w:val="24"/>
          <w:szCs w:val="24"/>
        </w:rPr>
        <w:t>ARTÍCULO 351.</w:t>
      </w:r>
      <w:r>
        <w:rPr>
          <w:rFonts w:ascii="Times New Roman" w:hAnsi="Times New Roman" w:cs="Times New Roman"/>
          <w:b/>
          <w:sz w:val="24"/>
          <w:szCs w:val="24"/>
        </w:rPr>
        <w:t>4</w:t>
      </w:r>
      <w:r w:rsidRPr="00A31165">
        <w:rPr>
          <w:rFonts w:ascii="Times New Roman" w:hAnsi="Times New Roman" w:cs="Times New Roman"/>
          <w:b/>
          <w:sz w:val="24"/>
          <w:szCs w:val="24"/>
        </w:rPr>
        <w:t>.</w:t>
      </w:r>
      <w:r>
        <w:rPr>
          <w:rFonts w:ascii="Times New Roman" w:hAnsi="Times New Roman" w:cs="Times New Roman"/>
          <w:sz w:val="24"/>
          <w:szCs w:val="24"/>
        </w:rPr>
        <w:t xml:space="preserve"> </w:t>
      </w:r>
      <w:r w:rsidR="0081247B" w:rsidRPr="00A31165">
        <w:rPr>
          <w:rFonts w:ascii="Times New Roman" w:hAnsi="Times New Roman" w:cs="Times New Roman"/>
          <w:b/>
          <w:sz w:val="24"/>
          <w:szCs w:val="24"/>
        </w:rPr>
        <w:t>OPOSICIÓN AL SECUESTRO</w:t>
      </w:r>
      <w:r w:rsidR="0081247B" w:rsidRPr="00A31165">
        <w:rPr>
          <w:rFonts w:ascii="Times New Roman" w:hAnsi="Times New Roman" w:cs="Times New Roman"/>
          <w:sz w:val="24"/>
          <w:szCs w:val="24"/>
        </w:rPr>
        <w:t>: En la misma diligencia que ordena el secuestro se practicarán las pruebas conducentes y se decidirá la oposición presentada, salvo que existan pruebas que no se puedan practicar en la misma diligencia, caso en el cual se resolverá dentro de los (5) días siguientes a la terminación de la diligencia.</w:t>
      </w:r>
    </w:p>
    <w:p w:rsidR="00A31165" w:rsidRDefault="00A31165" w:rsidP="00A31165">
      <w:pPr>
        <w:spacing w:after="0" w:line="240" w:lineRule="auto"/>
        <w:jc w:val="both"/>
        <w:rPr>
          <w:rFonts w:ascii="Times New Roman" w:hAnsi="Times New Roman" w:cs="Times New Roman"/>
          <w:sz w:val="24"/>
          <w:szCs w:val="24"/>
        </w:rPr>
      </w:pPr>
    </w:p>
    <w:p w:rsidR="0081247B" w:rsidRPr="00A31165" w:rsidRDefault="00A31165" w:rsidP="00A31165">
      <w:pPr>
        <w:spacing w:after="0" w:line="240" w:lineRule="auto"/>
        <w:jc w:val="both"/>
        <w:rPr>
          <w:rFonts w:ascii="Times New Roman" w:hAnsi="Times New Roman" w:cs="Times New Roman"/>
          <w:sz w:val="24"/>
          <w:szCs w:val="24"/>
        </w:rPr>
      </w:pPr>
      <w:r w:rsidRPr="00A31165">
        <w:rPr>
          <w:rFonts w:ascii="Times New Roman" w:hAnsi="Times New Roman" w:cs="Times New Roman"/>
          <w:b/>
          <w:sz w:val="24"/>
          <w:szCs w:val="24"/>
        </w:rPr>
        <w:t>ARTÍCULO 351.</w:t>
      </w:r>
      <w:r>
        <w:rPr>
          <w:rFonts w:ascii="Times New Roman" w:hAnsi="Times New Roman" w:cs="Times New Roman"/>
          <w:b/>
          <w:sz w:val="24"/>
          <w:szCs w:val="24"/>
        </w:rPr>
        <w:t>5</w:t>
      </w:r>
      <w:r w:rsidRPr="00A31165">
        <w:rPr>
          <w:rFonts w:ascii="Times New Roman" w:hAnsi="Times New Roman" w:cs="Times New Roman"/>
          <w:b/>
          <w:sz w:val="24"/>
          <w:szCs w:val="24"/>
        </w:rPr>
        <w:t>.</w:t>
      </w:r>
      <w:r>
        <w:rPr>
          <w:rFonts w:ascii="Times New Roman" w:hAnsi="Times New Roman" w:cs="Times New Roman"/>
          <w:sz w:val="24"/>
          <w:szCs w:val="24"/>
        </w:rPr>
        <w:t xml:space="preserve"> </w:t>
      </w:r>
      <w:r w:rsidR="0081247B" w:rsidRPr="00A31165">
        <w:rPr>
          <w:rFonts w:ascii="Times New Roman" w:hAnsi="Times New Roman" w:cs="Times New Roman"/>
          <w:b/>
          <w:sz w:val="24"/>
          <w:szCs w:val="24"/>
        </w:rPr>
        <w:t>REMATE DE BIENES</w:t>
      </w:r>
      <w:r w:rsidR="0081247B" w:rsidRPr="00A31165">
        <w:rPr>
          <w:rFonts w:ascii="Times New Roman" w:hAnsi="Times New Roman" w:cs="Times New Roman"/>
          <w:sz w:val="24"/>
          <w:szCs w:val="24"/>
        </w:rPr>
        <w:t>: En firme el avalúo, la Secretaría de Financiera Municipal efectuará el remate de los bienes directamente o a través de entidades de derecho público o privado y adjudicará los bienes a favor del Municipio en caso de declararse desierto el remate después de la tercera licitación, en los términos que establezca el reglamento.</w:t>
      </w:r>
    </w:p>
    <w:p w:rsidR="0081247B" w:rsidRDefault="0081247B" w:rsidP="00A31165">
      <w:pPr>
        <w:spacing w:after="0" w:line="240" w:lineRule="auto"/>
        <w:jc w:val="both"/>
        <w:rPr>
          <w:rFonts w:ascii="Times New Roman" w:hAnsi="Times New Roman" w:cs="Times New Roman"/>
          <w:sz w:val="24"/>
          <w:szCs w:val="24"/>
        </w:rPr>
      </w:pPr>
      <w:r w:rsidRPr="00A31165">
        <w:rPr>
          <w:rFonts w:ascii="Times New Roman" w:hAnsi="Times New Roman" w:cs="Times New Roman"/>
          <w:sz w:val="24"/>
          <w:szCs w:val="24"/>
        </w:rPr>
        <w:t>Los bienes adjudicados a favor del Municipio y aquellos recibidos en dación en pago por deudas tributarias, se podrán entregar para su administración o venta a cualquier entidad que establezca el Alcalde Municipal, en la forma y términos que establezca el reglamento.</w:t>
      </w:r>
    </w:p>
    <w:p w:rsidR="00A31165" w:rsidRPr="00A31165" w:rsidRDefault="00A31165" w:rsidP="00A31165">
      <w:pPr>
        <w:spacing w:after="0" w:line="240" w:lineRule="auto"/>
        <w:jc w:val="both"/>
        <w:rPr>
          <w:rFonts w:ascii="Times New Roman" w:hAnsi="Times New Roman" w:cs="Times New Roman"/>
          <w:sz w:val="24"/>
          <w:szCs w:val="24"/>
        </w:rPr>
      </w:pPr>
    </w:p>
    <w:p w:rsidR="0081247B" w:rsidRPr="00A31165" w:rsidRDefault="0081247B" w:rsidP="00A31165">
      <w:pPr>
        <w:pStyle w:val="Prrafodelista"/>
        <w:numPr>
          <w:ilvl w:val="0"/>
          <w:numId w:val="1"/>
        </w:numPr>
        <w:spacing w:after="0" w:line="240" w:lineRule="auto"/>
        <w:ind w:left="0" w:firstLine="0"/>
        <w:jc w:val="both"/>
        <w:rPr>
          <w:rFonts w:ascii="Times New Roman" w:hAnsi="Times New Roman" w:cs="Times New Roman"/>
          <w:sz w:val="24"/>
          <w:szCs w:val="24"/>
        </w:rPr>
      </w:pPr>
      <w:r w:rsidRPr="00A31165">
        <w:rPr>
          <w:rFonts w:ascii="Times New Roman" w:hAnsi="Times New Roman" w:cs="Times New Roman"/>
          <w:b/>
          <w:sz w:val="24"/>
          <w:szCs w:val="24"/>
        </w:rPr>
        <w:t>SUSPENSIÓN POR ACUERDO DE PAGO</w:t>
      </w:r>
      <w:r w:rsidRPr="00A31165">
        <w:rPr>
          <w:rFonts w:ascii="Times New Roman" w:hAnsi="Times New Roman" w:cs="Times New Roman"/>
          <w:sz w:val="24"/>
          <w:szCs w:val="24"/>
        </w:rPr>
        <w:t>: En cualquier etapa del procedimiento administrativo coactivo el deudor podrá celebrar un acuerdo de pago con la Administración, en cuyo caso se suspenderá el procedimiento y se podrán levantar las medidas preventivas que hubieren sido decretadas.</w:t>
      </w:r>
    </w:p>
    <w:p w:rsidR="0081247B" w:rsidRDefault="0081247B" w:rsidP="00A31165">
      <w:pPr>
        <w:spacing w:after="0" w:line="240" w:lineRule="auto"/>
        <w:jc w:val="both"/>
        <w:rPr>
          <w:rFonts w:ascii="Times New Roman" w:hAnsi="Times New Roman" w:cs="Times New Roman"/>
          <w:sz w:val="24"/>
          <w:szCs w:val="24"/>
        </w:rPr>
      </w:pPr>
      <w:r w:rsidRPr="00A31165">
        <w:rPr>
          <w:rFonts w:ascii="Times New Roman" w:hAnsi="Times New Roman" w:cs="Times New Roman"/>
          <w:sz w:val="24"/>
          <w:szCs w:val="24"/>
        </w:rPr>
        <w:lastRenderedPageBreak/>
        <w:t>Sin perjuicio de la exigibilidad de garantías, cuando se declare el incumplimiento del acuerdo de pago, deberá reanudarse el procedimiento si aquellas no son suficientes para cubrir la totalidad de la deuda.</w:t>
      </w:r>
    </w:p>
    <w:p w:rsidR="00A31165" w:rsidRPr="00A31165" w:rsidRDefault="00A31165" w:rsidP="00A31165">
      <w:pPr>
        <w:spacing w:after="0" w:line="240" w:lineRule="auto"/>
        <w:jc w:val="both"/>
        <w:rPr>
          <w:rFonts w:ascii="Times New Roman" w:hAnsi="Times New Roman" w:cs="Times New Roman"/>
          <w:sz w:val="24"/>
          <w:szCs w:val="24"/>
        </w:rPr>
      </w:pPr>
    </w:p>
    <w:p w:rsidR="0081247B" w:rsidRDefault="0081247B" w:rsidP="00A31165">
      <w:pPr>
        <w:pStyle w:val="Prrafodelista"/>
        <w:numPr>
          <w:ilvl w:val="0"/>
          <w:numId w:val="1"/>
        </w:numPr>
        <w:spacing w:after="0" w:line="240" w:lineRule="auto"/>
        <w:ind w:left="0" w:firstLine="0"/>
        <w:jc w:val="both"/>
        <w:rPr>
          <w:rFonts w:ascii="Times New Roman" w:hAnsi="Times New Roman" w:cs="Times New Roman"/>
          <w:sz w:val="24"/>
          <w:szCs w:val="24"/>
        </w:rPr>
      </w:pPr>
      <w:r w:rsidRPr="00A31165">
        <w:rPr>
          <w:rFonts w:ascii="Times New Roman" w:hAnsi="Times New Roman" w:cs="Times New Roman"/>
          <w:b/>
          <w:sz w:val="24"/>
          <w:szCs w:val="24"/>
        </w:rPr>
        <w:t>COBRO ANTE LA JURISDICCIÓN ORDINARIA</w:t>
      </w:r>
      <w:r w:rsidRPr="00A31165">
        <w:rPr>
          <w:rFonts w:ascii="Times New Roman" w:hAnsi="Times New Roman" w:cs="Times New Roman"/>
          <w:sz w:val="24"/>
          <w:szCs w:val="24"/>
        </w:rPr>
        <w:t xml:space="preserve">: La Secretaría de </w:t>
      </w:r>
      <w:r w:rsidR="00A31165">
        <w:rPr>
          <w:rFonts w:ascii="Times New Roman" w:hAnsi="Times New Roman" w:cs="Times New Roman"/>
          <w:sz w:val="24"/>
          <w:szCs w:val="24"/>
        </w:rPr>
        <w:t>Hacienda</w:t>
      </w:r>
      <w:r w:rsidRPr="00A31165">
        <w:rPr>
          <w:rFonts w:ascii="Times New Roman" w:hAnsi="Times New Roman" w:cs="Times New Roman"/>
          <w:sz w:val="24"/>
          <w:szCs w:val="24"/>
        </w:rPr>
        <w:t xml:space="preserve"> o en quien se delegue esta función Municipal podrá demandar el pago de las deudas fiscales por la vía ejecutiva ante los jueces civiles del circuito. Para este efecto, el Alcalde Municipal, o la respectiva autoridad competente, podrán otorgar poderes a funcionarios abogados de la Administración.</w:t>
      </w:r>
    </w:p>
    <w:p w:rsidR="00A31165" w:rsidRDefault="00A31165" w:rsidP="00A31165">
      <w:pPr>
        <w:pStyle w:val="Prrafodelista"/>
        <w:spacing w:after="0" w:line="240" w:lineRule="auto"/>
        <w:ind w:left="0"/>
        <w:jc w:val="both"/>
        <w:rPr>
          <w:rFonts w:ascii="Times New Roman" w:hAnsi="Times New Roman" w:cs="Times New Roman"/>
          <w:sz w:val="24"/>
          <w:szCs w:val="24"/>
        </w:rPr>
      </w:pPr>
    </w:p>
    <w:p w:rsidR="0081247B" w:rsidRPr="00A31165" w:rsidRDefault="0081247B" w:rsidP="0081247B">
      <w:pPr>
        <w:pStyle w:val="Prrafodelista"/>
        <w:numPr>
          <w:ilvl w:val="0"/>
          <w:numId w:val="1"/>
        </w:numPr>
        <w:spacing w:after="0" w:line="240" w:lineRule="auto"/>
        <w:ind w:left="0" w:firstLine="0"/>
        <w:jc w:val="both"/>
        <w:rPr>
          <w:rFonts w:ascii="Times New Roman" w:hAnsi="Times New Roman" w:cs="Times New Roman"/>
          <w:sz w:val="24"/>
          <w:szCs w:val="24"/>
        </w:rPr>
      </w:pPr>
      <w:r w:rsidRPr="00A31165">
        <w:rPr>
          <w:rFonts w:ascii="Times New Roman" w:hAnsi="Times New Roman" w:cs="Times New Roman"/>
          <w:b/>
          <w:sz w:val="24"/>
          <w:szCs w:val="24"/>
        </w:rPr>
        <w:t>APLICACIÓN DE DEPÓSITOS</w:t>
      </w:r>
      <w:r w:rsidRPr="00A31165">
        <w:rPr>
          <w:rFonts w:ascii="Times New Roman" w:hAnsi="Times New Roman" w:cs="Times New Roman"/>
          <w:sz w:val="24"/>
          <w:szCs w:val="24"/>
        </w:rPr>
        <w:t>: Los títulos de depósito que se efectúen a favor de la Administración Municipal y que correspondan a procesos administrativos de cobro, adelantados por dicha entidad, que no fueren reclamados por el contribuyente dentro del año siguiente a la terminación del proceso, así como aquellos de los cuales no se hubiere localizado su titular, ingresarán como recursos propios del Municipio.</w:t>
      </w:r>
    </w:p>
    <w:p w:rsidR="0081247B" w:rsidRDefault="0081247B" w:rsidP="00656EC8">
      <w:pPr>
        <w:pStyle w:val="Prrafodelista"/>
        <w:spacing w:after="0" w:line="240" w:lineRule="auto"/>
        <w:ind w:left="0"/>
        <w:jc w:val="center"/>
        <w:rPr>
          <w:rFonts w:ascii="Times New Roman" w:hAnsi="Times New Roman" w:cs="Times New Roman"/>
          <w:b/>
          <w:sz w:val="24"/>
          <w:szCs w:val="24"/>
        </w:rPr>
      </w:pPr>
    </w:p>
    <w:p w:rsidR="00E96251" w:rsidRDefault="00E96251" w:rsidP="00E96251">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CAPÍTULO 2</w:t>
      </w:r>
    </w:p>
    <w:p w:rsidR="00E96251" w:rsidRDefault="00E96251" w:rsidP="00E96251">
      <w:pPr>
        <w:pStyle w:val="Prrafodelista"/>
        <w:spacing w:after="0" w:line="240" w:lineRule="auto"/>
        <w:ind w:left="0"/>
        <w:jc w:val="center"/>
        <w:rPr>
          <w:rFonts w:ascii="Times New Roman" w:hAnsi="Times New Roman" w:cs="Times New Roman"/>
          <w:b/>
          <w:sz w:val="24"/>
          <w:szCs w:val="24"/>
        </w:rPr>
      </w:pPr>
      <w:r w:rsidRPr="00E96251">
        <w:rPr>
          <w:rFonts w:ascii="Times New Roman" w:hAnsi="Times New Roman" w:cs="Times New Roman"/>
          <w:b/>
          <w:sz w:val="24"/>
          <w:szCs w:val="24"/>
        </w:rPr>
        <w:t>INTERVENCIÓN DE LA ADMINISTRACIÓN</w:t>
      </w:r>
    </w:p>
    <w:p w:rsidR="00E96251" w:rsidRDefault="00E96251" w:rsidP="00E96251">
      <w:pPr>
        <w:pStyle w:val="Prrafodelista"/>
        <w:spacing w:after="0" w:line="240" w:lineRule="auto"/>
        <w:ind w:left="0"/>
        <w:rPr>
          <w:rFonts w:ascii="Times New Roman" w:hAnsi="Times New Roman" w:cs="Times New Roman"/>
          <w:b/>
          <w:sz w:val="24"/>
          <w:szCs w:val="24"/>
        </w:rPr>
      </w:pPr>
    </w:p>
    <w:p w:rsidR="00E96251" w:rsidRPr="00E96251" w:rsidRDefault="00E96251" w:rsidP="00E96251">
      <w:pPr>
        <w:pStyle w:val="Prrafodelista"/>
        <w:numPr>
          <w:ilvl w:val="0"/>
          <w:numId w:val="1"/>
        </w:numPr>
        <w:spacing w:after="0" w:line="240" w:lineRule="auto"/>
        <w:ind w:left="0" w:firstLine="0"/>
        <w:jc w:val="both"/>
        <w:rPr>
          <w:rFonts w:ascii="Times New Roman" w:hAnsi="Times New Roman" w:cs="Times New Roman"/>
          <w:sz w:val="24"/>
          <w:szCs w:val="24"/>
        </w:rPr>
      </w:pPr>
      <w:r w:rsidRPr="00E96251">
        <w:rPr>
          <w:rFonts w:ascii="Times New Roman" w:hAnsi="Times New Roman" w:cs="Times New Roman"/>
          <w:b/>
          <w:sz w:val="24"/>
          <w:szCs w:val="24"/>
        </w:rPr>
        <w:t>EN LOS PROCESOS DE SUCESIÓN</w:t>
      </w:r>
      <w:r w:rsidRPr="00E96251">
        <w:rPr>
          <w:rFonts w:ascii="Times New Roman" w:hAnsi="Times New Roman" w:cs="Times New Roman"/>
          <w:sz w:val="24"/>
          <w:szCs w:val="24"/>
        </w:rPr>
        <w:t xml:space="preserve">: Los funcionarios ante quienes se adelanten o tramiten sucesiones, en las que existan establecimientos comerciales, industriales o de servicios ubicados en jurisdicción del </w:t>
      </w:r>
      <w:sdt>
        <w:sdtPr>
          <w:rPr>
            <w:rFonts w:ascii="Times New Roman" w:hAnsi="Times New Roman" w:cs="Times New Roman"/>
            <w:sz w:val="24"/>
            <w:szCs w:val="24"/>
          </w:rPr>
          <w:id w:val="-1683583676"/>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E96251">
        <w:rPr>
          <w:rFonts w:ascii="Times New Roman" w:hAnsi="Times New Roman" w:cs="Times New Roman"/>
          <w:sz w:val="24"/>
          <w:szCs w:val="24"/>
        </w:rPr>
        <w:t>, deberán informar previamente, la partición, el nombre del causante y el avalúo o valor de los bienes.</w:t>
      </w:r>
    </w:p>
    <w:p w:rsidR="00E96251" w:rsidRPr="00E96251" w:rsidRDefault="00E96251" w:rsidP="00E96251">
      <w:pPr>
        <w:spacing w:after="0" w:line="240" w:lineRule="auto"/>
        <w:jc w:val="both"/>
        <w:rPr>
          <w:rFonts w:ascii="Times New Roman" w:hAnsi="Times New Roman" w:cs="Times New Roman"/>
          <w:sz w:val="24"/>
          <w:szCs w:val="24"/>
        </w:rPr>
      </w:pPr>
      <w:r w:rsidRPr="00E96251">
        <w:rPr>
          <w:rFonts w:ascii="Times New Roman" w:hAnsi="Times New Roman" w:cs="Times New Roman"/>
          <w:sz w:val="24"/>
          <w:szCs w:val="24"/>
        </w:rPr>
        <w:t>Si dentro de los veinte (20) días siguientes a la comunicación, la Administración de Tributaria Municipal no se ha hecho parte, el funcionario podrá continuar con los trámites correspondientes.</w:t>
      </w:r>
    </w:p>
    <w:p w:rsidR="00E96251" w:rsidRDefault="00E96251" w:rsidP="00E96251">
      <w:pPr>
        <w:spacing w:after="0" w:line="240" w:lineRule="auto"/>
        <w:jc w:val="both"/>
        <w:rPr>
          <w:rFonts w:ascii="Times New Roman" w:hAnsi="Times New Roman" w:cs="Times New Roman"/>
          <w:sz w:val="24"/>
          <w:szCs w:val="24"/>
        </w:rPr>
      </w:pPr>
      <w:r w:rsidRPr="00E96251">
        <w:rPr>
          <w:rFonts w:ascii="Times New Roman" w:hAnsi="Times New Roman" w:cs="Times New Roman"/>
          <w:sz w:val="24"/>
          <w:szCs w:val="24"/>
        </w:rPr>
        <w:t>Los herederos, asignatarios o legatarios podrán solicitar acuerdo de pago por las deudas fiscales de la sucesión. En la Resolución que apruebe el acuerdo de pago se autorizará al funcionario para que proceda a tramitar la partición de los bienes, sin el requisito del pago total de las deudas.</w:t>
      </w:r>
    </w:p>
    <w:p w:rsidR="00E96251" w:rsidRDefault="00E96251" w:rsidP="00E96251">
      <w:pPr>
        <w:spacing w:after="0" w:line="240" w:lineRule="auto"/>
        <w:jc w:val="both"/>
        <w:rPr>
          <w:rFonts w:ascii="Times New Roman" w:hAnsi="Times New Roman" w:cs="Times New Roman"/>
          <w:sz w:val="24"/>
          <w:szCs w:val="24"/>
        </w:rPr>
      </w:pPr>
    </w:p>
    <w:p w:rsidR="00E96251" w:rsidRPr="00E96251" w:rsidRDefault="00E96251" w:rsidP="00E96251">
      <w:pPr>
        <w:pStyle w:val="Prrafodelista"/>
        <w:numPr>
          <w:ilvl w:val="0"/>
          <w:numId w:val="1"/>
        </w:numPr>
        <w:spacing w:after="0" w:line="240" w:lineRule="auto"/>
        <w:ind w:left="0" w:firstLine="0"/>
        <w:jc w:val="both"/>
        <w:rPr>
          <w:rFonts w:ascii="Times New Roman" w:hAnsi="Times New Roman" w:cs="Times New Roman"/>
          <w:sz w:val="24"/>
          <w:szCs w:val="24"/>
        </w:rPr>
      </w:pPr>
      <w:r w:rsidRPr="00E96251">
        <w:rPr>
          <w:rFonts w:ascii="Times New Roman" w:hAnsi="Times New Roman" w:cs="Times New Roman"/>
          <w:b/>
          <w:sz w:val="24"/>
          <w:szCs w:val="24"/>
        </w:rPr>
        <w:t>EN CONCORDATOS</w:t>
      </w:r>
      <w:r w:rsidRPr="00E96251">
        <w:rPr>
          <w:rFonts w:ascii="Times New Roman" w:hAnsi="Times New Roman" w:cs="Times New Roman"/>
          <w:sz w:val="24"/>
          <w:szCs w:val="24"/>
        </w:rPr>
        <w:t xml:space="preserve">: En los trámites concordatarios obligatorios y potestativos en que existan establecimientos comerciales, industriales o de servicios ubicados en jurisdicción del </w:t>
      </w:r>
      <w:sdt>
        <w:sdtPr>
          <w:rPr>
            <w:rFonts w:ascii="Times New Roman" w:hAnsi="Times New Roman" w:cs="Times New Roman"/>
            <w:sz w:val="24"/>
            <w:szCs w:val="24"/>
          </w:rPr>
          <w:id w:val="177088758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E96251">
        <w:rPr>
          <w:rFonts w:ascii="Times New Roman" w:hAnsi="Times New Roman" w:cs="Times New Roman"/>
          <w:sz w:val="24"/>
          <w:szCs w:val="24"/>
        </w:rPr>
        <w:t xml:space="preserve">, el funcionario competente para adelantarlos deberá notificar de inmediato, por correo certificado, a 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 xml:space="preserve">, </w:t>
      </w:r>
      <w:r w:rsidRPr="00E96251">
        <w:rPr>
          <w:rFonts w:ascii="Times New Roman" w:hAnsi="Times New Roman" w:cs="Times New Roman"/>
          <w:sz w:val="24"/>
          <w:szCs w:val="24"/>
        </w:rPr>
        <w:t>el auto que abre el trámite, anexando la relación en las normas que la reglamentan.</w:t>
      </w:r>
    </w:p>
    <w:p w:rsidR="00E96251" w:rsidRPr="00E96251" w:rsidRDefault="00E96251" w:rsidP="00E96251">
      <w:pPr>
        <w:spacing w:after="0" w:line="240" w:lineRule="auto"/>
        <w:jc w:val="both"/>
        <w:rPr>
          <w:rFonts w:ascii="Times New Roman" w:hAnsi="Times New Roman" w:cs="Times New Roman"/>
          <w:sz w:val="24"/>
          <w:szCs w:val="24"/>
        </w:rPr>
      </w:pPr>
      <w:r w:rsidRPr="00E96251">
        <w:rPr>
          <w:rFonts w:ascii="Times New Roman" w:hAnsi="Times New Roman" w:cs="Times New Roman"/>
          <w:sz w:val="24"/>
          <w:szCs w:val="24"/>
        </w:rPr>
        <w:lastRenderedPageBreak/>
        <w:t xml:space="preserve">De igual manera deberá surtirse la notificación de los autos de calificación y graduación de los créditos, los que ordenen el traslado de los créditos, los que convoquen a audiencias concordatarias, los que declaren el cumplimiento del acuerdo celebrado y los que abren el incidente de su incumplimiento. La no observancia de las notificaciones de que tratan los incisos 1 y 2 de este artículo generará la nulidad de la actuación que dependa de la providencia cuya notificación se omitió, salvo que la Secretaría de </w:t>
      </w:r>
      <w:r>
        <w:rPr>
          <w:rFonts w:ascii="Times New Roman" w:hAnsi="Times New Roman" w:cs="Times New Roman"/>
          <w:sz w:val="24"/>
          <w:szCs w:val="24"/>
        </w:rPr>
        <w:t>Hacienda</w:t>
      </w:r>
      <w:r w:rsidRPr="00E96251">
        <w:rPr>
          <w:rFonts w:ascii="Times New Roman" w:hAnsi="Times New Roman" w:cs="Times New Roman"/>
          <w:sz w:val="24"/>
          <w:szCs w:val="24"/>
        </w:rPr>
        <w:t xml:space="preserve"> o en quien se delegue esta función Municipal haya actuado sin proponerla.</w:t>
      </w:r>
    </w:p>
    <w:p w:rsidR="00E96251" w:rsidRPr="00E96251" w:rsidRDefault="00E96251" w:rsidP="00E96251">
      <w:pPr>
        <w:spacing w:after="0" w:line="240" w:lineRule="auto"/>
        <w:jc w:val="both"/>
        <w:rPr>
          <w:rFonts w:ascii="Times New Roman" w:hAnsi="Times New Roman" w:cs="Times New Roman"/>
          <w:sz w:val="24"/>
          <w:szCs w:val="24"/>
        </w:rPr>
      </w:pPr>
      <w:r w:rsidRPr="00E96251">
        <w:rPr>
          <w:rFonts w:ascii="Times New Roman" w:hAnsi="Times New Roman" w:cs="Times New Roman"/>
          <w:sz w:val="24"/>
          <w:szCs w:val="24"/>
        </w:rPr>
        <w:t xml:space="preserve">El representante de la Secretaría de </w:t>
      </w:r>
      <w:r>
        <w:rPr>
          <w:rFonts w:ascii="Times New Roman" w:hAnsi="Times New Roman" w:cs="Times New Roman"/>
          <w:sz w:val="24"/>
          <w:szCs w:val="24"/>
        </w:rPr>
        <w:t>Hacienda</w:t>
      </w:r>
      <w:r w:rsidRPr="00E96251">
        <w:rPr>
          <w:rFonts w:ascii="Times New Roman" w:hAnsi="Times New Roman" w:cs="Times New Roman"/>
          <w:sz w:val="24"/>
          <w:szCs w:val="24"/>
        </w:rPr>
        <w:t xml:space="preserve"> o en quien se delegue esta función intervendrá en las deliberaciones o asambleas de acreedores concordatarios, para garantizar el pago de las acreencias originadas por los diferentes conceptos administrados por la Secretaría de </w:t>
      </w:r>
      <w:r>
        <w:rPr>
          <w:rFonts w:ascii="Times New Roman" w:hAnsi="Times New Roman" w:cs="Times New Roman"/>
          <w:sz w:val="24"/>
          <w:szCs w:val="24"/>
        </w:rPr>
        <w:t>Hacienda</w:t>
      </w:r>
      <w:r w:rsidRPr="00E96251">
        <w:rPr>
          <w:rFonts w:ascii="Times New Roman" w:hAnsi="Times New Roman" w:cs="Times New Roman"/>
          <w:sz w:val="24"/>
          <w:szCs w:val="24"/>
        </w:rPr>
        <w:t xml:space="preserve"> o en quien se delegue esta función Municipal. Las decisiones tomadas con ocasión del concordato, no modifican ni afectan el monto de las deudas fiscales ni el de los intereses correspondientes. Igualmente, el plazo concedido en la fórmula concordataria para la cancelación de los créditos fiscales no podrá ser superior al estipulado por este Estatuto, para las facilidades de pago.</w:t>
      </w:r>
    </w:p>
    <w:p w:rsidR="00E96251" w:rsidRDefault="00E96251" w:rsidP="00E96251">
      <w:pPr>
        <w:pStyle w:val="Prrafodelista"/>
        <w:spacing w:after="0" w:line="240" w:lineRule="auto"/>
        <w:jc w:val="both"/>
        <w:rPr>
          <w:rFonts w:ascii="Times New Roman" w:hAnsi="Times New Roman" w:cs="Times New Roman"/>
          <w:sz w:val="24"/>
          <w:szCs w:val="24"/>
        </w:rPr>
      </w:pPr>
    </w:p>
    <w:p w:rsidR="00E96251" w:rsidRDefault="00E96251" w:rsidP="00E96251">
      <w:pPr>
        <w:pStyle w:val="Prrafodelista"/>
        <w:numPr>
          <w:ilvl w:val="0"/>
          <w:numId w:val="1"/>
        </w:numPr>
        <w:spacing w:after="0" w:line="240" w:lineRule="auto"/>
        <w:ind w:left="0" w:firstLine="0"/>
        <w:jc w:val="both"/>
        <w:rPr>
          <w:rFonts w:ascii="Times New Roman" w:hAnsi="Times New Roman" w:cs="Times New Roman"/>
          <w:sz w:val="24"/>
          <w:szCs w:val="24"/>
        </w:rPr>
      </w:pPr>
      <w:r w:rsidRPr="00E96251">
        <w:rPr>
          <w:rFonts w:ascii="Times New Roman" w:hAnsi="Times New Roman" w:cs="Times New Roman"/>
          <w:b/>
          <w:sz w:val="24"/>
          <w:szCs w:val="24"/>
        </w:rPr>
        <w:t>EN OTROS PROCESOS</w:t>
      </w:r>
      <w:r w:rsidRPr="00E96251">
        <w:rPr>
          <w:rFonts w:ascii="Times New Roman" w:hAnsi="Times New Roman" w:cs="Times New Roman"/>
          <w:sz w:val="24"/>
          <w:szCs w:val="24"/>
        </w:rPr>
        <w:t xml:space="preserve">: En los procesos de concurso de acreedores, de intervención, de liquidación judicial o administrativa, en los que existan establecimientos comerciales, industriales o de servicios ubicados en jurisdicción del </w:t>
      </w:r>
      <w:sdt>
        <w:sdtPr>
          <w:rPr>
            <w:rFonts w:ascii="Times New Roman" w:hAnsi="Times New Roman" w:cs="Times New Roman"/>
            <w:sz w:val="24"/>
            <w:szCs w:val="24"/>
          </w:rPr>
          <w:id w:val="-961423582"/>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E96251">
        <w:rPr>
          <w:rFonts w:ascii="Times New Roman" w:hAnsi="Times New Roman" w:cs="Times New Roman"/>
          <w:sz w:val="24"/>
          <w:szCs w:val="24"/>
        </w:rPr>
        <w:t xml:space="preserve">, el Juez o funcionario informará dentro de los diez (10) días siguientes a la solicitud o al acto que inicie el proceso, a la </w:t>
      </w:r>
      <w:r w:rsidR="00A477A5">
        <w:rPr>
          <w:rFonts w:ascii="Times New Roman" w:hAnsi="Times New Roman" w:cs="Times New Roman"/>
          <w:sz w:val="24"/>
          <w:szCs w:val="24"/>
        </w:rPr>
        <w:t>Secretaria de Hacienda Municipal</w:t>
      </w:r>
      <w:r w:rsidRPr="00E96251">
        <w:rPr>
          <w:rFonts w:ascii="Times New Roman" w:hAnsi="Times New Roman" w:cs="Times New Roman"/>
          <w:sz w:val="24"/>
          <w:szCs w:val="24"/>
        </w:rPr>
        <w:t xml:space="preserve"> </w:t>
      </w:r>
      <w:r w:rsidR="00A477A5" w:rsidRPr="00E96251">
        <w:rPr>
          <w:rFonts w:ascii="Times New Roman" w:hAnsi="Times New Roman" w:cs="Times New Roman"/>
          <w:sz w:val="24"/>
          <w:szCs w:val="24"/>
        </w:rPr>
        <w:t>o en quien se delegue esta función</w:t>
      </w:r>
      <w:r w:rsidRPr="00E96251">
        <w:rPr>
          <w:rFonts w:ascii="Times New Roman" w:hAnsi="Times New Roman" w:cs="Times New Roman"/>
          <w:sz w:val="24"/>
          <w:szCs w:val="24"/>
        </w:rPr>
        <w:t>, con el fin de que ésta se haga parte en el proceso y haga valer las deudas fiscales de plazo vencido, y las que surjan hasta el momento de la liquidación o terminación del respectivo proceso. Para este efecto, los jueces o funcionarios deberán respetar la prelación de los créditos fiscales señalada en la ley, al proceder a la cancelación de los pasivos.</w:t>
      </w:r>
    </w:p>
    <w:p w:rsidR="00A477A5" w:rsidRDefault="00A477A5" w:rsidP="00A477A5">
      <w:pPr>
        <w:pStyle w:val="Prrafodelista"/>
        <w:spacing w:after="0" w:line="240" w:lineRule="auto"/>
        <w:ind w:left="0"/>
        <w:jc w:val="both"/>
        <w:rPr>
          <w:rFonts w:ascii="Times New Roman" w:hAnsi="Times New Roman" w:cs="Times New Roman"/>
          <w:sz w:val="24"/>
          <w:szCs w:val="24"/>
        </w:rPr>
      </w:pPr>
    </w:p>
    <w:p w:rsidR="00E96251" w:rsidRPr="00A477A5" w:rsidRDefault="00E96251" w:rsidP="00A477A5">
      <w:pPr>
        <w:pStyle w:val="Prrafodelista"/>
        <w:numPr>
          <w:ilvl w:val="0"/>
          <w:numId w:val="1"/>
        </w:numPr>
        <w:spacing w:after="0" w:line="240" w:lineRule="auto"/>
        <w:ind w:left="0" w:firstLine="0"/>
        <w:jc w:val="both"/>
        <w:rPr>
          <w:rFonts w:ascii="Times New Roman" w:hAnsi="Times New Roman" w:cs="Times New Roman"/>
          <w:sz w:val="24"/>
          <w:szCs w:val="24"/>
        </w:rPr>
      </w:pPr>
      <w:r w:rsidRPr="00A477A5">
        <w:rPr>
          <w:rFonts w:ascii="Times New Roman" w:hAnsi="Times New Roman" w:cs="Times New Roman"/>
          <w:b/>
          <w:sz w:val="24"/>
          <w:szCs w:val="24"/>
        </w:rPr>
        <w:t>EN LIQUIDACIÓN DE SOCIEDADES</w:t>
      </w:r>
      <w:r w:rsidRPr="00A477A5">
        <w:rPr>
          <w:rFonts w:ascii="Times New Roman" w:hAnsi="Times New Roman" w:cs="Times New Roman"/>
          <w:sz w:val="24"/>
          <w:szCs w:val="24"/>
        </w:rPr>
        <w:t xml:space="preserve">: Cuando una sociedad comercial o civil contribuyente de tributos municipales, en los cuales existan establecimientos comerciales, industriales o de servicios ubicados en jurisdicción del </w:t>
      </w:r>
      <w:sdt>
        <w:sdtPr>
          <w:rPr>
            <w:rFonts w:ascii="Times New Roman" w:hAnsi="Times New Roman" w:cs="Times New Roman"/>
            <w:sz w:val="24"/>
            <w:szCs w:val="24"/>
          </w:rPr>
          <w:id w:val="773822795"/>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Pr="00A477A5">
        <w:rPr>
          <w:rFonts w:ascii="Times New Roman" w:hAnsi="Times New Roman" w:cs="Times New Roman"/>
          <w:sz w:val="24"/>
          <w:szCs w:val="24"/>
        </w:rPr>
        <w:t xml:space="preserve">, entre en cualquiera de las causales de disolución contempladas en la ley, distintas a la declaratoria de quiebra o concurso de acreedores, deberá darle aviso, por medio de su representante legal, dentro de los diez (10) días siguientes a la fecha en que haya ocurrido el hecho que produjo la causal de disolución, a la Secretaría de </w:t>
      </w:r>
      <w:r w:rsidR="00A477A5">
        <w:rPr>
          <w:rFonts w:ascii="Times New Roman" w:hAnsi="Times New Roman" w:cs="Times New Roman"/>
          <w:sz w:val="24"/>
          <w:szCs w:val="24"/>
        </w:rPr>
        <w:t>Hacienda</w:t>
      </w:r>
      <w:r w:rsidRPr="00A477A5">
        <w:rPr>
          <w:rFonts w:ascii="Times New Roman" w:hAnsi="Times New Roman" w:cs="Times New Roman"/>
          <w:sz w:val="24"/>
          <w:szCs w:val="24"/>
        </w:rPr>
        <w:t xml:space="preserve"> Municipal o en quien se delegue esta función, con el fin de que ésta le comunique sobre las deudas fiscales de plazo vencido a cargo de la sociedad. Los liquidadores o quienes hagan sus veces deberán procurar el pago de las deudas de la sociedad, respetando la prelación de los créditos fiscales.</w:t>
      </w:r>
    </w:p>
    <w:p w:rsidR="00E96251" w:rsidRPr="00A477A5" w:rsidRDefault="00E96251" w:rsidP="00A477A5">
      <w:pPr>
        <w:spacing w:after="0" w:line="240" w:lineRule="auto"/>
        <w:jc w:val="both"/>
        <w:rPr>
          <w:rFonts w:ascii="Times New Roman" w:hAnsi="Times New Roman" w:cs="Times New Roman"/>
          <w:sz w:val="24"/>
          <w:szCs w:val="24"/>
        </w:rPr>
      </w:pPr>
      <w:r w:rsidRPr="00A477A5">
        <w:rPr>
          <w:rFonts w:ascii="Times New Roman" w:hAnsi="Times New Roman" w:cs="Times New Roman"/>
          <w:sz w:val="24"/>
          <w:szCs w:val="24"/>
        </w:rPr>
        <w:lastRenderedPageBreak/>
        <w:t>Los representantes legales que omitan dar el aviso oportuno a la Administración y los liquidadores que desconozcan la prelación de los créditos fiscales, serán solidariamente responsables por las deudas insolutas que sean determinadas por la Administración, entre los socios y accionistas y la sociedad.</w:t>
      </w:r>
    </w:p>
    <w:p w:rsidR="00A477A5" w:rsidRDefault="00A477A5" w:rsidP="00A477A5">
      <w:pPr>
        <w:spacing w:after="0" w:line="240" w:lineRule="auto"/>
        <w:jc w:val="both"/>
        <w:rPr>
          <w:rFonts w:ascii="Times New Roman" w:hAnsi="Times New Roman" w:cs="Times New Roman"/>
          <w:sz w:val="24"/>
          <w:szCs w:val="24"/>
        </w:rPr>
      </w:pPr>
    </w:p>
    <w:p w:rsidR="00E96251" w:rsidRPr="00A477A5" w:rsidRDefault="00E96251" w:rsidP="00A477A5">
      <w:pPr>
        <w:pStyle w:val="Prrafodelista"/>
        <w:numPr>
          <w:ilvl w:val="0"/>
          <w:numId w:val="1"/>
        </w:numPr>
        <w:spacing w:after="0" w:line="240" w:lineRule="auto"/>
        <w:ind w:left="0" w:firstLine="0"/>
        <w:jc w:val="both"/>
        <w:rPr>
          <w:rFonts w:ascii="Times New Roman" w:hAnsi="Times New Roman" w:cs="Times New Roman"/>
          <w:sz w:val="24"/>
          <w:szCs w:val="24"/>
        </w:rPr>
      </w:pPr>
      <w:r w:rsidRPr="00A477A5">
        <w:rPr>
          <w:rFonts w:ascii="Times New Roman" w:hAnsi="Times New Roman" w:cs="Times New Roman"/>
          <w:b/>
          <w:sz w:val="24"/>
          <w:szCs w:val="24"/>
        </w:rPr>
        <w:t>PERSONERÍA DEL FUNCIONARIO DE EJECUCIONES FISCALES</w:t>
      </w:r>
      <w:r w:rsidRPr="00A477A5">
        <w:rPr>
          <w:rFonts w:ascii="Times New Roman" w:hAnsi="Times New Roman" w:cs="Times New Roman"/>
          <w:sz w:val="24"/>
          <w:szCs w:val="24"/>
        </w:rPr>
        <w:t xml:space="preserve">: Para la intervención de la Administración </w:t>
      </w:r>
      <w:r w:rsidR="00A477A5">
        <w:rPr>
          <w:rFonts w:ascii="Times New Roman" w:hAnsi="Times New Roman" w:cs="Times New Roman"/>
          <w:sz w:val="24"/>
          <w:szCs w:val="24"/>
        </w:rPr>
        <w:t xml:space="preserve">Municipal </w:t>
      </w:r>
      <w:r w:rsidRPr="00A477A5">
        <w:rPr>
          <w:rFonts w:ascii="Times New Roman" w:hAnsi="Times New Roman" w:cs="Times New Roman"/>
          <w:sz w:val="24"/>
          <w:szCs w:val="24"/>
        </w:rPr>
        <w:t>en los casos señalados en los artículos anteriores, será suficiente que los funcionarios acrediten su personería mediante la exhibición del Auto Comisorio proferido por el superior respectivo.</w:t>
      </w:r>
    </w:p>
    <w:p w:rsidR="00E96251" w:rsidRDefault="00E96251" w:rsidP="00A477A5">
      <w:pPr>
        <w:spacing w:after="0" w:line="240" w:lineRule="auto"/>
        <w:jc w:val="both"/>
        <w:rPr>
          <w:rFonts w:ascii="Times New Roman" w:hAnsi="Times New Roman" w:cs="Times New Roman"/>
          <w:sz w:val="24"/>
          <w:szCs w:val="24"/>
        </w:rPr>
      </w:pPr>
      <w:r w:rsidRPr="00A477A5">
        <w:rPr>
          <w:rFonts w:ascii="Times New Roman" w:hAnsi="Times New Roman" w:cs="Times New Roman"/>
          <w:sz w:val="24"/>
          <w:szCs w:val="24"/>
        </w:rPr>
        <w:t xml:space="preserve">En todos los casos contemplados, la Administración </w:t>
      </w:r>
      <w:r w:rsidR="00A477A5">
        <w:rPr>
          <w:rFonts w:ascii="Times New Roman" w:hAnsi="Times New Roman" w:cs="Times New Roman"/>
          <w:sz w:val="24"/>
          <w:szCs w:val="24"/>
        </w:rPr>
        <w:t xml:space="preserve">Municipal </w:t>
      </w:r>
      <w:r w:rsidRPr="00A477A5">
        <w:rPr>
          <w:rFonts w:ascii="Times New Roman" w:hAnsi="Times New Roman" w:cs="Times New Roman"/>
          <w:sz w:val="24"/>
          <w:szCs w:val="24"/>
        </w:rPr>
        <w:t>deberá presentar o remitir la liquidación de los impuestos, sanciones e intereses a cargo del deudor, dentro de los veinte (20) días siguientes al recibo de la respectiva comunicación o aviso. Si vencido este término no lo hiciere, el juez, funcionario o liquidador podrá continuar el proceso o diligencia, sin perjuicio de hacer valer las deudas fiscales u obligaciones tributarias pendientes, que se conozcan o deriven de dicho proceso y de las que se hagan valer antes de la respectiva sentencia, aprobación, liquidación u homologación.</w:t>
      </w:r>
    </w:p>
    <w:p w:rsidR="00A477A5" w:rsidRDefault="00A477A5" w:rsidP="00A477A5">
      <w:pPr>
        <w:spacing w:after="0" w:line="240" w:lineRule="auto"/>
        <w:jc w:val="both"/>
        <w:rPr>
          <w:rFonts w:ascii="Times New Roman" w:hAnsi="Times New Roman" w:cs="Times New Roman"/>
          <w:sz w:val="24"/>
          <w:szCs w:val="24"/>
        </w:rPr>
      </w:pPr>
    </w:p>
    <w:p w:rsidR="00E96251" w:rsidRDefault="00E96251" w:rsidP="00A477A5">
      <w:pPr>
        <w:pStyle w:val="Prrafodelista"/>
        <w:numPr>
          <w:ilvl w:val="0"/>
          <w:numId w:val="1"/>
        </w:numPr>
        <w:spacing w:after="0" w:line="240" w:lineRule="auto"/>
        <w:ind w:left="0" w:firstLine="0"/>
        <w:jc w:val="both"/>
        <w:rPr>
          <w:rFonts w:ascii="Times New Roman" w:hAnsi="Times New Roman" w:cs="Times New Roman"/>
          <w:sz w:val="24"/>
          <w:szCs w:val="24"/>
        </w:rPr>
      </w:pPr>
      <w:r w:rsidRPr="00A477A5">
        <w:rPr>
          <w:rFonts w:ascii="Times New Roman" w:hAnsi="Times New Roman" w:cs="Times New Roman"/>
          <w:b/>
          <w:sz w:val="24"/>
          <w:szCs w:val="24"/>
        </w:rPr>
        <w:t>INDEPENDENCIA DE PROCESOS</w:t>
      </w:r>
      <w:r w:rsidRPr="00A477A5">
        <w:rPr>
          <w:rFonts w:ascii="Times New Roman" w:hAnsi="Times New Roman" w:cs="Times New Roman"/>
          <w:sz w:val="24"/>
          <w:szCs w:val="24"/>
        </w:rPr>
        <w:t>: La intervención de la Administración en los procesos de sucesión, concurso de acreedores y liquidaciones, se hará sin perjuicio de la acción de cobro coactivo administrativo.</w:t>
      </w:r>
    </w:p>
    <w:p w:rsidR="00A477A5" w:rsidRDefault="00A477A5" w:rsidP="00A477A5">
      <w:pPr>
        <w:pStyle w:val="Prrafodelista"/>
        <w:spacing w:after="0" w:line="240" w:lineRule="auto"/>
        <w:ind w:left="0"/>
        <w:jc w:val="both"/>
        <w:rPr>
          <w:rFonts w:ascii="Times New Roman" w:hAnsi="Times New Roman" w:cs="Times New Roman"/>
          <w:sz w:val="24"/>
          <w:szCs w:val="24"/>
        </w:rPr>
      </w:pPr>
    </w:p>
    <w:p w:rsidR="00E96251" w:rsidRPr="00A477A5" w:rsidRDefault="00E96251" w:rsidP="00A477A5">
      <w:pPr>
        <w:pStyle w:val="Prrafodelista"/>
        <w:numPr>
          <w:ilvl w:val="0"/>
          <w:numId w:val="1"/>
        </w:numPr>
        <w:spacing w:after="0" w:line="240" w:lineRule="auto"/>
        <w:ind w:left="0" w:firstLine="0"/>
        <w:jc w:val="both"/>
        <w:rPr>
          <w:rFonts w:ascii="Times New Roman" w:hAnsi="Times New Roman" w:cs="Times New Roman"/>
          <w:sz w:val="24"/>
          <w:szCs w:val="24"/>
        </w:rPr>
      </w:pPr>
      <w:r w:rsidRPr="00A477A5">
        <w:rPr>
          <w:rFonts w:ascii="Times New Roman" w:hAnsi="Times New Roman" w:cs="Times New Roman"/>
          <w:b/>
          <w:sz w:val="24"/>
          <w:szCs w:val="24"/>
        </w:rPr>
        <w:t>IRREGULARIDADES EN EL PROCEDIMIENTO</w:t>
      </w:r>
      <w:r w:rsidRPr="00A477A5">
        <w:rPr>
          <w:rFonts w:ascii="Times New Roman" w:hAnsi="Times New Roman" w:cs="Times New Roman"/>
          <w:sz w:val="24"/>
          <w:szCs w:val="24"/>
        </w:rPr>
        <w:t>: Las irregularidades procesales que se presenten en el procedimiento administrativo de cobro deberán subsanarse en cualquier tiempo, de plano, antes de que se profiera la actuación que aprueba el remate de los bienes.</w:t>
      </w:r>
    </w:p>
    <w:p w:rsidR="00E96251" w:rsidRDefault="00E96251" w:rsidP="00A477A5">
      <w:pPr>
        <w:spacing w:after="0" w:line="240" w:lineRule="auto"/>
        <w:jc w:val="both"/>
        <w:rPr>
          <w:rFonts w:ascii="Times New Roman" w:hAnsi="Times New Roman" w:cs="Times New Roman"/>
          <w:sz w:val="24"/>
          <w:szCs w:val="24"/>
        </w:rPr>
      </w:pPr>
      <w:r w:rsidRPr="00A477A5">
        <w:rPr>
          <w:rFonts w:ascii="Times New Roman" w:hAnsi="Times New Roman" w:cs="Times New Roman"/>
          <w:sz w:val="24"/>
          <w:szCs w:val="24"/>
        </w:rPr>
        <w:t>La irregularidad se considerará saneada cuando a pesar de ella el deudor actúa en el proceso y no la alega, y en todo caso cuando el acto cumplió su finalidad y no se violó el derecho de defensa.</w:t>
      </w:r>
    </w:p>
    <w:p w:rsidR="00A477A5" w:rsidRDefault="00A477A5" w:rsidP="00A477A5">
      <w:pPr>
        <w:spacing w:after="0" w:line="240" w:lineRule="auto"/>
        <w:jc w:val="both"/>
        <w:rPr>
          <w:rFonts w:ascii="Times New Roman" w:hAnsi="Times New Roman" w:cs="Times New Roman"/>
          <w:sz w:val="24"/>
          <w:szCs w:val="24"/>
        </w:rPr>
      </w:pPr>
    </w:p>
    <w:p w:rsidR="00E96251" w:rsidRDefault="00E96251" w:rsidP="00A477A5">
      <w:pPr>
        <w:pStyle w:val="Prrafodelista"/>
        <w:numPr>
          <w:ilvl w:val="0"/>
          <w:numId w:val="1"/>
        </w:numPr>
        <w:spacing w:after="0" w:line="240" w:lineRule="auto"/>
        <w:ind w:left="0" w:firstLine="0"/>
        <w:jc w:val="both"/>
        <w:rPr>
          <w:rFonts w:ascii="Times New Roman" w:hAnsi="Times New Roman" w:cs="Times New Roman"/>
          <w:sz w:val="24"/>
          <w:szCs w:val="24"/>
        </w:rPr>
      </w:pPr>
      <w:r w:rsidRPr="00A477A5">
        <w:rPr>
          <w:rFonts w:ascii="Times New Roman" w:hAnsi="Times New Roman" w:cs="Times New Roman"/>
          <w:b/>
          <w:sz w:val="24"/>
          <w:szCs w:val="24"/>
        </w:rPr>
        <w:t>PROVISIÓN PARA EL PAGO DE IMPUESTOS</w:t>
      </w:r>
      <w:r w:rsidRPr="00A477A5">
        <w:rPr>
          <w:rFonts w:ascii="Times New Roman" w:hAnsi="Times New Roman" w:cs="Times New Roman"/>
          <w:sz w:val="24"/>
          <w:szCs w:val="24"/>
        </w:rPr>
        <w:t xml:space="preserve">: En los procesos de sucesión, concordatarios, concurso de acreedores, intervención, liquidación voluntaria, judicial o administrativa, en los cuales intervenga la Secretaría de </w:t>
      </w:r>
      <w:r w:rsidR="00A477A5">
        <w:rPr>
          <w:rFonts w:ascii="Times New Roman" w:hAnsi="Times New Roman" w:cs="Times New Roman"/>
          <w:sz w:val="24"/>
          <w:szCs w:val="24"/>
        </w:rPr>
        <w:t>Hacienda Municipal</w:t>
      </w:r>
      <w:r w:rsidRPr="00A477A5">
        <w:rPr>
          <w:rFonts w:ascii="Times New Roman" w:hAnsi="Times New Roman" w:cs="Times New Roman"/>
          <w:sz w:val="24"/>
          <w:szCs w:val="24"/>
        </w:rPr>
        <w:t xml:space="preserve"> o en quien se delegue esta función, deberán efectuarse las reservas correspondientes constituyendo el respectivo depósito o garantía, en el caso de existir algún proceso de determinación o discusión en trámite.</w:t>
      </w:r>
    </w:p>
    <w:p w:rsidR="00A477A5" w:rsidRDefault="00A477A5" w:rsidP="00A477A5">
      <w:pPr>
        <w:pStyle w:val="Prrafodelista"/>
        <w:spacing w:after="0" w:line="240" w:lineRule="auto"/>
        <w:ind w:left="0"/>
        <w:jc w:val="both"/>
        <w:rPr>
          <w:rFonts w:ascii="Times New Roman" w:hAnsi="Times New Roman" w:cs="Times New Roman"/>
          <w:sz w:val="24"/>
          <w:szCs w:val="24"/>
        </w:rPr>
      </w:pPr>
    </w:p>
    <w:p w:rsidR="00E96251" w:rsidRDefault="00E96251" w:rsidP="00A477A5">
      <w:pPr>
        <w:pStyle w:val="Prrafodelista"/>
        <w:numPr>
          <w:ilvl w:val="0"/>
          <w:numId w:val="1"/>
        </w:numPr>
        <w:spacing w:after="0" w:line="240" w:lineRule="auto"/>
        <w:ind w:left="0" w:firstLine="0"/>
        <w:jc w:val="both"/>
        <w:rPr>
          <w:rFonts w:ascii="Times New Roman" w:hAnsi="Times New Roman" w:cs="Times New Roman"/>
          <w:sz w:val="24"/>
          <w:szCs w:val="24"/>
        </w:rPr>
      </w:pPr>
      <w:r w:rsidRPr="00A477A5">
        <w:rPr>
          <w:rFonts w:ascii="Times New Roman" w:hAnsi="Times New Roman" w:cs="Times New Roman"/>
          <w:b/>
          <w:sz w:val="24"/>
          <w:szCs w:val="24"/>
        </w:rPr>
        <w:t>CLASIFICACIÓN DE LA CARTERA MOROSA</w:t>
      </w:r>
      <w:r w:rsidRPr="00A477A5">
        <w:rPr>
          <w:rFonts w:ascii="Times New Roman" w:hAnsi="Times New Roman" w:cs="Times New Roman"/>
          <w:sz w:val="24"/>
          <w:szCs w:val="24"/>
        </w:rPr>
        <w:t xml:space="preserve">: Con el objeto de garantizar la oportunidad en el proceso de cobro, la </w:t>
      </w:r>
      <w:r w:rsidR="008B18EA" w:rsidRPr="006A7ECF">
        <w:rPr>
          <w:rFonts w:ascii="Times New Roman" w:hAnsi="Times New Roman" w:cs="Times New Roman"/>
          <w:sz w:val="24"/>
          <w:szCs w:val="24"/>
        </w:rPr>
        <w:t xml:space="preserve">Secretaría de Hacienda Municipal o </w:t>
      </w:r>
      <w:r w:rsidR="008B18EA" w:rsidRPr="006A7ECF">
        <w:rPr>
          <w:rFonts w:ascii="Times New Roman" w:hAnsi="Times New Roman" w:cs="Times New Roman"/>
          <w:sz w:val="24"/>
          <w:szCs w:val="24"/>
        </w:rPr>
        <w:lastRenderedPageBreak/>
        <w:t>quien haga sus veces</w:t>
      </w:r>
      <w:r w:rsidR="008B18EA">
        <w:rPr>
          <w:rFonts w:ascii="Times New Roman" w:hAnsi="Times New Roman" w:cs="Times New Roman"/>
          <w:sz w:val="24"/>
          <w:szCs w:val="24"/>
        </w:rPr>
        <w:t xml:space="preserve">, </w:t>
      </w:r>
      <w:r w:rsidRPr="00A477A5">
        <w:rPr>
          <w:rFonts w:ascii="Times New Roman" w:hAnsi="Times New Roman" w:cs="Times New Roman"/>
          <w:sz w:val="24"/>
          <w:szCs w:val="24"/>
        </w:rPr>
        <w:t>podrá clasificar la cartera pendiente de cobro en prioritaria y no prioritaria teniendo en cuenta criterios tales como cuantía de la obligación, solvencia de los contribuyentes, períodos gravables y antigüedad de la deuda.</w:t>
      </w:r>
    </w:p>
    <w:p w:rsidR="00A477A5" w:rsidRPr="00A477A5" w:rsidRDefault="00A477A5" w:rsidP="00A477A5">
      <w:pPr>
        <w:pStyle w:val="Prrafodelista"/>
        <w:rPr>
          <w:rFonts w:ascii="Times New Roman" w:hAnsi="Times New Roman" w:cs="Times New Roman"/>
          <w:sz w:val="24"/>
          <w:szCs w:val="24"/>
        </w:rPr>
      </w:pPr>
    </w:p>
    <w:p w:rsidR="0081247B" w:rsidRPr="006A7ECF" w:rsidRDefault="0081247B" w:rsidP="00656EC8">
      <w:pPr>
        <w:pStyle w:val="Prrafodelista"/>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TÍTULO XVIII</w:t>
      </w:r>
    </w:p>
    <w:p w:rsidR="00C92CCD" w:rsidRPr="006A7ECF" w:rsidRDefault="00656EC8"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EXTINCIÓN</w:t>
      </w:r>
      <w:r w:rsidR="00C92CCD" w:rsidRPr="006A7ECF">
        <w:rPr>
          <w:rFonts w:ascii="Times New Roman" w:hAnsi="Times New Roman" w:cs="Times New Roman"/>
          <w:b/>
          <w:sz w:val="24"/>
          <w:szCs w:val="24"/>
        </w:rPr>
        <w:t xml:space="preserve"> DE LA OBLIGACIÓN TRIBUTARIA</w:t>
      </w:r>
    </w:p>
    <w:p w:rsidR="00C92CCD" w:rsidRDefault="00C92CCD" w:rsidP="00212F67">
      <w:pPr>
        <w:pStyle w:val="Prrafodelista"/>
        <w:spacing w:after="0" w:line="240" w:lineRule="auto"/>
        <w:ind w:left="0"/>
        <w:jc w:val="center"/>
        <w:rPr>
          <w:rFonts w:ascii="Times New Roman" w:hAnsi="Times New Roman" w:cs="Times New Roman"/>
          <w:b/>
          <w:sz w:val="24"/>
          <w:szCs w:val="24"/>
        </w:rPr>
      </w:pPr>
    </w:p>
    <w:p w:rsidR="000F520F" w:rsidRPr="006A7ECF" w:rsidRDefault="000F520F" w:rsidP="00656EC8">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PROCEDIMIENTO PARA </w:t>
      </w:r>
      <w:r w:rsidR="00656EC8" w:rsidRPr="006A7ECF">
        <w:rPr>
          <w:rFonts w:ascii="Times New Roman" w:hAnsi="Times New Roman" w:cs="Times New Roman"/>
          <w:b/>
          <w:sz w:val="24"/>
          <w:szCs w:val="24"/>
        </w:rPr>
        <w:t>DECLARACIÓN</w:t>
      </w:r>
      <w:r w:rsidRPr="006A7ECF">
        <w:rPr>
          <w:rFonts w:ascii="Times New Roman" w:hAnsi="Times New Roman" w:cs="Times New Roman"/>
          <w:b/>
          <w:sz w:val="24"/>
          <w:szCs w:val="24"/>
        </w:rPr>
        <w:t xml:space="preserve"> DE DEUDOR SOLIDARIO</w:t>
      </w:r>
      <w:r w:rsidRPr="006A7ECF">
        <w:rPr>
          <w:rFonts w:ascii="Times New Roman" w:hAnsi="Times New Roman" w:cs="Times New Roman"/>
          <w:sz w:val="24"/>
          <w:szCs w:val="24"/>
        </w:rPr>
        <w:t>. Simultáneamente con la notificación del acto de determinación oficial o de aplicación de sanciones, la Administración Tributaria Municipal notificará pliego de cargos a las personas o entidades, que hayan resultado comprometidas en las conductas descritas en la “Responsabilidad Solidaria”, concediéndoles un (1) mes para presentar sus descargos. Una vez vencido éste término, se dictará la resolución mediante la cual se declare la calidad de deudor solidario, por los impuestos, sanciones, retenciones, anticipos y sanciones establecidos por las investigaciones que dieron lugar a este procedimiento, así como por los intereses que se generen hasta su cancelación. Contra dicha resolución procede el recurso de reconsideración y en el mismo sólo podrá discutirse la calidad de deudor solidario.</w:t>
      </w:r>
    </w:p>
    <w:p w:rsidR="000F520F" w:rsidRDefault="000F520F" w:rsidP="00212F67">
      <w:pPr>
        <w:pStyle w:val="Prrafodelista"/>
        <w:spacing w:after="0" w:line="240" w:lineRule="auto"/>
        <w:ind w:left="0"/>
        <w:jc w:val="both"/>
        <w:rPr>
          <w:rFonts w:ascii="Times New Roman" w:hAnsi="Times New Roman" w:cs="Times New Roman"/>
          <w:sz w:val="24"/>
          <w:szCs w:val="24"/>
        </w:rPr>
      </w:pPr>
    </w:p>
    <w:p w:rsidR="000F520F" w:rsidRDefault="000F520F" w:rsidP="00656EC8">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RESPONSABILIDAD SUBSIDIARIA POR INCUMPLIMIENTO DE DEBERES FORMALES</w:t>
      </w:r>
      <w:r w:rsidRPr="006A7ECF">
        <w:rPr>
          <w:rFonts w:ascii="Times New Roman" w:hAnsi="Times New Roman" w:cs="Times New Roman"/>
          <w:sz w:val="24"/>
          <w:szCs w:val="24"/>
        </w:rPr>
        <w:t>. Los obligados al cumplimiento de deberes formales de terceros responden subsidiariamente cuando omitan cumplir tales deberes, por las consecuencias que se deriven de su omisión.</w:t>
      </w:r>
    </w:p>
    <w:p w:rsidR="00656EC8" w:rsidRPr="00656EC8" w:rsidRDefault="00656EC8" w:rsidP="00656EC8">
      <w:pPr>
        <w:pStyle w:val="Prrafodelista"/>
        <w:rPr>
          <w:rFonts w:ascii="Times New Roman" w:hAnsi="Times New Roman" w:cs="Times New Roman"/>
          <w:sz w:val="24"/>
          <w:szCs w:val="24"/>
        </w:rPr>
      </w:pPr>
    </w:p>
    <w:p w:rsidR="00F06DDF" w:rsidRPr="00656EC8" w:rsidRDefault="00F06DDF" w:rsidP="00656EC8">
      <w:pPr>
        <w:pStyle w:val="Prrafodelista"/>
        <w:numPr>
          <w:ilvl w:val="0"/>
          <w:numId w:val="1"/>
        </w:numPr>
        <w:spacing w:after="0" w:line="240" w:lineRule="auto"/>
        <w:ind w:left="0" w:firstLine="0"/>
        <w:jc w:val="both"/>
        <w:rPr>
          <w:rFonts w:ascii="Times New Roman" w:hAnsi="Times New Roman" w:cs="Times New Roman"/>
          <w:sz w:val="24"/>
          <w:szCs w:val="24"/>
        </w:rPr>
      </w:pPr>
      <w:r w:rsidRPr="00656EC8">
        <w:rPr>
          <w:rFonts w:ascii="Times New Roman" w:hAnsi="Times New Roman" w:cs="Times New Roman"/>
          <w:b/>
          <w:sz w:val="24"/>
          <w:szCs w:val="24"/>
        </w:rPr>
        <w:t>LUGAR DE PAGO</w:t>
      </w:r>
      <w:r w:rsidRPr="00656EC8">
        <w:rPr>
          <w:rFonts w:ascii="Times New Roman" w:hAnsi="Times New Roman" w:cs="Times New Roman"/>
          <w:sz w:val="24"/>
          <w:szCs w:val="24"/>
        </w:rPr>
        <w:t>. El pago de los impuestos, anticipos y retenciones, deberá efectuarse en los lugares que para tal efecto señale la Administración Municipal.</w:t>
      </w:r>
    </w:p>
    <w:p w:rsidR="00F06DDF" w:rsidRPr="006A7ECF" w:rsidRDefault="00F06DDF"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sz w:val="24"/>
          <w:szCs w:val="24"/>
        </w:rPr>
        <w:t>El Administración Tributaria Municipal podrá recaudar total o parcialmente los impuestos, anticipos, retenciones, sanciones e intereses administrados por ella administrados, a través de bancos y demás entidades financieras.</w:t>
      </w:r>
    </w:p>
    <w:p w:rsidR="000F520F" w:rsidRDefault="000F520F" w:rsidP="00212F67">
      <w:pPr>
        <w:pStyle w:val="Prrafodelista"/>
        <w:spacing w:after="0" w:line="240" w:lineRule="auto"/>
        <w:ind w:left="0"/>
        <w:jc w:val="both"/>
        <w:rPr>
          <w:rFonts w:ascii="Times New Roman" w:hAnsi="Times New Roman" w:cs="Times New Roman"/>
          <w:sz w:val="24"/>
          <w:szCs w:val="24"/>
        </w:rPr>
      </w:pPr>
    </w:p>
    <w:p w:rsidR="00F06DDF" w:rsidRDefault="00656EC8" w:rsidP="00656EC8">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AUTORIZACIÓN</w:t>
      </w:r>
      <w:r w:rsidR="00F06DDF" w:rsidRPr="006A7ECF">
        <w:rPr>
          <w:rFonts w:ascii="Times New Roman" w:hAnsi="Times New Roman" w:cs="Times New Roman"/>
          <w:b/>
          <w:sz w:val="24"/>
          <w:szCs w:val="24"/>
        </w:rPr>
        <w:t xml:space="preserve"> PARA RECAUDAR IMPUESTOS</w:t>
      </w:r>
      <w:r w:rsidR="00F06DDF" w:rsidRPr="006A7ECF">
        <w:rPr>
          <w:rFonts w:ascii="Times New Roman" w:hAnsi="Times New Roman" w:cs="Times New Roman"/>
          <w:sz w:val="24"/>
          <w:szCs w:val="24"/>
        </w:rPr>
        <w:t>. En desarrollo de lo dispuesto en el artículo anterior, la Administración Municipal, señalará los bancos y demás entidades especializadas</w:t>
      </w:r>
      <w:r>
        <w:rPr>
          <w:rFonts w:ascii="Times New Roman" w:hAnsi="Times New Roman" w:cs="Times New Roman"/>
          <w:sz w:val="24"/>
          <w:szCs w:val="24"/>
        </w:rPr>
        <w:t xml:space="preserve"> </w:t>
      </w:r>
      <w:r w:rsidRPr="006A7ECF">
        <w:rPr>
          <w:rFonts w:ascii="Times New Roman" w:hAnsi="Times New Roman" w:cs="Times New Roman"/>
          <w:sz w:val="24"/>
          <w:szCs w:val="24"/>
        </w:rPr>
        <w:t>que,</w:t>
      </w:r>
      <w:r w:rsidR="00F06DDF" w:rsidRPr="006A7ECF">
        <w:rPr>
          <w:rFonts w:ascii="Times New Roman" w:hAnsi="Times New Roman" w:cs="Times New Roman"/>
          <w:sz w:val="24"/>
          <w:szCs w:val="24"/>
        </w:rPr>
        <w:t xml:space="preserve"> cumpliendo con los requisitos exigidos, están autorizados para recaudar y cobrar impuestos, anticipos, retenciones, sanciones e intereses, y para recibir declaraciones tributarias.</w:t>
      </w:r>
    </w:p>
    <w:p w:rsidR="00656EC8" w:rsidRDefault="00656EC8" w:rsidP="00656EC8">
      <w:pPr>
        <w:pStyle w:val="Prrafodelista"/>
        <w:spacing w:after="0" w:line="240" w:lineRule="auto"/>
        <w:ind w:left="0"/>
        <w:jc w:val="both"/>
        <w:rPr>
          <w:rFonts w:ascii="Times New Roman" w:hAnsi="Times New Roman" w:cs="Times New Roman"/>
          <w:sz w:val="24"/>
          <w:szCs w:val="24"/>
        </w:rPr>
      </w:pPr>
    </w:p>
    <w:p w:rsidR="00F06DDF" w:rsidRDefault="00656EC8" w:rsidP="00656EC8">
      <w:pPr>
        <w:pStyle w:val="Prrafodelista"/>
        <w:numPr>
          <w:ilvl w:val="0"/>
          <w:numId w:val="1"/>
        </w:numPr>
        <w:spacing w:after="0" w:line="240" w:lineRule="auto"/>
        <w:ind w:left="0" w:firstLine="0"/>
        <w:jc w:val="both"/>
        <w:rPr>
          <w:rFonts w:ascii="Times New Roman" w:hAnsi="Times New Roman" w:cs="Times New Roman"/>
          <w:sz w:val="24"/>
          <w:szCs w:val="24"/>
        </w:rPr>
      </w:pPr>
      <w:r w:rsidRPr="00656EC8">
        <w:rPr>
          <w:rFonts w:ascii="Times New Roman" w:hAnsi="Times New Roman" w:cs="Times New Roman"/>
          <w:b/>
          <w:sz w:val="24"/>
          <w:szCs w:val="24"/>
        </w:rPr>
        <w:lastRenderedPageBreak/>
        <w:t>APROXIMACIÓN</w:t>
      </w:r>
      <w:r w:rsidR="00F06DDF" w:rsidRPr="00656EC8">
        <w:rPr>
          <w:rFonts w:ascii="Times New Roman" w:hAnsi="Times New Roman" w:cs="Times New Roman"/>
          <w:b/>
          <w:sz w:val="24"/>
          <w:szCs w:val="24"/>
        </w:rPr>
        <w:t xml:space="preserve"> DE LOS VALORES EN LOS RECIBOS DE PAGO</w:t>
      </w:r>
      <w:r w:rsidR="00F06DDF" w:rsidRPr="00656EC8">
        <w:rPr>
          <w:rFonts w:ascii="Times New Roman" w:hAnsi="Times New Roman" w:cs="Times New Roman"/>
          <w:sz w:val="24"/>
          <w:szCs w:val="24"/>
        </w:rPr>
        <w:t>. Los valores diligenciados en las declaraciones deberán aproximarse al múltiplo de mil (1.000) más cercano.</w:t>
      </w:r>
    </w:p>
    <w:p w:rsidR="00FC1E9D" w:rsidRPr="00FC1E9D" w:rsidRDefault="00FC1E9D" w:rsidP="00FC1E9D">
      <w:pPr>
        <w:pStyle w:val="Prrafodelista"/>
        <w:rPr>
          <w:rFonts w:ascii="Times New Roman" w:hAnsi="Times New Roman" w:cs="Times New Roman"/>
          <w:sz w:val="24"/>
          <w:szCs w:val="24"/>
        </w:rPr>
      </w:pPr>
    </w:p>
    <w:p w:rsidR="00F06DDF" w:rsidRDefault="00F06DDF" w:rsidP="00FC1E9D">
      <w:pPr>
        <w:pStyle w:val="Prrafodelista"/>
        <w:numPr>
          <w:ilvl w:val="0"/>
          <w:numId w:val="1"/>
        </w:numPr>
        <w:spacing w:after="0" w:line="240" w:lineRule="auto"/>
        <w:ind w:left="0" w:firstLine="0"/>
        <w:jc w:val="both"/>
        <w:rPr>
          <w:rFonts w:ascii="Times New Roman" w:hAnsi="Times New Roman" w:cs="Times New Roman"/>
          <w:sz w:val="24"/>
          <w:szCs w:val="24"/>
        </w:rPr>
      </w:pPr>
      <w:r w:rsidRPr="00FC1E9D">
        <w:rPr>
          <w:rFonts w:ascii="Times New Roman" w:hAnsi="Times New Roman" w:cs="Times New Roman"/>
          <w:b/>
          <w:sz w:val="24"/>
          <w:szCs w:val="24"/>
        </w:rPr>
        <w:t>FECHA EN QUE SE ENTIENDE PAGADO EL IMPUESTO</w:t>
      </w:r>
      <w:r w:rsidRPr="00FC1E9D">
        <w:rPr>
          <w:rFonts w:ascii="Times New Roman" w:hAnsi="Times New Roman" w:cs="Times New Roman"/>
          <w:sz w:val="24"/>
          <w:szCs w:val="24"/>
        </w:rPr>
        <w:t>. Se tendrá como fecha de pago del impuesto, respecto de cada contribuyente, aquélla en que los valores imputables hayan ingresado a las oficinas de la Administración Municipal o a los Bancos y entidades financieras autorizadas, aún en los casos en que se hayan recibido inicialmente como simples depósitos, buenas cuentas, retenciones en la fuente, o que resulten como saldos a su favor por cualquier concepto.</w:t>
      </w:r>
    </w:p>
    <w:p w:rsidR="00FC1E9D" w:rsidRPr="00FC1E9D" w:rsidRDefault="00FC1E9D" w:rsidP="00FC1E9D">
      <w:pPr>
        <w:pStyle w:val="Prrafodelista"/>
        <w:rPr>
          <w:rFonts w:ascii="Times New Roman" w:hAnsi="Times New Roman" w:cs="Times New Roman"/>
          <w:sz w:val="24"/>
          <w:szCs w:val="24"/>
        </w:rPr>
      </w:pPr>
    </w:p>
    <w:p w:rsidR="00F06DDF" w:rsidRPr="00FC1E9D" w:rsidRDefault="00FC1E9D" w:rsidP="00FC1E9D">
      <w:pPr>
        <w:pStyle w:val="Prrafodelista"/>
        <w:numPr>
          <w:ilvl w:val="0"/>
          <w:numId w:val="1"/>
        </w:numPr>
        <w:spacing w:after="0" w:line="240" w:lineRule="auto"/>
        <w:ind w:left="0" w:firstLine="0"/>
        <w:jc w:val="both"/>
        <w:rPr>
          <w:rFonts w:ascii="Times New Roman" w:hAnsi="Times New Roman" w:cs="Times New Roman"/>
          <w:sz w:val="24"/>
          <w:szCs w:val="24"/>
        </w:rPr>
      </w:pPr>
      <w:r w:rsidRPr="00FC1E9D">
        <w:rPr>
          <w:rFonts w:ascii="Times New Roman" w:hAnsi="Times New Roman" w:cs="Times New Roman"/>
          <w:b/>
          <w:sz w:val="24"/>
          <w:szCs w:val="24"/>
        </w:rPr>
        <w:t>PRELACIÓN</w:t>
      </w:r>
      <w:r w:rsidR="00F06DDF" w:rsidRPr="00FC1E9D">
        <w:rPr>
          <w:rFonts w:ascii="Times New Roman" w:hAnsi="Times New Roman" w:cs="Times New Roman"/>
          <w:b/>
          <w:sz w:val="24"/>
          <w:szCs w:val="24"/>
        </w:rPr>
        <w:t xml:space="preserve"> EN LA </w:t>
      </w:r>
      <w:r w:rsidRPr="00FC1E9D">
        <w:rPr>
          <w:rFonts w:ascii="Times New Roman" w:hAnsi="Times New Roman" w:cs="Times New Roman"/>
          <w:b/>
          <w:sz w:val="24"/>
          <w:szCs w:val="24"/>
        </w:rPr>
        <w:t>IMPUTACIÓN</w:t>
      </w:r>
      <w:r w:rsidR="00F06DDF" w:rsidRPr="00FC1E9D">
        <w:rPr>
          <w:rFonts w:ascii="Times New Roman" w:hAnsi="Times New Roman" w:cs="Times New Roman"/>
          <w:b/>
          <w:sz w:val="24"/>
          <w:szCs w:val="24"/>
        </w:rPr>
        <w:t xml:space="preserve"> DEL PAGO</w:t>
      </w:r>
      <w:r w:rsidR="00F06DDF" w:rsidRPr="00FC1E9D">
        <w:rPr>
          <w:rFonts w:ascii="Times New Roman" w:hAnsi="Times New Roman" w:cs="Times New Roman"/>
          <w:sz w:val="24"/>
          <w:szCs w:val="24"/>
        </w:rPr>
        <w:t>. Los pagos que por cualquier concepto hagan los contribuyentes, responsables o agentes de retención en relación con deudas vencidas a su cargo, deberán imputarse al período e impuesto que estos indiquen, en las mismas proporciones con que participan las sanciones actualizadas, intereses, anticipos, impuestos y retenciones, dentro de la obligación total al momento del pago.</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 xml:space="preserve">Cuando el contribuyente, responsable o agente de retención impute el pago en forma diferente a la establecida en el inciso anterior, la Administración lo </w:t>
      </w:r>
      <w:r w:rsidR="00840460" w:rsidRPr="006A7ECF">
        <w:rPr>
          <w:rFonts w:ascii="Times New Roman" w:hAnsi="Times New Roman" w:cs="Times New Roman"/>
          <w:sz w:val="24"/>
          <w:szCs w:val="24"/>
        </w:rPr>
        <w:t>podrá imputar</w:t>
      </w:r>
      <w:r w:rsidRPr="006A7ECF">
        <w:rPr>
          <w:rFonts w:ascii="Times New Roman" w:hAnsi="Times New Roman" w:cs="Times New Roman"/>
          <w:sz w:val="24"/>
          <w:szCs w:val="24"/>
        </w:rPr>
        <w:t xml:space="preserve"> en el orden señalado sin que se requiera de acto administrativo previo.</w:t>
      </w:r>
    </w:p>
    <w:p w:rsidR="00840460" w:rsidRDefault="00840460" w:rsidP="00212F67">
      <w:pPr>
        <w:pStyle w:val="Prrafodelista"/>
        <w:spacing w:after="0" w:line="240" w:lineRule="auto"/>
        <w:jc w:val="both"/>
        <w:rPr>
          <w:rFonts w:ascii="Times New Roman" w:hAnsi="Times New Roman" w:cs="Times New Roman"/>
          <w:sz w:val="24"/>
          <w:szCs w:val="24"/>
        </w:rPr>
      </w:pPr>
    </w:p>
    <w:p w:rsidR="00DD27B8" w:rsidRDefault="00840460" w:rsidP="00DD27B8">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 xml:space="preserve">FACILIDADES PARA EL PAGO: </w:t>
      </w:r>
      <w:r w:rsidR="00DD27B8">
        <w:rPr>
          <w:rFonts w:ascii="Times New Roman" w:hAnsi="Times New Roman" w:cs="Times New Roman"/>
          <w:sz w:val="24"/>
          <w:szCs w:val="24"/>
        </w:rPr>
        <w:t xml:space="preserve">Facúltese a 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 xml:space="preserve">, </w:t>
      </w:r>
      <w:r w:rsidR="00DD27B8">
        <w:rPr>
          <w:rFonts w:ascii="Times New Roman" w:hAnsi="Times New Roman" w:cs="Times New Roman"/>
          <w:sz w:val="24"/>
          <w:szCs w:val="24"/>
        </w:rPr>
        <w:t>para que</w:t>
      </w:r>
      <w:r w:rsidR="00DD27B8" w:rsidRPr="00DD27B8">
        <w:rPr>
          <w:rFonts w:ascii="Times New Roman" w:hAnsi="Times New Roman" w:cs="Times New Roman"/>
          <w:sz w:val="24"/>
          <w:szCs w:val="24"/>
        </w:rPr>
        <w:t>, mediante resolución conceder facilidades para el pago al deudor o a un tercero a su nombre</w:t>
      </w:r>
      <w:r w:rsidR="004113F3">
        <w:rPr>
          <w:rFonts w:ascii="Times New Roman" w:hAnsi="Times New Roman" w:cs="Times New Roman"/>
          <w:sz w:val="24"/>
          <w:szCs w:val="24"/>
        </w:rPr>
        <w:t xml:space="preserve"> </w:t>
      </w:r>
      <w:r w:rsidR="00DD27B8" w:rsidRPr="00DD27B8">
        <w:rPr>
          <w:rFonts w:ascii="Times New Roman" w:hAnsi="Times New Roman" w:cs="Times New Roman"/>
          <w:sz w:val="24"/>
          <w:szCs w:val="24"/>
        </w:rPr>
        <w:t>para el pago de los tributos municipales, así como para la cancelación de los intereses y demás sanciones a que haya lugar, siempre que el deudor o un tercero a su nombre,</w:t>
      </w:r>
      <w:r w:rsidR="00DD27B8">
        <w:rPr>
          <w:rFonts w:ascii="Times New Roman" w:hAnsi="Times New Roman" w:cs="Times New Roman"/>
          <w:sz w:val="24"/>
          <w:szCs w:val="24"/>
        </w:rPr>
        <w:t xml:space="preserve"> </w:t>
      </w:r>
      <w:r w:rsidR="00DD27B8" w:rsidRPr="00DD27B8">
        <w:rPr>
          <w:rFonts w:ascii="Times New Roman" w:hAnsi="Times New Roman" w:cs="Times New Roman"/>
          <w:sz w:val="24"/>
          <w:szCs w:val="24"/>
        </w:rPr>
        <w:t xml:space="preserve">constituya fideicomiso de garantía, ofrezca bienes para su embargo y secuestro, garantías personales, reales, financieras o de compañías de seguros, o cualquiera otra garantía que respalde suficientemente la deuda a satisfacción de la Administración. </w:t>
      </w:r>
    </w:p>
    <w:p w:rsidR="00DD27B8" w:rsidRPr="00DD27B8" w:rsidRDefault="00DD27B8" w:rsidP="00DD27B8">
      <w:pPr>
        <w:pStyle w:val="Prrafodelista"/>
        <w:spacing w:after="0" w:line="240" w:lineRule="auto"/>
        <w:ind w:left="0"/>
        <w:jc w:val="both"/>
        <w:rPr>
          <w:rFonts w:ascii="Times New Roman" w:hAnsi="Times New Roman" w:cs="Times New Roman"/>
          <w:sz w:val="24"/>
          <w:szCs w:val="24"/>
        </w:rPr>
      </w:pPr>
      <w:r w:rsidRPr="00DD27B8">
        <w:rPr>
          <w:rFonts w:ascii="Times New Roman" w:hAnsi="Times New Roman" w:cs="Times New Roman"/>
          <w:sz w:val="24"/>
          <w:szCs w:val="24"/>
        </w:rPr>
        <w:t xml:space="preserve">Se podrán aceptar garantías personales cuando la cuantía de la deuda no sea superior a </w:t>
      </w:r>
      <w:r w:rsidR="004113F3">
        <w:rPr>
          <w:rFonts w:ascii="Times New Roman" w:hAnsi="Times New Roman" w:cs="Times New Roman"/>
          <w:sz w:val="24"/>
          <w:szCs w:val="24"/>
        </w:rPr>
        <w:t xml:space="preserve">quinientos cincuenta (550) UVT. </w:t>
      </w:r>
      <w:r w:rsidRPr="00DD27B8">
        <w:rPr>
          <w:rFonts w:ascii="Times New Roman" w:hAnsi="Times New Roman" w:cs="Times New Roman"/>
          <w:sz w:val="24"/>
          <w:szCs w:val="24"/>
        </w:rPr>
        <w:t xml:space="preserve">Igualmente podrán concederse plazos sin garantías, cuando el término no sea superior a un </w:t>
      </w:r>
      <w:r w:rsidR="004113F3">
        <w:rPr>
          <w:rFonts w:ascii="Times New Roman" w:hAnsi="Times New Roman" w:cs="Times New Roman"/>
          <w:sz w:val="24"/>
          <w:szCs w:val="24"/>
        </w:rPr>
        <w:t xml:space="preserve">(1) </w:t>
      </w:r>
      <w:r w:rsidRPr="00DD27B8">
        <w:rPr>
          <w:rFonts w:ascii="Times New Roman" w:hAnsi="Times New Roman" w:cs="Times New Roman"/>
          <w:sz w:val="24"/>
          <w:szCs w:val="24"/>
        </w:rPr>
        <w:t>año y el deudor denuncie bienes para su posterior embargo y secuestro.</w:t>
      </w:r>
    </w:p>
    <w:p w:rsidR="00DD27B8" w:rsidRPr="004113F3" w:rsidRDefault="00DD27B8" w:rsidP="004113F3">
      <w:pPr>
        <w:pStyle w:val="Prrafodelista"/>
        <w:spacing w:after="0" w:line="240" w:lineRule="auto"/>
        <w:ind w:left="0"/>
        <w:jc w:val="both"/>
        <w:rPr>
          <w:rFonts w:ascii="Times New Roman" w:hAnsi="Times New Roman" w:cs="Times New Roman"/>
          <w:sz w:val="24"/>
          <w:szCs w:val="24"/>
        </w:rPr>
      </w:pPr>
      <w:r w:rsidRPr="00DD27B8">
        <w:rPr>
          <w:rFonts w:ascii="Times New Roman" w:hAnsi="Times New Roman" w:cs="Times New Roman"/>
          <w:sz w:val="24"/>
          <w:szCs w:val="24"/>
        </w:rPr>
        <w:t>En relación con la deuda objeto del plazo y durante el tiempo que se autorice la facilidad para el pago, se causarán intereses a la tasa de interés de mora que para efectos tributarios vigente en el momento de otorgar la facilidad.</w:t>
      </w:r>
      <w:r w:rsidR="004113F3">
        <w:rPr>
          <w:rFonts w:ascii="Times New Roman" w:hAnsi="Times New Roman" w:cs="Times New Roman"/>
          <w:sz w:val="24"/>
          <w:szCs w:val="24"/>
        </w:rPr>
        <w:t xml:space="preserve"> </w:t>
      </w:r>
      <w:r w:rsidRPr="004113F3">
        <w:rPr>
          <w:rFonts w:ascii="Times New Roman" w:hAnsi="Times New Roman" w:cs="Times New Roman"/>
          <w:sz w:val="24"/>
          <w:szCs w:val="24"/>
        </w:rPr>
        <w:t>En el evento en que legalmente, la tasa de interés moratorio se modifique durante la vigencia de la facilidad otorgada, ésta podrá reajustarse a solicitud del contribuyente.</w:t>
      </w:r>
    </w:p>
    <w:p w:rsidR="00DD27B8" w:rsidRPr="00DD27B8" w:rsidRDefault="004113F3" w:rsidP="00DD27B8">
      <w:pPr>
        <w:pStyle w:val="Prrafodelista"/>
        <w:spacing w:after="0" w:line="240" w:lineRule="auto"/>
        <w:ind w:left="0"/>
        <w:jc w:val="both"/>
        <w:rPr>
          <w:rFonts w:ascii="Times New Roman" w:hAnsi="Times New Roman" w:cs="Times New Roman"/>
          <w:sz w:val="24"/>
          <w:szCs w:val="24"/>
        </w:rPr>
      </w:pPr>
      <w:r w:rsidRPr="004113F3">
        <w:rPr>
          <w:rFonts w:ascii="Times New Roman" w:hAnsi="Times New Roman" w:cs="Times New Roman"/>
          <w:b/>
          <w:sz w:val="24"/>
          <w:szCs w:val="24"/>
        </w:rPr>
        <w:lastRenderedPageBreak/>
        <w:t>Parágrafo I.</w:t>
      </w:r>
      <w:r w:rsidR="00DD27B8" w:rsidRPr="004113F3">
        <w:rPr>
          <w:rFonts w:ascii="Times New Roman" w:hAnsi="Times New Roman" w:cs="Times New Roman"/>
          <w:b/>
          <w:sz w:val="24"/>
          <w:szCs w:val="24"/>
        </w:rPr>
        <w:t xml:space="preserve"> </w:t>
      </w:r>
      <w:r>
        <w:rPr>
          <w:rFonts w:ascii="Times New Roman" w:hAnsi="Times New Roman" w:cs="Times New Roman"/>
          <w:b/>
          <w:sz w:val="24"/>
          <w:szCs w:val="24"/>
        </w:rPr>
        <w:t>Lí</w:t>
      </w:r>
      <w:r w:rsidRPr="004113F3">
        <w:rPr>
          <w:rFonts w:ascii="Times New Roman" w:hAnsi="Times New Roman" w:cs="Times New Roman"/>
          <w:b/>
          <w:sz w:val="24"/>
          <w:szCs w:val="24"/>
        </w:rPr>
        <w:t xml:space="preserve">mite de </w:t>
      </w:r>
      <w:r>
        <w:rPr>
          <w:rFonts w:ascii="Times New Roman" w:hAnsi="Times New Roman" w:cs="Times New Roman"/>
          <w:b/>
          <w:sz w:val="24"/>
          <w:szCs w:val="24"/>
        </w:rPr>
        <w:t>P</w:t>
      </w:r>
      <w:r w:rsidRPr="004113F3">
        <w:rPr>
          <w:rFonts w:ascii="Times New Roman" w:hAnsi="Times New Roman" w:cs="Times New Roman"/>
          <w:b/>
          <w:sz w:val="24"/>
          <w:szCs w:val="24"/>
        </w:rPr>
        <w:t xml:space="preserve">lazo para </w:t>
      </w:r>
      <w:r>
        <w:rPr>
          <w:rFonts w:ascii="Times New Roman" w:hAnsi="Times New Roman" w:cs="Times New Roman"/>
          <w:b/>
          <w:sz w:val="24"/>
          <w:szCs w:val="24"/>
        </w:rPr>
        <w:t>A</w:t>
      </w:r>
      <w:r w:rsidRPr="004113F3">
        <w:rPr>
          <w:rFonts w:ascii="Times New Roman" w:hAnsi="Times New Roman" w:cs="Times New Roman"/>
          <w:b/>
          <w:sz w:val="24"/>
          <w:szCs w:val="24"/>
        </w:rPr>
        <w:t xml:space="preserve">cuerdos de </w:t>
      </w:r>
      <w:r>
        <w:rPr>
          <w:rFonts w:ascii="Times New Roman" w:hAnsi="Times New Roman" w:cs="Times New Roman"/>
          <w:b/>
          <w:sz w:val="24"/>
          <w:szCs w:val="24"/>
        </w:rPr>
        <w:t>P</w:t>
      </w:r>
      <w:r w:rsidRPr="004113F3">
        <w:rPr>
          <w:rFonts w:ascii="Times New Roman" w:hAnsi="Times New Roman" w:cs="Times New Roman"/>
          <w:b/>
          <w:sz w:val="24"/>
          <w:szCs w:val="24"/>
        </w:rPr>
        <w:t>ago</w:t>
      </w:r>
      <w:r w:rsidR="00DD27B8" w:rsidRPr="00DD27B8">
        <w:rPr>
          <w:rFonts w:ascii="Times New Roman" w:hAnsi="Times New Roman" w:cs="Times New Roman"/>
          <w:sz w:val="24"/>
          <w:szCs w:val="24"/>
        </w:rPr>
        <w:t>: Para la celebración de acuerdos de pago se deberá entender que estos se deben realizar dentro del periodo de Gobierno es decir cuatro (4) años contados a partir del primero (1º.) de enero en que comienza el periodo administrativo y por tanto en que se tarde para realizar dichos acuerdos el tiempo para el respectivo pago se reduce según la fecha de legalización del mismo.</w:t>
      </w:r>
    </w:p>
    <w:p w:rsidR="004113F3" w:rsidRPr="004113F3" w:rsidRDefault="004113F3" w:rsidP="004113F3">
      <w:pPr>
        <w:pStyle w:val="Prrafodelista"/>
        <w:spacing w:after="0" w:line="240" w:lineRule="auto"/>
        <w:ind w:left="0"/>
        <w:jc w:val="both"/>
        <w:rPr>
          <w:rFonts w:ascii="Times New Roman" w:hAnsi="Times New Roman" w:cs="Times New Roman"/>
          <w:sz w:val="24"/>
          <w:szCs w:val="24"/>
        </w:rPr>
      </w:pPr>
      <w:r w:rsidRPr="004113F3">
        <w:rPr>
          <w:rFonts w:ascii="Times New Roman" w:hAnsi="Times New Roman" w:cs="Times New Roman"/>
          <w:b/>
          <w:sz w:val="24"/>
          <w:szCs w:val="24"/>
        </w:rPr>
        <w:t xml:space="preserve">Parágrafo </w:t>
      </w:r>
      <w:r>
        <w:rPr>
          <w:rFonts w:ascii="Times New Roman" w:hAnsi="Times New Roman" w:cs="Times New Roman"/>
          <w:b/>
          <w:sz w:val="24"/>
          <w:szCs w:val="24"/>
        </w:rPr>
        <w:t>I</w:t>
      </w:r>
      <w:r w:rsidRPr="004113F3">
        <w:rPr>
          <w:rFonts w:ascii="Times New Roman" w:hAnsi="Times New Roman" w:cs="Times New Roman"/>
          <w:b/>
          <w:sz w:val="24"/>
          <w:szCs w:val="24"/>
        </w:rPr>
        <w:t>I.</w:t>
      </w:r>
      <w:r>
        <w:rPr>
          <w:rFonts w:ascii="Times New Roman" w:hAnsi="Times New Roman" w:cs="Times New Roman"/>
          <w:b/>
          <w:sz w:val="24"/>
          <w:szCs w:val="24"/>
        </w:rPr>
        <w:t xml:space="preserve"> Incumplimiento de las Facilidades para el Pago. </w:t>
      </w:r>
      <w:r w:rsidRPr="004113F3">
        <w:rPr>
          <w:rFonts w:ascii="Times New Roman" w:hAnsi="Times New Roman" w:cs="Times New Roman"/>
          <w:sz w:val="24"/>
          <w:szCs w:val="24"/>
        </w:rPr>
        <w:t xml:space="preserve">Cuando el beneficiario de una facilidad para el pago, dejare de pagar alguna de las cuotas o incumpliere el pago de cualquiera otra obligación tributaria surgida con posterioridad a la notificación de la misma, </w:t>
      </w:r>
      <w:r>
        <w:rPr>
          <w:rFonts w:ascii="Times New Roman" w:hAnsi="Times New Roman" w:cs="Times New Roman"/>
          <w:sz w:val="24"/>
          <w:szCs w:val="24"/>
        </w:rPr>
        <w:t xml:space="preserve">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 xml:space="preserve">, </w:t>
      </w:r>
      <w:r w:rsidRPr="004113F3">
        <w:rPr>
          <w:rFonts w:ascii="Times New Roman" w:hAnsi="Times New Roman" w:cs="Times New Roman"/>
          <w:sz w:val="24"/>
          <w:szCs w:val="24"/>
        </w:rPr>
        <w:t>mediante resolución, podrá dejar sin efecto la facilidad para el pago, declarando sin vigencia el plazo concedido, ordenando hacer efectiva la garantía hasta concurrencia del saldo de la deuda garantizada, la práctica del embargo, secuestro y remate de los bienes o la terminación de los contratos, si fuere del caso.</w:t>
      </w:r>
    </w:p>
    <w:p w:rsidR="004113F3" w:rsidRPr="004113F3" w:rsidRDefault="004113F3" w:rsidP="004113F3">
      <w:pPr>
        <w:pStyle w:val="Prrafodelista"/>
        <w:spacing w:after="0" w:line="240" w:lineRule="auto"/>
        <w:ind w:left="0"/>
        <w:jc w:val="both"/>
        <w:rPr>
          <w:rFonts w:ascii="Times New Roman" w:hAnsi="Times New Roman" w:cs="Times New Roman"/>
          <w:sz w:val="24"/>
          <w:szCs w:val="24"/>
        </w:rPr>
      </w:pPr>
      <w:r w:rsidRPr="004113F3">
        <w:rPr>
          <w:rFonts w:ascii="Times New Roman" w:hAnsi="Times New Roman" w:cs="Times New Roman"/>
          <w:sz w:val="24"/>
          <w:szCs w:val="24"/>
        </w:rPr>
        <w:t>En este evento los intereses moratorios se liquidarán a la tasa de interés moratorio vigente,</w:t>
      </w:r>
      <w:r>
        <w:rPr>
          <w:rFonts w:ascii="Times New Roman" w:hAnsi="Times New Roman" w:cs="Times New Roman"/>
          <w:sz w:val="24"/>
          <w:szCs w:val="24"/>
        </w:rPr>
        <w:t xml:space="preserve"> </w:t>
      </w:r>
      <w:r w:rsidRPr="004113F3">
        <w:rPr>
          <w:rFonts w:ascii="Times New Roman" w:hAnsi="Times New Roman" w:cs="Times New Roman"/>
          <w:sz w:val="24"/>
          <w:szCs w:val="24"/>
        </w:rPr>
        <w:t>siempre y cuando ésta no sea inferior a la pactada.</w:t>
      </w:r>
    </w:p>
    <w:p w:rsidR="00DD27B8" w:rsidRDefault="004113F3" w:rsidP="004113F3">
      <w:pPr>
        <w:pStyle w:val="Prrafodelista"/>
        <w:spacing w:after="0" w:line="240" w:lineRule="auto"/>
        <w:ind w:left="0"/>
        <w:jc w:val="both"/>
        <w:rPr>
          <w:rFonts w:ascii="Times New Roman" w:hAnsi="Times New Roman" w:cs="Times New Roman"/>
          <w:sz w:val="24"/>
          <w:szCs w:val="24"/>
        </w:rPr>
      </w:pPr>
      <w:r w:rsidRPr="004113F3">
        <w:rPr>
          <w:rFonts w:ascii="Times New Roman" w:hAnsi="Times New Roman" w:cs="Times New Roman"/>
          <w:sz w:val="24"/>
          <w:szCs w:val="24"/>
        </w:rPr>
        <w:t xml:space="preserve">Contra esta providencia procede el </w:t>
      </w:r>
      <w:r>
        <w:rPr>
          <w:rFonts w:ascii="Times New Roman" w:hAnsi="Times New Roman" w:cs="Times New Roman"/>
          <w:sz w:val="24"/>
          <w:szCs w:val="24"/>
        </w:rPr>
        <w:t>R</w:t>
      </w:r>
      <w:r w:rsidRPr="004113F3">
        <w:rPr>
          <w:rFonts w:ascii="Times New Roman" w:hAnsi="Times New Roman" w:cs="Times New Roman"/>
          <w:sz w:val="24"/>
          <w:szCs w:val="24"/>
        </w:rPr>
        <w:t xml:space="preserve">ecurso de </w:t>
      </w:r>
      <w:r>
        <w:rPr>
          <w:rFonts w:ascii="Times New Roman" w:hAnsi="Times New Roman" w:cs="Times New Roman"/>
          <w:sz w:val="24"/>
          <w:szCs w:val="24"/>
        </w:rPr>
        <w:t>R</w:t>
      </w:r>
      <w:r w:rsidRPr="004113F3">
        <w:rPr>
          <w:rFonts w:ascii="Times New Roman" w:hAnsi="Times New Roman" w:cs="Times New Roman"/>
          <w:sz w:val="24"/>
          <w:szCs w:val="24"/>
        </w:rPr>
        <w:t>eposición ante el mismo funcionario que la profirió, dentro de los cinco (5) días siguientes a su notificación, quien deberá resolverlo dentro del mes siguiente a su interposición en debida forma.</w:t>
      </w:r>
    </w:p>
    <w:p w:rsidR="008772FF" w:rsidRDefault="008772FF" w:rsidP="004113F3">
      <w:pPr>
        <w:pStyle w:val="Prrafodelista"/>
        <w:spacing w:after="0" w:line="240" w:lineRule="auto"/>
        <w:ind w:left="0"/>
        <w:jc w:val="both"/>
        <w:rPr>
          <w:rFonts w:ascii="Times New Roman" w:hAnsi="Times New Roman" w:cs="Times New Roman"/>
          <w:sz w:val="24"/>
          <w:szCs w:val="24"/>
        </w:rPr>
      </w:pPr>
    </w:p>
    <w:p w:rsidR="008772FF" w:rsidRPr="008772FF" w:rsidRDefault="008772FF" w:rsidP="008772FF">
      <w:pPr>
        <w:pStyle w:val="Prrafodelista"/>
        <w:numPr>
          <w:ilvl w:val="0"/>
          <w:numId w:val="1"/>
        </w:numPr>
        <w:spacing w:after="0" w:line="240" w:lineRule="auto"/>
        <w:ind w:left="0" w:firstLine="0"/>
        <w:jc w:val="both"/>
        <w:rPr>
          <w:rFonts w:ascii="Times New Roman" w:hAnsi="Times New Roman" w:cs="Times New Roman"/>
          <w:sz w:val="24"/>
          <w:szCs w:val="24"/>
        </w:rPr>
      </w:pPr>
      <w:r>
        <w:rPr>
          <w:rFonts w:ascii="Times New Roman" w:hAnsi="Times New Roman" w:cs="Times New Roman"/>
          <w:b/>
          <w:sz w:val="24"/>
          <w:szCs w:val="24"/>
        </w:rPr>
        <w:t>COMPENSACIÓN DE LAS DEUDAS FISCALES</w:t>
      </w:r>
      <w:r>
        <w:rPr>
          <w:rFonts w:ascii="Times New Roman" w:hAnsi="Times New Roman" w:cs="Times New Roman"/>
          <w:sz w:val="24"/>
          <w:szCs w:val="24"/>
        </w:rPr>
        <w:t xml:space="preserve">. </w:t>
      </w:r>
      <w:r w:rsidRPr="008772FF">
        <w:rPr>
          <w:rFonts w:ascii="Times New Roman" w:hAnsi="Times New Roman" w:cs="Times New Roman"/>
          <w:sz w:val="24"/>
          <w:szCs w:val="24"/>
        </w:rPr>
        <w:t>Los contribuyentes o responsables que liquiden saldos a favor en sus declaraciones tributarias podrán:</w:t>
      </w:r>
    </w:p>
    <w:p w:rsidR="008772FF" w:rsidRDefault="008772FF" w:rsidP="00EA4E04">
      <w:pPr>
        <w:pStyle w:val="Prrafodelista"/>
        <w:numPr>
          <w:ilvl w:val="3"/>
          <w:numId w:val="123"/>
        </w:numPr>
        <w:spacing w:after="0" w:line="240" w:lineRule="auto"/>
        <w:ind w:left="567" w:hanging="567"/>
        <w:jc w:val="both"/>
        <w:rPr>
          <w:rFonts w:ascii="Times New Roman" w:hAnsi="Times New Roman" w:cs="Times New Roman"/>
          <w:sz w:val="24"/>
          <w:szCs w:val="24"/>
        </w:rPr>
      </w:pPr>
      <w:r w:rsidRPr="008772FF">
        <w:rPr>
          <w:rFonts w:ascii="Times New Roman" w:hAnsi="Times New Roman" w:cs="Times New Roman"/>
          <w:sz w:val="24"/>
          <w:szCs w:val="24"/>
        </w:rPr>
        <w:t>Imputarlos dentro de su liquidación privada del mismo impuesto, correspondiente al siguiente período gravable.</w:t>
      </w:r>
    </w:p>
    <w:p w:rsidR="008772FF" w:rsidRPr="008772FF" w:rsidRDefault="008772FF" w:rsidP="00EA4E04">
      <w:pPr>
        <w:pStyle w:val="Prrafodelista"/>
        <w:numPr>
          <w:ilvl w:val="3"/>
          <w:numId w:val="123"/>
        </w:numPr>
        <w:spacing w:after="0" w:line="240" w:lineRule="auto"/>
        <w:ind w:left="567" w:hanging="567"/>
        <w:jc w:val="both"/>
        <w:rPr>
          <w:rFonts w:ascii="Times New Roman" w:hAnsi="Times New Roman" w:cs="Times New Roman"/>
          <w:sz w:val="24"/>
          <w:szCs w:val="24"/>
        </w:rPr>
      </w:pPr>
      <w:r w:rsidRPr="008772FF">
        <w:rPr>
          <w:rFonts w:ascii="Times New Roman" w:hAnsi="Times New Roman" w:cs="Times New Roman"/>
          <w:sz w:val="24"/>
          <w:szCs w:val="24"/>
        </w:rPr>
        <w:t>Solicitar su compensación con deudas por concepto de impuestos, tasas, contribuciones, intereses y sanciones que figuren a su cargo.</w:t>
      </w:r>
    </w:p>
    <w:p w:rsidR="008772FF" w:rsidRPr="008772FF" w:rsidRDefault="008772FF" w:rsidP="008772FF">
      <w:pPr>
        <w:pStyle w:val="Prrafodelista"/>
        <w:spacing w:after="0" w:line="240" w:lineRule="auto"/>
        <w:ind w:left="0"/>
        <w:jc w:val="both"/>
        <w:rPr>
          <w:rFonts w:ascii="Times New Roman" w:hAnsi="Times New Roman" w:cs="Times New Roman"/>
          <w:sz w:val="24"/>
          <w:szCs w:val="24"/>
        </w:rPr>
      </w:pPr>
      <w:r w:rsidRPr="008772FF">
        <w:rPr>
          <w:rFonts w:ascii="Times New Roman" w:hAnsi="Times New Roman" w:cs="Times New Roman"/>
          <w:b/>
          <w:sz w:val="24"/>
          <w:szCs w:val="24"/>
        </w:rPr>
        <w:t>Parágrafo I. Término para Solicitar la Compensación</w:t>
      </w:r>
      <w:r w:rsidRPr="008772FF">
        <w:rPr>
          <w:rFonts w:ascii="Times New Roman" w:hAnsi="Times New Roman" w:cs="Times New Roman"/>
          <w:sz w:val="24"/>
          <w:szCs w:val="24"/>
        </w:rPr>
        <w:t xml:space="preserve">: La solicitud de compensación de impuestos deberá presentarse a más tardar un </w:t>
      </w:r>
      <w:r w:rsidR="00C915EB">
        <w:rPr>
          <w:rFonts w:ascii="Times New Roman" w:hAnsi="Times New Roman" w:cs="Times New Roman"/>
          <w:sz w:val="24"/>
          <w:szCs w:val="24"/>
        </w:rPr>
        <w:t xml:space="preserve">(1) </w:t>
      </w:r>
      <w:r w:rsidRPr="008772FF">
        <w:rPr>
          <w:rFonts w:ascii="Times New Roman" w:hAnsi="Times New Roman" w:cs="Times New Roman"/>
          <w:sz w:val="24"/>
          <w:szCs w:val="24"/>
        </w:rPr>
        <w:t>año después de la fecha de vencimiento del término para declarar.</w:t>
      </w:r>
    </w:p>
    <w:p w:rsidR="008772FF" w:rsidRPr="008772FF" w:rsidRDefault="008772FF" w:rsidP="008772FF">
      <w:pPr>
        <w:pStyle w:val="Prrafodelista"/>
        <w:spacing w:after="0" w:line="240" w:lineRule="auto"/>
        <w:ind w:left="0"/>
        <w:jc w:val="both"/>
        <w:rPr>
          <w:rFonts w:ascii="Times New Roman" w:hAnsi="Times New Roman" w:cs="Times New Roman"/>
          <w:sz w:val="24"/>
          <w:szCs w:val="24"/>
        </w:rPr>
      </w:pPr>
      <w:r w:rsidRPr="008772FF">
        <w:rPr>
          <w:rFonts w:ascii="Times New Roman" w:hAnsi="Times New Roman" w:cs="Times New Roman"/>
          <w:sz w:val="24"/>
          <w:szCs w:val="24"/>
        </w:rPr>
        <w:t xml:space="preserve">Cuando el saldo a favor de las declaraciones del impuesto predial e impuesto de industria y comercio, haya sido modificado mediante una liquidación oficial y no se hubiere efectuado la compensación, la parte rechazada no podrá </w:t>
      </w:r>
      <w:r w:rsidR="00C915EB" w:rsidRPr="008772FF">
        <w:rPr>
          <w:rFonts w:ascii="Times New Roman" w:hAnsi="Times New Roman" w:cs="Times New Roman"/>
          <w:sz w:val="24"/>
          <w:szCs w:val="24"/>
        </w:rPr>
        <w:t>solicitarse,</w:t>
      </w:r>
      <w:r w:rsidRPr="008772FF">
        <w:rPr>
          <w:rFonts w:ascii="Times New Roman" w:hAnsi="Times New Roman" w:cs="Times New Roman"/>
          <w:sz w:val="24"/>
          <w:szCs w:val="24"/>
        </w:rPr>
        <w:t xml:space="preserve"> aunque dicha liquidación haya sido impugnada, hasta tanto se resuelva definitivamente sobre la procedencia del saldo.</w:t>
      </w:r>
    </w:p>
    <w:p w:rsidR="008772FF" w:rsidRDefault="008772FF" w:rsidP="008772FF">
      <w:pPr>
        <w:pStyle w:val="Prrafodelista"/>
        <w:spacing w:after="0" w:line="240" w:lineRule="auto"/>
        <w:ind w:left="0"/>
        <w:jc w:val="both"/>
        <w:rPr>
          <w:rFonts w:ascii="Times New Roman" w:hAnsi="Times New Roman" w:cs="Times New Roman"/>
          <w:sz w:val="24"/>
          <w:szCs w:val="24"/>
        </w:rPr>
      </w:pPr>
      <w:r w:rsidRPr="008772FF">
        <w:rPr>
          <w:rFonts w:ascii="Times New Roman" w:hAnsi="Times New Roman" w:cs="Times New Roman"/>
          <w:sz w:val="24"/>
          <w:szCs w:val="24"/>
        </w:rPr>
        <w:t>En todos los casos, la compensación se efectuará oficiosamente por la Administración cuando se hubiese solicitado la devolución de un saldo y existan deudas fiscales a cargo del solicitante.</w:t>
      </w:r>
    </w:p>
    <w:p w:rsidR="00C37A7F" w:rsidRDefault="00C37A7F" w:rsidP="008772FF">
      <w:pPr>
        <w:pStyle w:val="Prrafodelista"/>
        <w:spacing w:after="0" w:line="240" w:lineRule="auto"/>
        <w:ind w:left="0"/>
        <w:jc w:val="both"/>
        <w:rPr>
          <w:rFonts w:ascii="Times New Roman" w:hAnsi="Times New Roman" w:cs="Times New Roman"/>
          <w:sz w:val="24"/>
          <w:szCs w:val="24"/>
        </w:rPr>
      </w:pPr>
    </w:p>
    <w:p w:rsidR="00C37A7F" w:rsidRPr="00C37A7F" w:rsidRDefault="00C37A7F" w:rsidP="00C37A7F">
      <w:pPr>
        <w:pStyle w:val="Prrafodelista"/>
        <w:numPr>
          <w:ilvl w:val="0"/>
          <w:numId w:val="1"/>
        </w:numPr>
        <w:spacing w:after="0" w:line="240" w:lineRule="auto"/>
        <w:ind w:left="0" w:firstLine="0"/>
        <w:jc w:val="both"/>
        <w:rPr>
          <w:rFonts w:ascii="Times New Roman" w:hAnsi="Times New Roman" w:cs="Times New Roman"/>
          <w:b/>
          <w:sz w:val="24"/>
          <w:szCs w:val="24"/>
        </w:rPr>
      </w:pPr>
      <w:r w:rsidRPr="00C37A7F">
        <w:rPr>
          <w:rFonts w:ascii="Times New Roman" w:hAnsi="Times New Roman" w:cs="Times New Roman"/>
          <w:b/>
          <w:sz w:val="24"/>
          <w:szCs w:val="24"/>
        </w:rPr>
        <w:lastRenderedPageBreak/>
        <w:t>PRESCRIPCIÓN DE LA ACCIÓN DE COBRO</w:t>
      </w:r>
      <w:r>
        <w:rPr>
          <w:rFonts w:ascii="Times New Roman" w:hAnsi="Times New Roman" w:cs="Times New Roman"/>
          <w:b/>
          <w:sz w:val="24"/>
          <w:szCs w:val="24"/>
        </w:rPr>
        <w:t xml:space="preserve">. </w:t>
      </w:r>
      <w:r w:rsidRPr="00C37A7F">
        <w:rPr>
          <w:rFonts w:ascii="Times New Roman" w:hAnsi="Times New Roman" w:cs="Times New Roman"/>
          <w:sz w:val="24"/>
          <w:szCs w:val="24"/>
        </w:rPr>
        <w:t>La acción de cobro de las obligaciones fiscales, prescribe en el término de cinco (5) años,</w:t>
      </w:r>
      <w:r>
        <w:rPr>
          <w:rFonts w:ascii="Times New Roman" w:hAnsi="Times New Roman" w:cs="Times New Roman"/>
          <w:sz w:val="24"/>
          <w:szCs w:val="24"/>
        </w:rPr>
        <w:t xml:space="preserve"> motivado por resolución por el Alcalde Municipal o a quien delegue</w:t>
      </w:r>
      <w:r w:rsidRPr="00C37A7F">
        <w:rPr>
          <w:rFonts w:ascii="Times New Roman" w:hAnsi="Times New Roman" w:cs="Times New Roman"/>
          <w:sz w:val="24"/>
          <w:szCs w:val="24"/>
        </w:rPr>
        <w:t xml:space="preserve"> </w:t>
      </w:r>
      <w:r>
        <w:rPr>
          <w:rFonts w:ascii="Times New Roman" w:hAnsi="Times New Roman" w:cs="Times New Roman"/>
          <w:sz w:val="24"/>
          <w:szCs w:val="24"/>
        </w:rPr>
        <w:t xml:space="preserve">y, </w:t>
      </w:r>
      <w:r w:rsidRPr="00C37A7F">
        <w:rPr>
          <w:rFonts w:ascii="Times New Roman" w:hAnsi="Times New Roman" w:cs="Times New Roman"/>
          <w:sz w:val="24"/>
          <w:szCs w:val="24"/>
        </w:rPr>
        <w:t>contados a partir de:</w:t>
      </w:r>
    </w:p>
    <w:p w:rsidR="00C37A7F" w:rsidRDefault="00C37A7F" w:rsidP="00EA4E04">
      <w:pPr>
        <w:pStyle w:val="Prrafodelista"/>
        <w:numPr>
          <w:ilvl w:val="3"/>
          <w:numId w:val="124"/>
        </w:numPr>
        <w:spacing w:after="0" w:line="240" w:lineRule="auto"/>
        <w:ind w:left="567" w:hanging="567"/>
        <w:jc w:val="both"/>
        <w:rPr>
          <w:rFonts w:ascii="Times New Roman" w:hAnsi="Times New Roman" w:cs="Times New Roman"/>
          <w:sz w:val="24"/>
          <w:szCs w:val="24"/>
        </w:rPr>
      </w:pPr>
      <w:r w:rsidRPr="00C37A7F">
        <w:rPr>
          <w:rFonts w:ascii="Times New Roman" w:hAnsi="Times New Roman" w:cs="Times New Roman"/>
          <w:sz w:val="24"/>
          <w:szCs w:val="24"/>
        </w:rPr>
        <w:t>La fecha de vencimiento del término para declarar, fijado por el Gobierno Municipal, para las declaraciones presentadas oportunamente.</w:t>
      </w:r>
    </w:p>
    <w:p w:rsidR="00C37A7F" w:rsidRDefault="00C37A7F" w:rsidP="00EA4E04">
      <w:pPr>
        <w:pStyle w:val="Prrafodelista"/>
        <w:numPr>
          <w:ilvl w:val="3"/>
          <w:numId w:val="124"/>
        </w:numPr>
        <w:spacing w:after="0" w:line="240" w:lineRule="auto"/>
        <w:ind w:left="567" w:hanging="567"/>
        <w:jc w:val="both"/>
        <w:rPr>
          <w:rFonts w:ascii="Times New Roman" w:hAnsi="Times New Roman" w:cs="Times New Roman"/>
          <w:sz w:val="24"/>
          <w:szCs w:val="24"/>
        </w:rPr>
      </w:pPr>
      <w:r w:rsidRPr="00C37A7F">
        <w:rPr>
          <w:rFonts w:ascii="Times New Roman" w:hAnsi="Times New Roman" w:cs="Times New Roman"/>
          <w:sz w:val="24"/>
          <w:szCs w:val="24"/>
        </w:rPr>
        <w:t>La fecha de presentación de la declaración, en el caso de las presentadas en forma extemporánea.</w:t>
      </w:r>
    </w:p>
    <w:p w:rsidR="00C37A7F" w:rsidRDefault="00C37A7F" w:rsidP="00EA4E04">
      <w:pPr>
        <w:pStyle w:val="Prrafodelista"/>
        <w:numPr>
          <w:ilvl w:val="3"/>
          <w:numId w:val="124"/>
        </w:numPr>
        <w:spacing w:after="0" w:line="240" w:lineRule="auto"/>
        <w:ind w:left="567" w:hanging="567"/>
        <w:jc w:val="both"/>
        <w:rPr>
          <w:rFonts w:ascii="Times New Roman" w:hAnsi="Times New Roman" w:cs="Times New Roman"/>
          <w:sz w:val="24"/>
          <w:szCs w:val="24"/>
        </w:rPr>
      </w:pPr>
      <w:r w:rsidRPr="00C37A7F">
        <w:rPr>
          <w:rFonts w:ascii="Times New Roman" w:hAnsi="Times New Roman" w:cs="Times New Roman"/>
          <w:sz w:val="24"/>
          <w:szCs w:val="24"/>
        </w:rPr>
        <w:t>La fecha de presentación de la declaración de corrección, en relación con los mayores valores.</w:t>
      </w:r>
    </w:p>
    <w:p w:rsidR="00C37A7F" w:rsidRPr="00C37A7F" w:rsidRDefault="00C37A7F" w:rsidP="00EA4E04">
      <w:pPr>
        <w:pStyle w:val="Prrafodelista"/>
        <w:numPr>
          <w:ilvl w:val="3"/>
          <w:numId w:val="124"/>
        </w:numPr>
        <w:spacing w:after="0" w:line="240" w:lineRule="auto"/>
        <w:ind w:left="567" w:hanging="567"/>
        <w:jc w:val="both"/>
        <w:rPr>
          <w:rFonts w:ascii="Times New Roman" w:hAnsi="Times New Roman" w:cs="Times New Roman"/>
          <w:sz w:val="24"/>
          <w:szCs w:val="24"/>
        </w:rPr>
      </w:pPr>
      <w:r w:rsidRPr="00C37A7F">
        <w:rPr>
          <w:rFonts w:ascii="Times New Roman" w:hAnsi="Times New Roman" w:cs="Times New Roman"/>
          <w:sz w:val="24"/>
          <w:szCs w:val="24"/>
        </w:rPr>
        <w:t>La fecha de ejecutoria del respectivo acto administrativo de determinación o discusión.</w:t>
      </w:r>
    </w:p>
    <w:p w:rsidR="00C37A7F" w:rsidRPr="00643670" w:rsidRDefault="00643670" w:rsidP="00643670">
      <w:pPr>
        <w:spacing w:after="0" w:line="240" w:lineRule="auto"/>
        <w:jc w:val="both"/>
        <w:rPr>
          <w:rFonts w:ascii="Times New Roman" w:hAnsi="Times New Roman" w:cs="Times New Roman"/>
          <w:sz w:val="24"/>
          <w:szCs w:val="24"/>
        </w:rPr>
      </w:pPr>
      <w:r w:rsidRPr="00643670">
        <w:rPr>
          <w:rFonts w:ascii="Times New Roman" w:hAnsi="Times New Roman" w:cs="Times New Roman"/>
          <w:b/>
          <w:sz w:val="24"/>
          <w:szCs w:val="24"/>
        </w:rPr>
        <w:t>Parágrafo I. Interrupción y Suspensión del Término de Prescripción</w:t>
      </w:r>
      <w:r w:rsidR="00C37A7F" w:rsidRPr="00643670">
        <w:rPr>
          <w:rFonts w:ascii="Times New Roman" w:hAnsi="Times New Roman" w:cs="Times New Roman"/>
          <w:b/>
          <w:sz w:val="24"/>
          <w:szCs w:val="24"/>
        </w:rPr>
        <w:t>:</w:t>
      </w:r>
      <w:r w:rsidR="00C37A7F" w:rsidRPr="00643670">
        <w:rPr>
          <w:rFonts w:ascii="Times New Roman" w:hAnsi="Times New Roman" w:cs="Times New Roman"/>
          <w:sz w:val="24"/>
          <w:szCs w:val="24"/>
        </w:rPr>
        <w:t xml:space="preserve"> El término de la prescripción de la acción de cobro se interrumpe por la notificación del mandamiento de pago, por el otorgamiento de facilidades para el pago, por la admisión de la solicitud del concordato y por la declaratoria oficial de la liquidación forzosa administrativa.</w:t>
      </w:r>
    </w:p>
    <w:p w:rsidR="00C37A7F" w:rsidRPr="00643670" w:rsidRDefault="00C37A7F" w:rsidP="00643670">
      <w:pPr>
        <w:spacing w:after="0" w:line="240" w:lineRule="auto"/>
        <w:jc w:val="both"/>
        <w:rPr>
          <w:rFonts w:ascii="Times New Roman" w:hAnsi="Times New Roman" w:cs="Times New Roman"/>
          <w:sz w:val="24"/>
          <w:szCs w:val="24"/>
        </w:rPr>
      </w:pPr>
      <w:r w:rsidRPr="00643670">
        <w:rPr>
          <w:rFonts w:ascii="Times New Roman" w:hAnsi="Times New Roman" w:cs="Times New Roman"/>
          <w:sz w:val="24"/>
          <w:szCs w:val="24"/>
        </w:rPr>
        <w:t>Interrumpida la prescripción en la forma aquí prevista, el término empezará a correr de nuevo desde el día siguiente a la notificación del mandamiento de pago, desde la terminación del concordato o desde la terminación de la liquidación forzosa administrativa.</w:t>
      </w:r>
    </w:p>
    <w:p w:rsidR="00C37A7F" w:rsidRPr="00643670" w:rsidRDefault="00C37A7F" w:rsidP="00643670">
      <w:pPr>
        <w:spacing w:after="0" w:line="240" w:lineRule="auto"/>
        <w:jc w:val="both"/>
        <w:rPr>
          <w:rFonts w:ascii="Times New Roman" w:hAnsi="Times New Roman" w:cs="Times New Roman"/>
          <w:sz w:val="24"/>
          <w:szCs w:val="24"/>
        </w:rPr>
      </w:pPr>
      <w:r w:rsidRPr="00643670">
        <w:rPr>
          <w:rFonts w:ascii="Times New Roman" w:hAnsi="Times New Roman" w:cs="Times New Roman"/>
          <w:sz w:val="24"/>
          <w:szCs w:val="24"/>
        </w:rPr>
        <w:t xml:space="preserve">El término de prescripción de la acción de cobro se suspende desde que se dicte el auto de suspensión de la diligencia del remate y hasta: La ejecutoria de la providencia que decide la revocatoria, la ejecutoria de la providencia que resuelve </w:t>
      </w:r>
      <w:r w:rsidR="00643670">
        <w:rPr>
          <w:rFonts w:ascii="Times New Roman" w:hAnsi="Times New Roman" w:cs="Times New Roman"/>
          <w:sz w:val="24"/>
          <w:szCs w:val="24"/>
        </w:rPr>
        <w:t>situaciones contempladas en este</w:t>
      </w:r>
      <w:r w:rsidRPr="00643670">
        <w:rPr>
          <w:rFonts w:ascii="Times New Roman" w:hAnsi="Times New Roman" w:cs="Times New Roman"/>
          <w:sz w:val="24"/>
          <w:szCs w:val="24"/>
        </w:rPr>
        <w:t xml:space="preserve"> Estatuto y el pronunciamiento definitivo de la Jurisdicción Contencioso Administrativa.</w:t>
      </w:r>
    </w:p>
    <w:p w:rsidR="00C37A7F" w:rsidRDefault="00C37A7F" w:rsidP="00C37A7F">
      <w:pPr>
        <w:pStyle w:val="Prrafodelista"/>
        <w:spacing w:after="0" w:line="240" w:lineRule="auto"/>
        <w:ind w:left="0"/>
        <w:jc w:val="both"/>
        <w:rPr>
          <w:rFonts w:ascii="Times New Roman" w:hAnsi="Times New Roman" w:cs="Times New Roman"/>
          <w:sz w:val="24"/>
          <w:szCs w:val="24"/>
        </w:rPr>
      </w:pPr>
      <w:r w:rsidRPr="00C37A7F">
        <w:rPr>
          <w:rFonts w:ascii="Times New Roman" w:hAnsi="Times New Roman" w:cs="Times New Roman"/>
          <w:sz w:val="24"/>
          <w:szCs w:val="24"/>
        </w:rPr>
        <w:t>Lo pagado para satisfacer una obligación prescrita no puede ser materia de repetición, aunque el pago se hubiere efectuado sin conocimiento de la prescripción.</w:t>
      </w:r>
    </w:p>
    <w:p w:rsidR="00822105" w:rsidRDefault="00822105" w:rsidP="00C37A7F">
      <w:pPr>
        <w:pStyle w:val="Prrafodelista"/>
        <w:spacing w:after="0" w:line="240" w:lineRule="auto"/>
        <w:ind w:left="0"/>
        <w:jc w:val="both"/>
        <w:rPr>
          <w:rFonts w:ascii="Times New Roman" w:hAnsi="Times New Roman" w:cs="Times New Roman"/>
          <w:sz w:val="24"/>
          <w:szCs w:val="24"/>
        </w:rPr>
      </w:pPr>
    </w:p>
    <w:p w:rsidR="00822105" w:rsidRPr="00822105" w:rsidRDefault="00822105" w:rsidP="00822105">
      <w:pPr>
        <w:pStyle w:val="Prrafodelista"/>
        <w:numPr>
          <w:ilvl w:val="0"/>
          <w:numId w:val="1"/>
        </w:numPr>
        <w:spacing w:after="0" w:line="240" w:lineRule="auto"/>
        <w:ind w:left="0" w:firstLine="0"/>
        <w:jc w:val="both"/>
        <w:rPr>
          <w:rFonts w:ascii="Times New Roman" w:hAnsi="Times New Roman" w:cs="Times New Roman"/>
          <w:sz w:val="24"/>
          <w:szCs w:val="24"/>
        </w:rPr>
      </w:pPr>
      <w:r w:rsidRPr="00822105">
        <w:rPr>
          <w:rFonts w:ascii="Times New Roman" w:hAnsi="Times New Roman" w:cs="Times New Roman"/>
          <w:b/>
          <w:sz w:val="24"/>
          <w:szCs w:val="24"/>
        </w:rPr>
        <w:t>FACULTAD DE REMISIÓN</w:t>
      </w:r>
      <w:r w:rsidRPr="00822105">
        <w:rPr>
          <w:rFonts w:ascii="Times New Roman" w:hAnsi="Times New Roman" w:cs="Times New Roman"/>
          <w:sz w:val="24"/>
          <w:szCs w:val="24"/>
        </w:rPr>
        <w:t xml:space="preserve">: La </w:t>
      </w:r>
      <w:r w:rsidR="008B18EA" w:rsidRPr="006A7ECF">
        <w:rPr>
          <w:rFonts w:ascii="Times New Roman" w:hAnsi="Times New Roman" w:cs="Times New Roman"/>
          <w:sz w:val="24"/>
          <w:szCs w:val="24"/>
        </w:rPr>
        <w:t>Secretaría de Hacienda Municipal o quien haga sus veces</w:t>
      </w:r>
      <w:r w:rsidR="008B18EA">
        <w:rPr>
          <w:rFonts w:ascii="Times New Roman" w:hAnsi="Times New Roman" w:cs="Times New Roman"/>
          <w:sz w:val="24"/>
          <w:szCs w:val="24"/>
        </w:rPr>
        <w:t xml:space="preserve">, </w:t>
      </w:r>
      <w:r w:rsidRPr="00822105">
        <w:rPr>
          <w:rFonts w:ascii="Times New Roman" w:hAnsi="Times New Roman" w:cs="Times New Roman"/>
          <w:sz w:val="24"/>
          <w:szCs w:val="24"/>
        </w:rPr>
        <w:t>queda facultada para ordenar la supresión de los registros y cuentas corrientes de los contribuyentes de su jurisdicción</w:t>
      </w:r>
      <w:r>
        <w:rPr>
          <w:rFonts w:ascii="Times New Roman" w:hAnsi="Times New Roman" w:cs="Times New Roman"/>
          <w:sz w:val="24"/>
          <w:szCs w:val="24"/>
        </w:rPr>
        <w:t xml:space="preserve"> de</w:t>
      </w:r>
      <w:r w:rsidRPr="00822105">
        <w:rPr>
          <w:rFonts w:ascii="Times New Roman" w:hAnsi="Times New Roman" w:cs="Times New Roman"/>
          <w:sz w:val="24"/>
          <w:szCs w:val="24"/>
        </w:rPr>
        <w:t xml:space="preserve"> las deudas a cargo de personas que hubieren muerto sin dejar bienes.</w:t>
      </w:r>
    </w:p>
    <w:p w:rsidR="00822105" w:rsidRPr="00822105" w:rsidRDefault="00822105" w:rsidP="00822105">
      <w:pPr>
        <w:spacing w:after="0" w:line="240" w:lineRule="auto"/>
        <w:jc w:val="both"/>
        <w:rPr>
          <w:rFonts w:ascii="Times New Roman" w:hAnsi="Times New Roman" w:cs="Times New Roman"/>
          <w:sz w:val="24"/>
          <w:szCs w:val="24"/>
        </w:rPr>
      </w:pPr>
      <w:r w:rsidRPr="00822105">
        <w:rPr>
          <w:rFonts w:ascii="Times New Roman" w:hAnsi="Times New Roman" w:cs="Times New Roman"/>
          <w:sz w:val="24"/>
          <w:szCs w:val="24"/>
        </w:rPr>
        <w:t>Para poder hacer uso de esta facultad dictará la correspondiente resolución, allegando previamente al expediente la partida de defunción del contribuyente y las pruebas que acrediten satisfactoriamente la circunstancia de no haber dejado bienes.</w:t>
      </w:r>
    </w:p>
    <w:p w:rsidR="00822105" w:rsidRPr="004113F3" w:rsidRDefault="00822105" w:rsidP="00822105">
      <w:pPr>
        <w:pStyle w:val="Prrafodelista"/>
        <w:spacing w:after="0" w:line="240" w:lineRule="auto"/>
        <w:ind w:left="0"/>
        <w:jc w:val="both"/>
        <w:rPr>
          <w:rFonts w:ascii="Times New Roman" w:hAnsi="Times New Roman" w:cs="Times New Roman"/>
          <w:sz w:val="24"/>
          <w:szCs w:val="24"/>
        </w:rPr>
      </w:pPr>
      <w:r w:rsidRPr="00822105">
        <w:rPr>
          <w:rFonts w:ascii="Times New Roman" w:hAnsi="Times New Roman" w:cs="Times New Roman"/>
          <w:sz w:val="24"/>
          <w:szCs w:val="24"/>
        </w:rPr>
        <w:t xml:space="preserve">Podrá igualmente suprimir las deudas que, no obstante, las diligencias que se hayan efectuado para su cobro, estén sin respaldo alguno por no existir bienes embargados, ni garantía alguna, siempre que, además de no tenerse noticia del deudor, la deuda tenga una anterioridad de más de cinco </w:t>
      </w:r>
      <w:r w:rsidR="00F10823">
        <w:rPr>
          <w:rFonts w:ascii="Times New Roman" w:hAnsi="Times New Roman" w:cs="Times New Roman"/>
          <w:sz w:val="24"/>
          <w:szCs w:val="24"/>
        </w:rPr>
        <w:t xml:space="preserve">(5) </w:t>
      </w:r>
      <w:r w:rsidRPr="00822105">
        <w:rPr>
          <w:rFonts w:ascii="Times New Roman" w:hAnsi="Times New Roman" w:cs="Times New Roman"/>
          <w:sz w:val="24"/>
          <w:szCs w:val="24"/>
        </w:rPr>
        <w:t>años.</w:t>
      </w:r>
    </w:p>
    <w:p w:rsidR="004113F3" w:rsidRDefault="004113F3" w:rsidP="004113F3">
      <w:pPr>
        <w:pStyle w:val="Prrafodelista"/>
        <w:spacing w:after="0" w:line="240" w:lineRule="auto"/>
        <w:ind w:left="0"/>
        <w:jc w:val="both"/>
        <w:rPr>
          <w:rFonts w:ascii="Times New Roman" w:hAnsi="Times New Roman" w:cs="Times New Roman"/>
          <w:b/>
          <w:sz w:val="24"/>
          <w:szCs w:val="24"/>
        </w:rPr>
      </w:pPr>
    </w:p>
    <w:p w:rsidR="00B135F6" w:rsidRPr="006A7ECF" w:rsidRDefault="00B135F6" w:rsidP="00212F67">
      <w:pPr>
        <w:pStyle w:val="Prrafodelista"/>
        <w:spacing w:after="0" w:line="240" w:lineRule="auto"/>
        <w:ind w:left="0"/>
        <w:jc w:val="center"/>
        <w:rPr>
          <w:rFonts w:ascii="Times New Roman" w:hAnsi="Times New Roman" w:cs="Times New Roman"/>
          <w:b/>
          <w:sz w:val="24"/>
          <w:szCs w:val="24"/>
        </w:rPr>
      </w:pPr>
      <w:r w:rsidRPr="006A7ECF">
        <w:rPr>
          <w:rFonts w:ascii="Times New Roman" w:hAnsi="Times New Roman" w:cs="Times New Roman"/>
          <w:b/>
          <w:sz w:val="24"/>
          <w:szCs w:val="24"/>
        </w:rPr>
        <w:t xml:space="preserve">TITULO </w:t>
      </w:r>
      <w:r w:rsidR="00390671">
        <w:rPr>
          <w:rFonts w:ascii="Times New Roman" w:hAnsi="Times New Roman" w:cs="Times New Roman"/>
          <w:b/>
          <w:sz w:val="24"/>
          <w:szCs w:val="24"/>
        </w:rPr>
        <w:t>XVIII</w:t>
      </w:r>
    </w:p>
    <w:p w:rsidR="00F06DDF" w:rsidRPr="00FC1E9D" w:rsidRDefault="00F06DDF" w:rsidP="00FC1E9D">
      <w:pPr>
        <w:spacing w:after="0" w:line="240" w:lineRule="auto"/>
        <w:jc w:val="center"/>
        <w:rPr>
          <w:rFonts w:ascii="Times New Roman" w:hAnsi="Times New Roman" w:cs="Times New Roman"/>
          <w:b/>
          <w:sz w:val="24"/>
          <w:szCs w:val="24"/>
        </w:rPr>
      </w:pPr>
      <w:r w:rsidRPr="00FC1E9D">
        <w:rPr>
          <w:rFonts w:ascii="Times New Roman" w:hAnsi="Times New Roman" w:cs="Times New Roman"/>
          <w:b/>
          <w:sz w:val="24"/>
          <w:szCs w:val="24"/>
        </w:rPr>
        <w:t>DISPOSICIONES FINALES</w:t>
      </w:r>
    </w:p>
    <w:p w:rsidR="00B135F6" w:rsidRDefault="00B135F6" w:rsidP="00212F67">
      <w:pPr>
        <w:pStyle w:val="Prrafodelista"/>
        <w:spacing w:after="0" w:line="240" w:lineRule="auto"/>
        <w:jc w:val="both"/>
        <w:rPr>
          <w:rFonts w:ascii="Times New Roman" w:hAnsi="Times New Roman" w:cs="Times New Roman"/>
          <w:sz w:val="24"/>
          <w:szCs w:val="24"/>
        </w:rPr>
      </w:pPr>
    </w:p>
    <w:p w:rsidR="00F06DDF" w:rsidRPr="006A7ECF" w:rsidRDefault="00FC1E9D" w:rsidP="00FC1E9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COMITÉ</w:t>
      </w:r>
      <w:r w:rsidR="00F06DDF" w:rsidRPr="006A7ECF">
        <w:rPr>
          <w:rFonts w:ascii="Times New Roman" w:hAnsi="Times New Roman" w:cs="Times New Roman"/>
          <w:b/>
          <w:sz w:val="24"/>
          <w:szCs w:val="24"/>
        </w:rPr>
        <w:t xml:space="preserve"> DE DOCTRINA TRIBUTARIA MUNICIPAL</w:t>
      </w:r>
      <w:r w:rsidR="00F06DDF" w:rsidRPr="006A7ECF">
        <w:rPr>
          <w:rFonts w:ascii="Times New Roman" w:hAnsi="Times New Roman" w:cs="Times New Roman"/>
          <w:sz w:val="24"/>
          <w:szCs w:val="24"/>
        </w:rPr>
        <w:t xml:space="preserve">. Créese el Comité de Doctrina Tributaria Municipal como órgano asesor y consultor de la Administración Tributaria Municipal encargado de realizar la interpretación oficial de las dudas, divergencias, conflicto de normas y aspectos </w:t>
      </w:r>
      <w:r w:rsidR="00B135F6" w:rsidRPr="006A7ECF">
        <w:rPr>
          <w:rFonts w:ascii="Times New Roman" w:hAnsi="Times New Roman" w:cs="Times New Roman"/>
          <w:sz w:val="24"/>
          <w:szCs w:val="24"/>
        </w:rPr>
        <w:t>divergentes</w:t>
      </w:r>
      <w:r w:rsidR="00F06DDF" w:rsidRPr="006A7ECF">
        <w:rPr>
          <w:rFonts w:ascii="Times New Roman" w:hAnsi="Times New Roman" w:cs="Times New Roman"/>
          <w:sz w:val="24"/>
          <w:szCs w:val="24"/>
        </w:rPr>
        <w:t xml:space="preserve"> que en materia tributaria surjan en la </w:t>
      </w:r>
      <w:r w:rsidR="00B135F6" w:rsidRPr="006A7ECF">
        <w:rPr>
          <w:rFonts w:ascii="Times New Roman" w:hAnsi="Times New Roman" w:cs="Times New Roman"/>
          <w:sz w:val="24"/>
          <w:szCs w:val="24"/>
        </w:rPr>
        <w:t>A</w:t>
      </w:r>
      <w:r w:rsidR="00F06DDF" w:rsidRPr="006A7ECF">
        <w:rPr>
          <w:rFonts w:ascii="Times New Roman" w:hAnsi="Times New Roman" w:cs="Times New Roman"/>
          <w:sz w:val="24"/>
          <w:szCs w:val="24"/>
        </w:rPr>
        <w:t xml:space="preserve">dministración </w:t>
      </w:r>
      <w:r w:rsidR="00B135F6" w:rsidRPr="006A7ECF">
        <w:rPr>
          <w:rFonts w:ascii="Times New Roman" w:hAnsi="Times New Roman" w:cs="Times New Roman"/>
          <w:sz w:val="24"/>
          <w:szCs w:val="24"/>
        </w:rPr>
        <w:t>M</w:t>
      </w:r>
      <w:r w:rsidR="00F06DDF" w:rsidRPr="006A7ECF">
        <w:rPr>
          <w:rFonts w:ascii="Times New Roman" w:hAnsi="Times New Roman" w:cs="Times New Roman"/>
          <w:sz w:val="24"/>
          <w:szCs w:val="24"/>
        </w:rPr>
        <w:t>unicipal o entre esta y los contribuyentes.</w:t>
      </w:r>
    </w:p>
    <w:p w:rsidR="00F06DDF" w:rsidRPr="006A7ECF" w:rsidRDefault="00F06DDF" w:rsidP="00212F67">
      <w:pPr>
        <w:spacing w:after="0" w:line="240" w:lineRule="auto"/>
        <w:jc w:val="both"/>
        <w:rPr>
          <w:rFonts w:ascii="Times New Roman" w:hAnsi="Times New Roman" w:cs="Times New Roman"/>
          <w:sz w:val="24"/>
          <w:szCs w:val="24"/>
        </w:rPr>
      </w:pPr>
      <w:r w:rsidRPr="006A7ECF">
        <w:rPr>
          <w:rFonts w:ascii="Times New Roman" w:hAnsi="Times New Roman" w:cs="Times New Roman"/>
          <w:sz w:val="24"/>
          <w:szCs w:val="24"/>
        </w:rPr>
        <w:t>El Comité estará integrado por los siguientes funcionarios:</w:t>
      </w:r>
    </w:p>
    <w:p w:rsidR="00F06DDF" w:rsidRPr="006A7ECF" w:rsidRDefault="00F06DDF" w:rsidP="00EA4E04">
      <w:pPr>
        <w:pStyle w:val="Prrafodelista"/>
        <w:numPr>
          <w:ilvl w:val="3"/>
          <w:numId w:val="97"/>
        </w:numPr>
        <w:spacing w:after="0" w:line="240" w:lineRule="auto"/>
        <w:ind w:left="284" w:hanging="284"/>
        <w:jc w:val="both"/>
        <w:rPr>
          <w:rFonts w:ascii="Times New Roman" w:hAnsi="Times New Roman" w:cs="Times New Roman"/>
          <w:sz w:val="24"/>
          <w:szCs w:val="24"/>
        </w:rPr>
      </w:pPr>
      <w:r w:rsidRPr="006A7ECF">
        <w:rPr>
          <w:rFonts w:ascii="Times New Roman" w:hAnsi="Times New Roman" w:cs="Times New Roman"/>
          <w:sz w:val="24"/>
          <w:szCs w:val="24"/>
        </w:rPr>
        <w:t>El Secretar</w:t>
      </w:r>
      <w:r w:rsidR="00B135F6" w:rsidRPr="006A7ECF">
        <w:rPr>
          <w:rFonts w:ascii="Times New Roman" w:hAnsi="Times New Roman" w:cs="Times New Roman"/>
          <w:sz w:val="24"/>
          <w:szCs w:val="24"/>
        </w:rPr>
        <w:t>io de Hacienda que lo presidirá,</w:t>
      </w:r>
    </w:p>
    <w:p w:rsidR="00F06DDF" w:rsidRPr="006A7ECF" w:rsidRDefault="00F06DDF" w:rsidP="00EA4E04">
      <w:pPr>
        <w:pStyle w:val="Prrafodelista"/>
        <w:numPr>
          <w:ilvl w:val="3"/>
          <w:numId w:val="97"/>
        </w:numPr>
        <w:spacing w:after="0" w:line="240" w:lineRule="auto"/>
        <w:ind w:left="284" w:hanging="284"/>
        <w:jc w:val="both"/>
        <w:rPr>
          <w:rFonts w:ascii="Times New Roman" w:hAnsi="Times New Roman" w:cs="Times New Roman"/>
          <w:sz w:val="24"/>
          <w:szCs w:val="24"/>
        </w:rPr>
      </w:pPr>
      <w:r w:rsidRPr="006A7ECF">
        <w:rPr>
          <w:rFonts w:ascii="Times New Roman" w:hAnsi="Times New Roman" w:cs="Times New Roman"/>
          <w:sz w:val="24"/>
          <w:szCs w:val="24"/>
        </w:rPr>
        <w:t xml:space="preserve">El </w:t>
      </w:r>
      <w:r w:rsidR="00B135F6" w:rsidRPr="006A7ECF">
        <w:rPr>
          <w:rFonts w:ascii="Times New Roman" w:hAnsi="Times New Roman" w:cs="Times New Roman"/>
          <w:sz w:val="24"/>
          <w:szCs w:val="24"/>
        </w:rPr>
        <w:t>Director</w:t>
      </w:r>
      <w:r w:rsidRPr="006A7ECF">
        <w:rPr>
          <w:rFonts w:ascii="Times New Roman" w:hAnsi="Times New Roman" w:cs="Times New Roman"/>
          <w:sz w:val="24"/>
          <w:szCs w:val="24"/>
        </w:rPr>
        <w:t xml:space="preserve"> de Rentas</w:t>
      </w:r>
      <w:r w:rsidR="00B135F6" w:rsidRPr="006A7ECF">
        <w:rPr>
          <w:rFonts w:ascii="Times New Roman" w:hAnsi="Times New Roman" w:cs="Times New Roman"/>
          <w:sz w:val="24"/>
          <w:szCs w:val="24"/>
        </w:rPr>
        <w:t xml:space="preserve"> y Recaudo o quien haga sus veces,</w:t>
      </w:r>
    </w:p>
    <w:p w:rsidR="00F06DDF" w:rsidRPr="006A7ECF" w:rsidRDefault="00F06DDF" w:rsidP="00EA4E04">
      <w:pPr>
        <w:pStyle w:val="Prrafodelista"/>
        <w:numPr>
          <w:ilvl w:val="3"/>
          <w:numId w:val="97"/>
        </w:numPr>
        <w:spacing w:after="0" w:line="240" w:lineRule="auto"/>
        <w:ind w:left="284" w:hanging="284"/>
        <w:jc w:val="both"/>
        <w:rPr>
          <w:rFonts w:ascii="Times New Roman" w:hAnsi="Times New Roman" w:cs="Times New Roman"/>
          <w:sz w:val="24"/>
          <w:szCs w:val="24"/>
        </w:rPr>
      </w:pPr>
      <w:r w:rsidRPr="006A7ECF">
        <w:rPr>
          <w:rFonts w:ascii="Times New Roman" w:hAnsi="Times New Roman" w:cs="Times New Roman"/>
          <w:sz w:val="24"/>
          <w:szCs w:val="24"/>
        </w:rPr>
        <w:t>El Jefe</w:t>
      </w:r>
      <w:r w:rsidR="00B135F6" w:rsidRPr="006A7ECF">
        <w:rPr>
          <w:rFonts w:ascii="Times New Roman" w:hAnsi="Times New Roman" w:cs="Times New Roman"/>
          <w:sz w:val="24"/>
          <w:szCs w:val="24"/>
        </w:rPr>
        <w:t xml:space="preserve"> de la Oficina Asesora Jurídica o a falta de este el Asesor Jurídico,</w:t>
      </w:r>
    </w:p>
    <w:p w:rsidR="00F06DDF" w:rsidRDefault="00B135F6" w:rsidP="00EA4E04">
      <w:pPr>
        <w:pStyle w:val="Prrafodelista"/>
        <w:numPr>
          <w:ilvl w:val="3"/>
          <w:numId w:val="97"/>
        </w:numPr>
        <w:spacing w:after="0" w:line="240" w:lineRule="auto"/>
        <w:ind w:left="284" w:hanging="284"/>
        <w:jc w:val="both"/>
        <w:rPr>
          <w:rFonts w:ascii="Times New Roman" w:hAnsi="Times New Roman" w:cs="Times New Roman"/>
          <w:sz w:val="24"/>
          <w:szCs w:val="24"/>
        </w:rPr>
      </w:pPr>
      <w:r w:rsidRPr="006A7ECF">
        <w:rPr>
          <w:rFonts w:ascii="Times New Roman" w:hAnsi="Times New Roman" w:cs="Times New Roman"/>
          <w:sz w:val="24"/>
          <w:szCs w:val="24"/>
        </w:rPr>
        <w:t>El Asesor Financiero y/o Tributario.</w:t>
      </w:r>
    </w:p>
    <w:p w:rsidR="00FC1E9D" w:rsidRDefault="00FC1E9D" w:rsidP="00DA54B7">
      <w:pPr>
        <w:spacing w:after="0" w:line="240" w:lineRule="auto"/>
        <w:jc w:val="both"/>
        <w:rPr>
          <w:rFonts w:ascii="Times New Roman" w:hAnsi="Times New Roman" w:cs="Times New Roman"/>
          <w:sz w:val="24"/>
          <w:szCs w:val="24"/>
        </w:rPr>
      </w:pPr>
    </w:p>
    <w:p w:rsidR="00DA54B7" w:rsidRDefault="00DA54B7" w:rsidP="00DA54B7">
      <w:pPr>
        <w:pStyle w:val="Prrafodelista"/>
        <w:numPr>
          <w:ilvl w:val="0"/>
          <w:numId w:val="1"/>
        </w:numPr>
        <w:spacing w:after="0" w:line="240" w:lineRule="auto"/>
        <w:ind w:left="0" w:firstLine="0"/>
        <w:jc w:val="both"/>
        <w:rPr>
          <w:rFonts w:ascii="Times New Roman" w:hAnsi="Times New Roman" w:cs="Times New Roman"/>
          <w:sz w:val="24"/>
          <w:szCs w:val="24"/>
        </w:rPr>
      </w:pPr>
      <w:r w:rsidRPr="00DA54B7">
        <w:rPr>
          <w:rFonts w:ascii="Times New Roman" w:hAnsi="Times New Roman" w:cs="Times New Roman"/>
          <w:b/>
          <w:sz w:val="24"/>
          <w:szCs w:val="24"/>
        </w:rPr>
        <w:t>DEVOLUCIÓN DE SALDOS A FAVOR</w:t>
      </w:r>
      <w:r w:rsidRPr="00DA54B7">
        <w:rPr>
          <w:rFonts w:ascii="Times New Roman" w:hAnsi="Times New Roman" w:cs="Times New Roman"/>
          <w:sz w:val="24"/>
          <w:szCs w:val="24"/>
        </w:rPr>
        <w:t>: Los contribuyentes o responsables que liquiden saldos a favor en sus declaraciones tributarias podrán solicitar s</w:t>
      </w:r>
      <w:r>
        <w:rPr>
          <w:rFonts w:ascii="Times New Roman" w:hAnsi="Times New Roman" w:cs="Times New Roman"/>
          <w:sz w:val="24"/>
          <w:szCs w:val="24"/>
        </w:rPr>
        <w:t>u devolución para lo cual l</w:t>
      </w:r>
      <w:r w:rsidRPr="00DA54B7">
        <w:rPr>
          <w:rFonts w:ascii="Times New Roman" w:hAnsi="Times New Roman" w:cs="Times New Roman"/>
          <w:sz w:val="24"/>
          <w:szCs w:val="24"/>
        </w:rPr>
        <w:t xml:space="preserve">a Secretaría de </w:t>
      </w:r>
      <w:r>
        <w:rPr>
          <w:rFonts w:ascii="Times New Roman" w:hAnsi="Times New Roman" w:cs="Times New Roman"/>
          <w:sz w:val="24"/>
          <w:szCs w:val="24"/>
        </w:rPr>
        <w:t>Hacienda</w:t>
      </w:r>
      <w:r w:rsidRPr="00DA54B7">
        <w:rPr>
          <w:rFonts w:ascii="Times New Roman" w:hAnsi="Times New Roman" w:cs="Times New Roman"/>
          <w:sz w:val="24"/>
          <w:szCs w:val="24"/>
        </w:rPr>
        <w:t xml:space="preserve"> o en quien se delegue esta función deberá devolver oportunamente a los contribuyentes, los pagos en exceso o de lo no debido, que éstos hayan efectuado por concepto de obligaciones tributarias, cualquiera que fuere el concepto del pago, siguiendo el mismo procedimiento que se aplica para las devoluciones de los saldos a favor.</w:t>
      </w:r>
    </w:p>
    <w:p w:rsidR="00DA54B7" w:rsidRDefault="00DA54B7" w:rsidP="00DA54B7">
      <w:pPr>
        <w:pStyle w:val="Prrafodelista"/>
        <w:spacing w:after="0" w:line="240" w:lineRule="auto"/>
        <w:ind w:left="0"/>
        <w:jc w:val="both"/>
        <w:rPr>
          <w:rFonts w:ascii="Times New Roman" w:hAnsi="Times New Roman" w:cs="Times New Roman"/>
          <w:sz w:val="24"/>
          <w:szCs w:val="24"/>
        </w:rPr>
      </w:pPr>
    </w:p>
    <w:p w:rsidR="00F06DDF" w:rsidRPr="006A7ECF" w:rsidRDefault="00F06DDF" w:rsidP="00FC1E9D">
      <w:pPr>
        <w:pStyle w:val="Prrafodelista"/>
        <w:numPr>
          <w:ilvl w:val="0"/>
          <w:numId w:val="1"/>
        </w:numPr>
        <w:spacing w:after="0" w:line="240" w:lineRule="auto"/>
        <w:ind w:left="0" w:firstLine="0"/>
        <w:jc w:val="both"/>
        <w:rPr>
          <w:rFonts w:ascii="Times New Roman" w:hAnsi="Times New Roman" w:cs="Times New Roman"/>
          <w:sz w:val="24"/>
          <w:szCs w:val="24"/>
        </w:rPr>
      </w:pPr>
      <w:r w:rsidRPr="006A7ECF">
        <w:rPr>
          <w:rFonts w:ascii="Times New Roman" w:hAnsi="Times New Roman" w:cs="Times New Roman"/>
          <w:b/>
          <w:sz w:val="24"/>
          <w:szCs w:val="24"/>
        </w:rPr>
        <w:t>VIGENCIA Y DEROGATORIAS</w:t>
      </w:r>
      <w:r w:rsidRPr="006A7ECF">
        <w:rPr>
          <w:rFonts w:ascii="Times New Roman" w:hAnsi="Times New Roman" w:cs="Times New Roman"/>
          <w:sz w:val="24"/>
          <w:szCs w:val="24"/>
        </w:rPr>
        <w:t>. El presente Acuerdo rige a partir de su publicación, deroga y modifica las disposiciones que le sean contrarias.</w:t>
      </w:r>
    </w:p>
    <w:p w:rsidR="00B135F6" w:rsidRPr="006A7ECF" w:rsidRDefault="00B135F6" w:rsidP="00212F67">
      <w:pPr>
        <w:pStyle w:val="Prrafodelista"/>
        <w:spacing w:after="0" w:line="240" w:lineRule="auto"/>
        <w:ind w:left="0"/>
        <w:jc w:val="both"/>
        <w:rPr>
          <w:rFonts w:ascii="Times New Roman" w:hAnsi="Times New Roman" w:cs="Times New Roman"/>
          <w:sz w:val="24"/>
          <w:szCs w:val="24"/>
        </w:rPr>
      </w:pPr>
    </w:p>
    <w:p w:rsidR="00334829" w:rsidRPr="00FC1E9D" w:rsidRDefault="00FC1E9D" w:rsidP="00212F67">
      <w:pPr>
        <w:pStyle w:val="Prrafodelista"/>
        <w:spacing w:after="0" w:line="240" w:lineRule="auto"/>
        <w:ind w:left="0"/>
        <w:jc w:val="both"/>
        <w:rPr>
          <w:rFonts w:ascii="Times New Roman" w:hAnsi="Times New Roman" w:cs="Times New Roman"/>
          <w:sz w:val="24"/>
          <w:szCs w:val="24"/>
        </w:rPr>
      </w:pPr>
      <w:r w:rsidRPr="00FC1E9D">
        <w:rPr>
          <w:rFonts w:ascii="Times New Roman" w:hAnsi="Times New Roman" w:cs="Times New Roman"/>
          <w:sz w:val="24"/>
          <w:szCs w:val="24"/>
        </w:rPr>
        <w:t>EXPEDIDO</w:t>
      </w:r>
      <w:r w:rsidR="00F06DDF" w:rsidRPr="00FC1E9D">
        <w:rPr>
          <w:rFonts w:ascii="Times New Roman" w:hAnsi="Times New Roman" w:cs="Times New Roman"/>
          <w:sz w:val="24"/>
          <w:szCs w:val="24"/>
        </w:rPr>
        <w:t xml:space="preserve"> EN EL CONCEJO MUNICIPAL </w:t>
      </w:r>
      <w:r w:rsidR="00334829" w:rsidRPr="00FC1E9D">
        <w:rPr>
          <w:rFonts w:ascii="Times New Roman" w:hAnsi="Times New Roman" w:cs="Times New Roman"/>
          <w:sz w:val="24"/>
          <w:szCs w:val="24"/>
        </w:rPr>
        <w:t xml:space="preserve">DEL </w:t>
      </w:r>
      <w:sdt>
        <w:sdtPr>
          <w:rPr>
            <w:rFonts w:ascii="Times New Roman" w:hAnsi="Times New Roman" w:cs="Times New Roman"/>
            <w:sz w:val="24"/>
            <w:szCs w:val="24"/>
          </w:rPr>
          <w:id w:val="1524514880"/>
          <w:dataBinding w:prefixMappings="xmlns:ns0='http://purl.org/dc/elements/1.1/' xmlns:ns1='http://schemas.openxmlformats.org/package/2006/metadata/core-properties' " w:xpath="/ns1:coreProperties[1]/ns0:subject[1]" w:storeItemID="{6C3C8BC8-F283-45AE-878A-BAB7291924A1}"/>
          <w:text/>
        </w:sdtPr>
        <w:sdtContent>
          <w:r w:rsidR="00FD1CC9">
            <w:rPr>
              <w:rFonts w:ascii="Times New Roman" w:hAnsi="Times New Roman" w:cs="Times New Roman"/>
              <w:sz w:val="24"/>
              <w:szCs w:val="24"/>
            </w:rPr>
            <w:t>MUNICIPIO DE SAN BERNARDO DEL VIENTO</w:t>
          </w:r>
        </w:sdtContent>
      </w:sdt>
      <w:r w:rsidR="00334829" w:rsidRPr="00FC1E9D">
        <w:rPr>
          <w:rFonts w:ascii="Times New Roman" w:hAnsi="Times New Roman" w:cs="Times New Roman"/>
          <w:sz w:val="24"/>
          <w:szCs w:val="24"/>
        </w:rPr>
        <w:t>, DEPARTAMENTO DE CÓ</w:t>
      </w:r>
      <w:r>
        <w:rPr>
          <w:rFonts w:ascii="Times New Roman" w:hAnsi="Times New Roman" w:cs="Times New Roman"/>
          <w:sz w:val="24"/>
          <w:szCs w:val="24"/>
        </w:rPr>
        <w:t>R</w:t>
      </w:r>
      <w:r w:rsidR="00334829" w:rsidRPr="00FC1E9D">
        <w:rPr>
          <w:rFonts w:ascii="Times New Roman" w:hAnsi="Times New Roman" w:cs="Times New Roman"/>
          <w:sz w:val="24"/>
          <w:szCs w:val="24"/>
        </w:rPr>
        <w:t>DOBA,</w:t>
      </w:r>
      <w:r w:rsidR="00F06DDF" w:rsidRPr="00FC1E9D">
        <w:rPr>
          <w:rFonts w:ascii="Times New Roman" w:hAnsi="Times New Roman" w:cs="Times New Roman"/>
          <w:sz w:val="24"/>
          <w:szCs w:val="24"/>
        </w:rPr>
        <w:t xml:space="preserve"> A LOS </w:t>
      </w:r>
      <w:r w:rsidR="003659D7">
        <w:rPr>
          <w:rFonts w:ascii="Times New Roman" w:hAnsi="Times New Roman" w:cs="Times New Roman"/>
          <w:sz w:val="24"/>
          <w:szCs w:val="24"/>
        </w:rPr>
        <w:t>VEINTISEIS</w:t>
      </w:r>
      <w:r w:rsidR="00F06DDF" w:rsidRPr="00FC1E9D">
        <w:rPr>
          <w:rFonts w:ascii="Times New Roman" w:hAnsi="Times New Roman" w:cs="Times New Roman"/>
          <w:sz w:val="24"/>
          <w:szCs w:val="24"/>
        </w:rPr>
        <w:t xml:space="preserve"> (</w:t>
      </w:r>
      <w:r w:rsidR="003659D7">
        <w:rPr>
          <w:rFonts w:ascii="Times New Roman" w:hAnsi="Times New Roman" w:cs="Times New Roman"/>
          <w:sz w:val="24"/>
          <w:szCs w:val="24"/>
        </w:rPr>
        <w:t>26</w:t>
      </w:r>
      <w:r w:rsidR="00F06DDF" w:rsidRPr="00FC1E9D">
        <w:rPr>
          <w:rFonts w:ascii="Times New Roman" w:hAnsi="Times New Roman" w:cs="Times New Roman"/>
          <w:sz w:val="24"/>
          <w:szCs w:val="24"/>
        </w:rPr>
        <w:t xml:space="preserve">) DÍAS DEL MES DE </w:t>
      </w:r>
      <w:r w:rsidR="003659D7">
        <w:rPr>
          <w:rFonts w:ascii="Times New Roman" w:hAnsi="Times New Roman" w:cs="Times New Roman"/>
          <w:sz w:val="24"/>
          <w:szCs w:val="24"/>
        </w:rPr>
        <w:t>AGOSTO</w:t>
      </w:r>
      <w:r w:rsidR="00F06DDF" w:rsidRPr="00FC1E9D">
        <w:rPr>
          <w:rFonts w:ascii="Times New Roman" w:hAnsi="Times New Roman" w:cs="Times New Roman"/>
          <w:sz w:val="24"/>
          <w:szCs w:val="24"/>
        </w:rPr>
        <w:t xml:space="preserve"> DE DOS MIL </w:t>
      </w:r>
      <w:r w:rsidR="00A96C38">
        <w:rPr>
          <w:rFonts w:ascii="Times New Roman" w:hAnsi="Times New Roman" w:cs="Times New Roman"/>
          <w:sz w:val="24"/>
          <w:szCs w:val="24"/>
        </w:rPr>
        <w:t>VEINTE</w:t>
      </w:r>
      <w:r w:rsidR="00334829" w:rsidRPr="00FC1E9D">
        <w:rPr>
          <w:rFonts w:ascii="Times New Roman" w:hAnsi="Times New Roman" w:cs="Times New Roman"/>
          <w:sz w:val="24"/>
          <w:szCs w:val="24"/>
        </w:rPr>
        <w:t xml:space="preserve"> (20</w:t>
      </w:r>
      <w:r w:rsidR="00A96C38">
        <w:rPr>
          <w:rFonts w:ascii="Times New Roman" w:hAnsi="Times New Roman" w:cs="Times New Roman"/>
          <w:sz w:val="24"/>
          <w:szCs w:val="24"/>
        </w:rPr>
        <w:t>20</w:t>
      </w:r>
      <w:r w:rsidR="00F06DDF" w:rsidRPr="00FC1E9D">
        <w:rPr>
          <w:rFonts w:ascii="Times New Roman" w:hAnsi="Times New Roman" w:cs="Times New Roman"/>
          <w:sz w:val="24"/>
          <w:szCs w:val="24"/>
        </w:rPr>
        <w:t>), DESPUÉS DE</w:t>
      </w:r>
      <w:r w:rsidR="008F41F1" w:rsidRPr="00FC1E9D">
        <w:rPr>
          <w:rFonts w:ascii="Times New Roman" w:hAnsi="Times New Roman" w:cs="Times New Roman"/>
          <w:sz w:val="24"/>
          <w:szCs w:val="24"/>
        </w:rPr>
        <w:t xml:space="preserve"> HABER SIDO DEBATIDO Y APROBADO.</w:t>
      </w:r>
    </w:p>
    <w:p w:rsidR="008F41F1" w:rsidRDefault="008F41F1" w:rsidP="00212F67">
      <w:pPr>
        <w:pStyle w:val="Prrafodelista"/>
        <w:spacing w:after="0" w:line="240" w:lineRule="auto"/>
        <w:ind w:left="0"/>
        <w:jc w:val="both"/>
        <w:rPr>
          <w:rFonts w:ascii="Times New Roman" w:hAnsi="Times New Roman" w:cs="Times New Roman"/>
        </w:rPr>
      </w:pPr>
    </w:p>
    <w:p w:rsidR="00DA54B7" w:rsidRDefault="00DA54B7" w:rsidP="00212F67">
      <w:pPr>
        <w:pStyle w:val="Prrafodelista"/>
        <w:spacing w:after="0" w:line="240" w:lineRule="auto"/>
        <w:ind w:left="0"/>
        <w:jc w:val="both"/>
        <w:rPr>
          <w:rFonts w:ascii="Times New Roman" w:hAnsi="Times New Roman" w:cs="Times New Roman"/>
        </w:rPr>
      </w:pPr>
    </w:p>
    <w:p w:rsidR="00C46BEF" w:rsidRDefault="00C46BEF" w:rsidP="00212F67">
      <w:pPr>
        <w:pStyle w:val="Prrafodelista"/>
        <w:spacing w:after="0" w:line="240" w:lineRule="auto"/>
        <w:ind w:left="0"/>
        <w:jc w:val="both"/>
        <w:rPr>
          <w:rFonts w:ascii="Times New Roman" w:hAnsi="Times New Roman" w:cs="Times New Roman"/>
        </w:rPr>
      </w:pPr>
    </w:p>
    <w:p w:rsidR="00C46BEF" w:rsidRDefault="00C46BEF" w:rsidP="00212F67">
      <w:pPr>
        <w:pStyle w:val="Prrafodelista"/>
        <w:spacing w:after="0" w:line="240" w:lineRule="auto"/>
        <w:ind w:left="0"/>
        <w:jc w:val="both"/>
        <w:rPr>
          <w:rFonts w:ascii="Times New Roman" w:hAnsi="Times New Roman" w:cs="Times New Roman"/>
        </w:rPr>
      </w:pPr>
    </w:p>
    <w:p w:rsidR="00A96C38" w:rsidRDefault="00A96C38" w:rsidP="00212F67">
      <w:pPr>
        <w:pStyle w:val="Prrafodelista"/>
        <w:spacing w:after="0" w:line="240" w:lineRule="auto"/>
        <w:ind w:left="0"/>
        <w:jc w:val="both"/>
        <w:rPr>
          <w:rFonts w:ascii="Times New Roman" w:hAnsi="Times New Roman" w:cs="Times New Roman"/>
        </w:rPr>
      </w:pPr>
    </w:p>
    <w:p w:rsidR="00DA54B7" w:rsidRPr="003659D7" w:rsidRDefault="003659D7" w:rsidP="00212F67">
      <w:pPr>
        <w:pStyle w:val="Prrafodelista"/>
        <w:spacing w:after="0" w:line="240" w:lineRule="auto"/>
        <w:ind w:left="0"/>
        <w:jc w:val="both"/>
        <w:rPr>
          <w:rFonts w:ascii="Times New Roman" w:hAnsi="Times New Roman" w:cs="Times New Roman"/>
          <w:b/>
        </w:rPr>
      </w:pPr>
      <w:r w:rsidRPr="003659D7">
        <w:rPr>
          <w:rFonts w:ascii="Times New Roman" w:hAnsi="Times New Roman" w:cs="Times New Roman"/>
          <w:b/>
        </w:rPr>
        <w:t>NAVONAZAR GONZALEZ TORDECILLA</w:t>
      </w:r>
      <w:r w:rsidRPr="003659D7">
        <w:rPr>
          <w:rFonts w:ascii="Times New Roman" w:hAnsi="Times New Roman" w:cs="Times New Roman"/>
          <w:b/>
        </w:rPr>
        <w:tab/>
        <w:t>INGRIS PANTOJA PETRO</w:t>
      </w:r>
    </w:p>
    <w:p w:rsidR="00C46BEF" w:rsidRPr="0057370D" w:rsidRDefault="00C46BEF" w:rsidP="00C46BEF">
      <w:pPr>
        <w:pStyle w:val="Sinespaciado"/>
        <w:jc w:val="both"/>
        <w:rPr>
          <w:rFonts w:ascii="Times New Roman" w:eastAsiaTheme="majorEastAsia" w:hAnsi="Times New Roman" w:cs="Times New Roman"/>
          <w:sz w:val="24"/>
          <w:szCs w:val="24"/>
        </w:rPr>
      </w:pPr>
      <w:r w:rsidRPr="0057370D">
        <w:rPr>
          <w:rFonts w:ascii="Times New Roman" w:hAnsi="Times New Roman" w:cs="Times New Roman"/>
          <w:b/>
          <w:sz w:val="24"/>
          <w:szCs w:val="24"/>
        </w:rPr>
        <w:t>Presidente</w:t>
      </w:r>
      <w:r>
        <w:rPr>
          <w:rFonts w:ascii="Times New Roman" w:hAnsi="Times New Roman" w:cs="Times New Roman"/>
          <w:b/>
          <w:sz w:val="24"/>
          <w:szCs w:val="24"/>
        </w:rPr>
        <w:t xml:space="preserve"> del H.C.M.M.</w:t>
      </w:r>
      <w:r>
        <w:rPr>
          <w:rFonts w:ascii="Times New Roman" w:hAnsi="Times New Roman" w:cs="Times New Roman"/>
          <w:b/>
          <w:sz w:val="24"/>
          <w:szCs w:val="24"/>
        </w:rPr>
        <w:tab/>
      </w:r>
      <w:r>
        <w:rPr>
          <w:rFonts w:ascii="Times New Roman" w:hAnsi="Times New Roman" w:cs="Times New Roman"/>
          <w:b/>
          <w:sz w:val="24"/>
          <w:szCs w:val="24"/>
        </w:rPr>
        <w:tab/>
        <w:t xml:space="preserve">                        </w:t>
      </w:r>
      <w:r w:rsidR="003659D7">
        <w:rPr>
          <w:rFonts w:ascii="Times New Roman" w:hAnsi="Times New Roman" w:cs="Times New Roman"/>
          <w:b/>
          <w:sz w:val="24"/>
          <w:szCs w:val="24"/>
        </w:rPr>
        <w:t>Secretaria</w:t>
      </w:r>
      <w:r>
        <w:rPr>
          <w:rFonts w:ascii="Times New Roman" w:hAnsi="Times New Roman" w:cs="Times New Roman"/>
          <w:b/>
          <w:sz w:val="24"/>
          <w:szCs w:val="24"/>
        </w:rPr>
        <w:t xml:space="preserve"> del H.C.M.M.</w:t>
      </w:r>
    </w:p>
    <w:p w:rsidR="00C46BEF" w:rsidRPr="0057370D" w:rsidRDefault="00C46BEF" w:rsidP="00C46BEF">
      <w:pPr>
        <w:pStyle w:val="Sinespaciado"/>
        <w:jc w:val="both"/>
        <w:rPr>
          <w:rFonts w:ascii="Times New Roman" w:eastAsiaTheme="majorEastAsia" w:hAnsi="Times New Roman" w:cs="Times New Roman"/>
          <w:sz w:val="24"/>
          <w:szCs w:val="24"/>
        </w:rPr>
      </w:pPr>
    </w:p>
    <w:p w:rsidR="008F41F1" w:rsidRPr="006A7ECF" w:rsidRDefault="008F41F1" w:rsidP="00212F67">
      <w:pPr>
        <w:pStyle w:val="Prrafodelista"/>
        <w:spacing w:after="0" w:line="240" w:lineRule="auto"/>
        <w:ind w:left="0"/>
        <w:jc w:val="both"/>
        <w:rPr>
          <w:rFonts w:ascii="Times New Roman" w:hAnsi="Times New Roman" w:cs="Times New Roman"/>
          <w:sz w:val="24"/>
          <w:szCs w:val="24"/>
        </w:rPr>
      </w:pPr>
      <w:r w:rsidRPr="006A7ECF">
        <w:rPr>
          <w:rFonts w:ascii="Times New Roman" w:hAnsi="Times New Roman" w:cs="Times New Roman"/>
          <w:b/>
          <w:sz w:val="24"/>
          <w:szCs w:val="24"/>
        </w:rPr>
        <w:tab/>
      </w:r>
      <w:r w:rsidR="002E2B65">
        <w:rPr>
          <w:rFonts w:ascii="Times New Roman" w:hAnsi="Times New Roman" w:cs="Times New Roman"/>
          <w:b/>
          <w:sz w:val="24"/>
          <w:szCs w:val="24"/>
        </w:rPr>
        <w:t xml:space="preserve"> </w:t>
      </w:r>
    </w:p>
    <w:sectPr w:rsidR="008F41F1" w:rsidRPr="006A7ECF" w:rsidSect="00E43F1B">
      <w:headerReference w:type="default" r:id="rId12"/>
      <w:footerReference w:type="default" r:id="rId13"/>
      <w:pgSz w:w="12240" w:h="15840"/>
      <w:pgMar w:top="1134" w:right="1701" w:bottom="1418" w:left="170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0F7B" w:rsidRDefault="00B90F7B" w:rsidP="00554FBA">
      <w:pPr>
        <w:spacing w:after="0" w:line="240" w:lineRule="auto"/>
      </w:pPr>
      <w:r>
        <w:separator/>
      </w:r>
    </w:p>
  </w:endnote>
  <w:endnote w:type="continuationSeparator" w:id="0">
    <w:p w:rsidR="00B90F7B" w:rsidRDefault="00B90F7B" w:rsidP="00554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sz w:val="16"/>
        <w:szCs w:val="16"/>
      </w:rPr>
      <w:id w:val="-1939672095"/>
      <w:docPartObj>
        <w:docPartGallery w:val="Page Numbers (Bottom of Page)"/>
        <w:docPartUnique/>
      </w:docPartObj>
    </w:sdtPr>
    <w:sdtContent>
      <w:sdt>
        <w:sdtPr>
          <w:rPr>
            <w:b/>
            <w:sz w:val="16"/>
            <w:szCs w:val="16"/>
          </w:rPr>
          <w:id w:val="860082579"/>
          <w:docPartObj>
            <w:docPartGallery w:val="Page Numbers (Top of Page)"/>
            <w:docPartUnique/>
          </w:docPartObj>
        </w:sdtPr>
        <w:sdtContent>
          <w:p w:rsidR="00525D47" w:rsidRPr="00A565D6" w:rsidRDefault="00525D47" w:rsidP="00A565D6">
            <w:pPr>
              <w:pStyle w:val="Piedepgina"/>
              <w:jc w:val="right"/>
              <w:rPr>
                <w:b/>
                <w:sz w:val="16"/>
                <w:szCs w:val="16"/>
              </w:rPr>
            </w:pPr>
            <w:r w:rsidRPr="00A565D6">
              <w:rPr>
                <w:b/>
                <w:sz w:val="16"/>
                <w:szCs w:val="16"/>
                <w:lang w:val="es-ES"/>
              </w:rPr>
              <w:t xml:space="preserve">Página </w:t>
            </w:r>
            <w:r w:rsidRPr="00A565D6">
              <w:rPr>
                <w:b/>
                <w:bCs/>
                <w:sz w:val="16"/>
                <w:szCs w:val="16"/>
              </w:rPr>
              <w:fldChar w:fldCharType="begin"/>
            </w:r>
            <w:r w:rsidRPr="00A565D6">
              <w:rPr>
                <w:b/>
                <w:bCs/>
                <w:sz w:val="16"/>
                <w:szCs w:val="16"/>
              </w:rPr>
              <w:instrText>PAGE</w:instrText>
            </w:r>
            <w:r w:rsidRPr="00A565D6">
              <w:rPr>
                <w:b/>
                <w:bCs/>
                <w:sz w:val="16"/>
                <w:szCs w:val="16"/>
              </w:rPr>
              <w:fldChar w:fldCharType="separate"/>
            </w:r>
            <w:r w:rsidR="0095201D">
              <w:rPr>
                <w:b/>
                <w:bCs/>
                <w:noProof/>
                <w:sz w:val="16"/>
                <w:szCs w:val="16"/>
              </w:rPr>
              <w:t>159</w:t>
            </w:r>
            <w:r w:rsidRPr="00A565D6">
              <w:rPr>
                <w:b/>
                <w:bCs/>
                <w:sz w:val="16"/>
                <w:szCs w:val="16"/>
              </w:rPr>
              <w:fldChar w:fldCharType="end"/>
            </w:r>
            <w:r w:rsidRPr="00A565D6">
              <w:rPr>
                <w:b/>
                <w:sz w:val="16"/>
                <w:szCs w:val="16"/>
                <w:lang w:val="es-ES"/>
              </w:rPr>
              <w:t xml:space="preserve"> de </w:t>
            </w:r>
            <w:r w:rsidRPr="00A565D6">
              <w:rPr>
                <w:b/>
                <w:bCs/>
                <w:sz w:val="16"/>
                <w:szCs w:val="16"/>
              </w:rPr>
              <w:fldChar w:fldCharType="begin"/>
            </w:r>
            <w:r w:rsidRPr="00A565D6">
              <w:rPr>
                <w:b/>
                <w:bCs/>
                <w:sz w:val="16"/>
                <w:szCs w:val="16"/>
              </w:rPr>
              <w:instrText>NUMPAGES</w:instrText>
            </w:r>
            <w:r w:rsidRPr="00A565D6">
              <w:rPr>
                <w:b/>
                <w:bCs/>
                <w:sz w:val="16"/>
                <w:szCs w:val="16"/>
              </w:rPr>
              <w:fldChar w:fldCharType="separate"/>
            </w:r>
            <w:r w:rsidR="0095201D">
              <w:rPr>
                <w:b/>
                <w:bCs/>
                <w:noProof/>
                <w:sz w:val="16"/>
                <w:szCs w:val="16"/>
              </w:rPr>
              <w:t>217</w:t>
            </w:r>
            <w:r w:rsidRPr="00A565D6">
              <w:rPr>
                <w:b/>
                <w:bCs/>
                <w:sz w:val="16"/>
                <w:szCs w:val="16"/>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0F7B" w:rsidRDefault="00B90F7B" w:rsidP="00554FBA">
      <w:pPr>
        <w:spacing w:after="0" w:line="240" w:lineRule="auto"/>
      </w:pPr>
      <w:r>
        <w:separator/>
      </w:r>
    </w:p>
  </w:footnote>
  <w:footnote w:type="continuationSeparator" w:id="0">
    <w:p w:rsidR="00B90F7B" w:rsidRDefault="00B90F7B" w:rsidP="00554FBA">
      <w:pPr>
        <w:spacing w:after="0" w:line="240" w:lineRule="auto"/>
      </w:pPr>
      <w:r>
        <w:continuationSeparator/>
      </w:r>
    </w:p>
  </w:footnote>
  <w:footnote w:id="1">
    <w:p w:rsidR="00525D47" w:rsidRPr="0018361C" w:rsidRDefault="00525D47" w:rsidP="0018361C">
      <w:pPr>
        <w:pStyle w:val="Textonotapie"/>
        <w:spacing w:line="216" w:lineRule="auto"/>
        <w:jc w:val="both"/>
        <w:rPr>
          <w:i/>
          <w:sz w:val="16"/>
          <w:szCs w:val="16"/>
        </w:rPr>
      </w:pPr>
      <w:r w:rsidRPr="0018361C">
        <w:rPr>
          <w:rStyle w:val="Refdenotaalpie"/>
          <w:i/>
          <w:sz w:val="16"/>
          <w:szCs w:val="16"/>
        </w:rPr>
        <w:footnoteRef/>
      </w:r>
      <w:r w:rsidRPr="0018361C">
        <w:rPr>
          <w:i/>
          <w:sz w:val="16"/>
          <w:szCs w:val="16"/>
        </w:rPr>
        <w:t xml:space="preserve"> </w:t>
      </w:r>
      <w:r>
        <w:rPr>
          <w:i/>
          <w:sz w:val="16"/>
          <w:szCs w:val="16"/>
        </w:rPr>
        <w:t>ADMINISTRACIÓN Y CONTROL</w:t>
      </w:r>
      <w:r w:rsidRPr="0018361C">
        <w:rPr>
          <w:i/>
          <w:sz w:val="16"/>
          <w:szCs w:val="16"/>
        </w:rPr>
        <w:t>. Los municipios y distritos, para efectos de las declaraciones tributarias y los procesos de fiscalización, liquidación oficial, imposición de sanciones, discusión y cobro relacionados con los impuestos administrados por ellos, aplicaran los procedimientos establecidos en el Estatuto Tributario para los impuestos del orden nacional”.</w:t>
      </w:r>
    </w:p>
  </w:footnote>
  <w:footnote w:id="2">
    <w:p w:rsidR="00525D47" w:rsidRPr="0018361C" w:rsidRDefault="00525D47" w:rsidP="0018361C">
      <w:pPr>
        <w:pStyle w:val="Textonotapie"/>
        <w:spacing w:line="216" w:lineRule="auto"/>
        <w:jc w:val="both"/>
        <w:rPr>
          <w:i/>
          <w:sz w:val="16"/>
          <w:szCs w:val="16"/>
        </w:rPr>
      </w:pPr>
      <w:r w:rsidRPr="0018361C">
        <w:rPr>
          <w:rStyle w:val="Refdenotaalpie"/>
          <w:i/>
          <w:sz w:val="16"/>
          <w:szCs w:val="16"/>
        </w:rPr>
        <w:footnoteRef/>
      </w:r>
      <w:r w:rsidRPr="0018361C">
        <w:rPr>
          <w:i/>
          <w:sz w:val="16"/>
          <w:szCs w:val="16"/>
        </w:rPr>
        <w:t xml:space="preserve"> PROCEDIMIENTO TRIBUTARIO TERRITORIAL. Los departamentos y municipios aplicarán los procedimientos establecidos en el Estatuto Tributario Nacional, para la administración, determinación, discusión, cobro, devoluciones, régimen sancionatorio incluido su imposición, a los impuestos por ellos administrados. Así mismo aplicarán el procedimiento administrativo de cobro a las multas, derechos y demás recursos territoriales. El monto de las sanciones y el término de la aplicación de los procedimientos anteriores, podrán disminuirse y simplificarse acorde con la naturaleza de sus tributos, y teniendo en cuenta la proporcionalidad de estas respecto del monto de los impuestos.</w:t>
      </w:r>
    </w:p>
  </w:footnote>
  <w:footnote w:id="3">
    <w:p w:rsidR="00525D47" w:rsidRPr="00F9799C" w:rsidRDefault="00525D47" w:rsidP="00F9799C">
      <w:pPr>
        <w:pStyle w:val="Textonotapie"/>
        <w:jc w:val="both"/>
        <w:rPr>
          <w:rFonts w:ascii="Times New Roman" w:hAnsi="Times New Roman" w:cs="Times New Roman"/>
          <w:sz w:val="16"/>
          <w:szCs w:val="16"/>
        </w:rPr>
      </w:pPr>
      <w:r w:rsidRPr="00F9799C">
        <w:rPr>
          <w:rStyle w:val="Refdenotaalpie"/>
          <w:rFonts w:ascii="Times New Roman" w:hAnsi="Times New Roman" w:cs="Times New Roman"/>
          <w:sz w:val="16"/>
          <w:szCs w:val="16"/>
        </w:rPr>
        <w:footnoteRef/>
      </w:r>
      <w:r w:rsidRPr="00F9799C">
        <w:rPr>
          <w:rFonts w:ascii="Times New Roman" w:hAnsi="Times New Roman" w:cs="Times New Roman"/>
          <w:sz w:val="16"/>
          <w:szCs w:val="16"/>
        </w:rPr>
        <w:t xml:space="preserve"> </w:t>
      </w:r>
      <w:r>
        <w:rPr>
          <w:rFonts w:ascii="Times New Roman" w:hAnsi="Times New Roman" w:cs="Times New Roman"/>
          <w:i/>
          <w:sz w:val="16"/>
          <w:szCs w:val="16"/>
        </w:rPr>
        <w:t xml:space="preserve">ARTICULO 2.2.2.2.1.2 </w:t>
      </w:r>
      <w:r w:rsidRPr="00F9799C">
        <w:rPr>
          <w:rFonts w:ascii="Times New Roman" w:hAnsi="Times New Roman" w:cs="Times New Roman"/>
          <w:i/>
          <w:sz w:val="16"/>
          <w:szCs w:val="16"/>
        </w:rPr>
        <w:t>Categorías del suelo</w:t>
      </w:r>
      <w:r>
        <w:rPr>
          <w:rFonts w:ascii="Times New Roman" w:hAnsi="Times New Roman" w:cs="Times New Roman"/>
          <w:i/>
          <w:sz w:val="16"/>
          <w:szCs w:val="16"/>
        </w:rPr>
        <w:t xml:space="preserve"> </w:t>
      </w:r>
      <w:r w:rsidRPr="00F9799C">
        <w:rPr>
          <w:rFonts w:ascii="Times New Roman" w:hAnsi="Times New Roman" w:cs="Times New Roman"/>
          <w:i/>
          <w:sz w:val="16"/>
          <w:szCs w:val="16"/>
        </w:rPr>
        <w:t>rural.</w:t>
      </w:r>
      <w:r>
        <w:rPr>
          <w:rFonts w:ascii="Times New Roman" w:hAnsi="Times New Roman" w:cs="Times New Roman"/>
          <w:i/>
          <w:sz w:val="16"/>
          <w:szCs w:val="16"/>
        </w:rPr>
        <w:t xml:space="preserve"> </w:t>
      </w:r>
      <w:r w:rsidRPr="00F9799C">
        <w:rPr>
          <w:rFonts w:ascii="Times New Roman" w:hAnsi="Times New Roman" w:cs="Times New Roman"/>
          <w:i/>
          <w:sz w:val="16"/>
          <w:szCs w:val="16"/>
        </w:rPr>
        <w:t>Para efectos</w:t>
      </w:r>
      <w:r>
        <w:rPr>
          <w:rFonts w:ascii="Times New Roman" w:hAnsi="Times New Roman" w:cs="Times New Roman"/>
          <w:i/>
          <w:sz w:val="16"/>
          <w:szCs w:val="16"/>
        </w:rPr>
        <w:t xml:space="preserve"> </w:t>
      </w:r>
      <w:r w:rsidRPr="00F9799C">
        <w:rPr>
          <w:rFonts w:ascii="Times New Roman" w:hAnsi="Times New Roman" w:cs="Times New Roman"/>
          <w:i/>
          <w:sz w:val="16"/>
          <w:szCs w:val="16"/>
        </w:rPr>
        <w:t>de</w:t>
      </w:r>
      <w:r>
        <w:rPr>
          <w:rFonts w:ascii="Times New Roman" w:hAnsi="Times New Roman" w:cs="Times New Roman"/>
          <w:i/>
          <w:sz w:val="16"/>
          <w:szCs w:val="16"/>
        </w:rPr>
        <w:t xml:space="preserve"> </w:t>
      </w:r>
      <w:r w:rsidRPr="00F9799C">
        <w:rPr>
          <w:rFonts w:ascii="Times New Roman" w:hAnsi="Times New Roman" w:cs="Times New Roman"/>
          <w:i/>
          <w:sz w:val="16"/>
          <w:szCs w:val="16"/>
        </w:rPr>
        <w:t>lo</w:t>
      </w:r>
      <w:r>
        <w:rPr>
          <w:rFonts w:ascii="Times New Roman" w:hAnsi="Times New Roman" w:cs="Times New Roman"/>
          <w:i/>
          <w:sz w:val="16"/>
          <w:szCs w:val="16"/>
        </w:rPr>
        <w:t xml:space="preserve"> </w:t>
      </w:r>
      <w:r w:rsidRPr="00F9799C">
        <w:rPr>
          <w:rFonts w:ascii="Times New Roman" w:hAnsi="Times New Roman" w:cs="Times New Roman"/>
          <w:i/>
          <w:sz w:val="16"/>
          <w:szCs w:val="16"/>
        </w:rPr>
        <w:t>dispuesto</w:t>
      </w:r>
      <w:r>
        <w:rPr>
          <w:rFonts w:ascii="Times New Roman" w:hAnsi="Times New Roman" w:cs="Times New Roman"/>
          <w:i/>
          <w:sz w:val="16"/>
          <w:szCs w:val="16"/>
        </w:rPr>
        <w:t xml:space="preserve"> </w:t>
      </w:r>
      <w:r w:rsidRPr="00F9799C">
        <w:rPr>
          <w:rFonts w:ascii="Times New Roman" w:hAnsi="Times New Roman" w:cs="Times New Roman"/>
          <w:i/>
          <w:sz w:val="16"/>
          <w:szCs w:val="16"/>
        </w:rPr>
        <w:t>en</w:t>
      </w:r>
      <w:r>
        <w:rPr>
          <w:rFonts w:ascii="Times New Roman" w:hAnsi="Times New Roman" w:cs="Times New Roman"/>
          <w:i/>
          <w:sz w:val="16"/>
          <w:szCs w:val="16"/>
        </w:rPr>
        <w:t xml:space="preserve"> </w:t>
      </w:r>
      <w:r w:rsidRPr="00F9799C">
        <w:rPr>
          <w:rFonts w:ascii="Times New Roman" w:hAnsi="Times New Roman" w:cs="Times New Roman"/>
          <w:i/>
          <w:sz w:val="16"/>
          <w:szCs w:val="16"/>
        </w:rPr>
        <w:t>los</w:t>
      </w:r>
      <w:r>
        <w:rPr>
          <w:rFonts w:ascii="Times New Roman" w:hAnsi="Times New Roman" w:cs="Times New Roman"/>
          <w:i/>
          <w:sz w:val="16"/>
          <w:szCs w:val="16"/>
        </w:rPr>
        <w:t xml:space="preserve"> </w:t>
      </w:r>
      <w:r w:rsidRPr="00F9799C">
        <w:rPr>
          <w:rFonts w:ascii="Times New Roman" w:hAnsi="Times New Roman" w:cs="Times New Roman"/>
          <w:i/>
          <w:sz w:val="16"/>
          <w:szCs w:val="16"/>
        </w:rPr>
        <w:t>artículos</w:t>
      </w:r>
      <w:r>
        <w:rPr>
          <w:rFonts w:ascii="Times New Roman" w:hAnsi="Times New Roman" w:cs="Times New Roman"/>
          <w:i/>
          <w:sz w:val="16"/>
          <w:szCs w:val="16"/>
        </w:rPr>
        <w:t xml:space="preserve"> </w:t>
      </w:r>
      <w:r w:rsidRPr="00F9799C">
        <w:rPr>
          <w:rFonts w:ascii="Times New Roman" w:hAnsi="Times New Roman" w:cs="Times New Roman"/>
          <w:i/>
          <w:sz w:val="16"/>
          <w:szCs w:val="16"/>
        </w:rPr>
        <w:t>14,</w:t>
      </w:r>
      <w:r>
        <w:rPr>
          <w:rFonts w:ascii="Times New Roman" w:hAnsi="Times New Roman" w:cs="Times New Roman"/>
          <w:i/>
          <w:sz w:val="16"/>
          <w:szCs w:val="16"/>
        </w:rPr>
        <w:t xml:space="preserve"> </w:t>
      </w:r>
      <w:r w:rsidRPr="00F9799C">
        <w:rPr>
          <w:rFonts w:ascii="Times New Roman" w:hAnsi="Times New Roman" w:cs="Times New Roman"/>
          <w:i/>
          <w:sz w:val="16"/>
          <w:szCs w:val="16"/>
        </w:rPr>
        <w:t xml:space="preserve">16.3 </w:t>
      </w:r>
      <w:r>
        <w:rPr>
          <w:rFonts w:ascii="Times New Roman" w:hAnsi="Times New Roman" w:cs="Times New Roman"/>
          <w:i/>
          <w:sz w:val="16"/>
          <w:szCs w:val="16"/>
        </w:rPr>
        <w:t>y 17 de la Ley 388 de 1997, en el componente rural del plan de</w:t>
      </w:r>
      <w:r w:rsidRPr="00F9799C">
        <w:rPr>
          <w:rFonts w:ascii="Times New Roman" w:hAnsi="Times New Roman" w:cs="Times New Roman"/>
          <w:i/>
          <w:sz w:val="16"/>
          <w:szCs w:val="16"/>
        </w:rPr>
        <w:t xml:space="preserve"> orde</w:t>
      </w:r>
      <w:r>
        <w:rPr>
          <w:rFonts w:ascii="Times New Roman" w:hAnsi="Times New Roman" w:cs="Times New Roman"/>
          <w:i/>
          <w:sz w:val="16"/>
          <w:szCs w:val="16"/>
        </w:rPr>
        <w:t xml:space="preserve">namiento y en </w:t>
      </w:r>
      <w:r w:rsidRPr="00F9799C">
        <w:rPr>
          <w:rFonts w:ascii="Times New Roman" w:hAnsi="Times New Roman" w:cs="Times New Roman"/>
          <w:i/>
          <w:sz w:val="16"/>
          <w:szCs w:val="16"/>
        </w:rPr>
        <w:t>su</w:t>
      </w:r>
      <w:r>
        <w:rPr>
          <w:rFonts w:ascii="Times New Roman" w:hAnsi="Times New Roman" w:cs="Times New Roman"/>
          <w:i/>
          <w:sz w:val="16"/>
          <w:szCs w:val="16"/>
        </w:rPr>
        <w:t xml:space="preserve"> cartografía se deberán determinar y delimitar cada una de las categorías de protección y de desarrollo restringido a que se refieren los artículos </w:t>
      </w:r>
      <w:r w:rsidRPr="00F9799C">
        <w:rPr>
          <w:rFonts w:ascii="Times New Roman" w:hAnsi="Times New Roman" w:cs="Times New Roman"/>
          <w:i/>
          <w:sz w:val="16"/>
          <w:szCs w:val="16"/>
        </w:rPr>
        <w:t>siguientes, con la definición de los lineamientos de ordenamiento y la asignación de usos principales, compatibles, condicionados y prohibidos correspondientes.</w:t>
      </w:r>
    </w:p>
  </w:footnote>
  <w:footnote w:id="4">
    <w:p w:rsidR="00525D47" w:rsidRPr="00C96454" w:rsidRDefault="00525D47" w:rsidP="00C96454">
      <w:pPr>
        <w:pStyle w:val="Textonotapie"/>
        <w:jc w:val="both"/>
        <w:rPr>
          <w:rFonts w:ascii="Times New Roman" w:hAnsi="Times New Roman" w:cs="Times New Roman"/>
          <w:sz w:val="16"/>
          <w:szCs w:val="16"/>
        </w:rPr>
      </w:pPr>
      <w:r w:rsidRPr="00C96454">
        <w:rPr>
          <w:rStyle w:val="Refdenotaalpie"/>
          <w:rFonts w:ascii="Times New Roman" w:hAnsi="Times New Roman" w:cs="Times New Roman"/>
          <w:sz w:val="16"/>
          <w:szCs w:val="16"/>
        </w:rPr>
        <w:footnoteRef/>
      </w:r>
      <w:r w:rsidRPr="00C96454">
        <w:rPr>
          <w:rFonts w:ascii="Times New Roman" w:hAnsi="Times New Roman" w:cs="Times New Roman"/>
          <w:sz w:val="16"/>
          <w:szCs w:val="16"/>
        </w:rPr>
        <w:t xml:space="preserve"> Decreto 3600 de 2007. </w:t>
      </w:r>
      <w:r>
        <w:rPr>
          <w:rFonts w:ascii="Times New Roman" w:hAnsi="Times New Roman" w:cs="Times New Roman"/>
          <w:sz w:val="16"/>
          <w:szCs w:val="16"/>
        </w:rPr>
        <w:t>“</w:t>
      </w:r>
      <w:r w:rsidRPr="00C96454">
        <w:rPr>
          <w:rFonts w:ascii="Times New Roman" w:hAnsi="Times New Roman" w:cs="Times New Roman"/>
          <w:i/>
          <w:sz w:val="16"/>
          <w:szCs w:val="16"/>
        </w:rPr>
        <w:t>por el cual se reglamentan las disposiciones de las Leyes 99 de 1993 y 388 de 1997 relativas a las determinantes de ordenamiento del suelo rural y al desarrollo de actuaciones urbanísticas de parcelación y edificación en este tipo de suelo y se adoptan otras disposiciones</w:t>
      </w:r>
      <w:r w:rsidRPr="00C96454">
        <w:rPr>
          <w:rFonts w:ascii="Times New Roman" w:hAnsi="Times New Roman" w:cs="Times New Roman"/>
          <w:sz w:val="16"/>
          <w:szCs w:val="16"/>
        </w:rPr>
        <w:t>.”</w:t>
      </w:r>
    </w:p>
  </w:footnote>
  <w:footnote w:id="5">
    <w:p w:rsidR="00525D47" w:rsidRPr="00C96454" w:rsidRDefault="00525D47" w:rsidP="00C96454">
      <w:pPr>
        <w:pStyle w:val="Textonotapie"/>
        <w:jc w:val="both"/>
        <w:rPr>
          <w:rFonts w:ascii="Times New Roman" w:hAnsi="Times New Roman" w:cs="Times New Roman"/>
          <w:i/>
          <w:sz w:val="16"/>
          <w:szCs w:val="16"/>
        </w:rPr>
      </w:pPr>
      <w:r w:rsidRPr="00C96454">
        <w:rPr>
          <w:rStyle w:val="Refdenotaalpie"/>
          <w:rFonts w:ascii="Times New Roman" w:hAnsi="Times New Roman" w:cs="Times New Roman"/>
          <w:sz w:val="16"/>
          <w:szCs w:val="16"/>
        </w:rPr>
        <w:footnoteRef/>
      </w:r>
      <w:r w:rsidRPr="00C96454">
        <w:rPr>
          <w:rFonts w:ascii="Times New Roman" w:hAnsi="Times New Roman" w:cs="Times New Roman"/>
          <w:sz w:val="16"/>
          <w:szCs w:val="16"/>
        </w:rPr>
        <w:t xml:space="preserve"> Ley 1228 de 2008.</w:t>
      </w:r>
      <w:r w:rsidRPr="00C96454">
        <w:rPr>
          <w:rFonts w:ascii="Times New Roman" w:hAnsi="Times New Roman" w:cs="Times New Roman"/>
          <w:i/>
          <w:sz w:val="16"/>
          <w:szCs w:val="16"/>
        </w:rPr>
        <w:t xml:space="preserve"> “Por la cual se determinan las fajas mínimas de retiro obligatorio o áreas de exclusión, para las carreteras del sistema vial nacional, se crea el Sistema Integral Nacional de Información de Carreteras y se dictan otras disposiciones.”</w:t>
      </w:r>
    </w:p>
  </w:footnote>
  <w:footnote w:id="6">
    <w:p w:rsidR="00525D47" w:rsidRPr="00B64FE7" w:rsidRDefault="00525D47" w:rsidP="00B64FE7">
      <w:pPr>
        <w:pStyle w:val="Textonotapie"/>
        <w:jc w:val="both"/>
        <w:rPr>
          <w:i/>
          <w:sz w:val="16"/>
          <w:szCs w:val="16"/>
        </w:rPr>
      </w:pPr>
      <w:r w:rsidRPr="00B64FE7">
        <w:rPr>
          <w:rStyle w:val="Refdenotaalpie"/>
          <w:i/>
          <w:sz w:val="16"/>
          <w:szCs w:val="16"/>
        </w:rPr>
        <w:footnoteRef/>
      </w:r>
      <w:r w:rsidRPr="00B64FE7">
        <w:rPr>
          <w:i/>
          <w:sz w:val="16"/>
          <w:szCs w:val="16"/>
        </w:rPr>
        <w:t xml:space="preserve"> La propiedad sobre los bienes privados implica un derecho de copropiedad sobre los bienes comunes del edificio o conjunto, en proporción con los coeficientes de copropiedad. En todo acto de disposición, gravamen o embargo de un bien privado se entenderán incluidos estos bienes y no podrán efectuarse estos actos en relación con ellos, separadamente del bien de dominio particular al que acceden.</w:t>
      </w:r>
    </w:p>
  </w:footnote>
  <w:footnote w:id="7">
    <w:p w:rsidR="00525D47" w:rsidRPr="00726224" w:rsidRDefault="00525D47" w:rsidP="00726224">
      <w:pPr>
        <w:pStyle w:val="Textonotapie"/>
        <w:jc w:val="both"/>
        <w:rPr>
          <w:rFonts w:ascii="Times New Roman" w:hAnsi="Times New Roman" w:cs="Times New Roman"/>
          <w:i/>
          <w:sz w:val="16"/>
          <w:szCs w:val="16"/>
        </w:rPr>
      </w:pPr>
      <w:r w:rsidRPr="00726224">
        <w:rPr>
          <w:rStyle w:val="Refdenotaalpie"/>
          <w:rFonts w:ascii="Times New Roman" w:hAnsi="Times New Roman" w:cs="Times New Roman"/>
          <w:sz w:val="16"/>
          <w:szCs w:val="16"/>
        </w:rPr>
        <w:footnoteRef/>
      </w:r>
      <w:r w:rsidRPr="00726224">
        <w:rPr>
          <w:rFonts w:ascii="Times New Roman" w:hAnsi="Times New Roman" w:cs="Times New Roman"/>
          <w:sz w:val="16"/>
          <w:szCs w:val="16"/>
        </w:rPr>
        <w:t xml:space="preserve"> </w:t>
      </w:r>
      <w:r>
        <w:rPr>
          <w:rFonts w:ascii="Times New Roman" w:hAnsi="Times New Roman" w:cs="Times New Roman"/>
          <w:sz w:val="16"/>
          <w:szCs w:val="16"/>
        </w:rPr>
        <w:t>A</w:t>
      </w:r>
      <w:r w:rsidRPr="00726224">
        <w:rPr>
          <w:rFonts w:ascii="Times New Roman" w:hAnsi="Times New Roman" w:cs="Times New Roman"/>
          <w:sz w:val="16"/>
          <w:szCs w:val="16"/>
        </w:rPr>
        <w:t xml:space="preserve">rtículo 23 de la Ley 1450 de 2011, “Ley del Plan”, el cual dispone que: </w:t>
      </w:r>
      <w:r w:rsidRPr="00726224">
        <w:rPr>
          <w:rFonts w:ascii="Times New Roman" w:hAnsi="Times New Roman" w:cs="Times New Roman"/>
          <w:i/>
          <w:sz w:val="16"/>
          <w:szCs w:val="16"/>
        </w:rPr>
        <w:t xml:space="preserve">“Artículo 23. Incremento de la tarifa mínima del Impuesto Predial Unificado. El artículo 4° de la Ley 44 de 1990 quedará así: “Artículo 4°. La tarifa del impuesto predial unificado, a que se refiere la presente ley, será fijada por los respectivos </w:t>
      </w:r>
      <w:r>
        <w:rPr>
          <w:rFonts w:ascii="Times New Roman" w:hAnsi="Times New Roman" w:cs="Times New Roman"/>
          <w:i/>
          <w:sz w:val="16"/>
          <w:szCs w:val="16"/>
        </w:rPr>
        <w:t>c</w:t>
      </w:r>
      <w:r w:rsidRPr="00726224">
        <w:rPr>
          <w:rFonts w:ascii="Times New Roman" w:hAnsi="Times New Roman" w:cs="Times New Roman"/>
          <w:i/>
          <w:sz w:val="16"/>
          <w:szCs w:val="16"/>
        </w:rPr>
        <w:t>oncejos municipales y distritales y oscilará entre el 5 por mil y el 16 por mil del respectivo avalúo. Las tarifas deberán establecerse en cada municipio o distrito de manera diferencial y progresiva, teniendo e</w:t>
      </w:r>
      <w:r>
        <w:rPr>
          <w:rFonts w:ascii="Times New Roman" w:hAnsi="Times New Roman" w:cs="Times New Roman"/>
          <w:i/>
          <w:sz w:val="16"/>
          <w:szCs w:val="16"/>
        </w:rPr>
        <w:t xml:space="preserve">n cuenta factores tales como: 1. </w:t>
      </w:r>
      <w:r w:rsidRPr="00726224">
        <w:rPr>
          <w:rFonts w:ascii="Times New Roman" w:hAnsi="Times New Roman" w:cs="Times New Roman"/>
          <w:i/>
          <w:sz w:val="16"/>
          <w:szCs w:val="16"/>
        </w:rPr>
        <w:t>Los estratos socioeconómicos. 2. Los usos del suelo en el sector urbano. 3. La antigüedad de la formación o actualización del Catastro. 4. El rango de área. 5. Avalúo Catastral…</w:t>
      </w:r>
    </w:p>
    <w:p w:rsidR="00525D47" w:rsidRPr="00726224" w:rsidRDefault="00525D47" w:rsidP="00726224">
      <w:pPr>
        <w:pStyle w:val="Textonotapie"/>
        <w:jc w:val="both"/>
        <w:rPr>
          <w:rFonts w:ascii="Times New Roman" w:hAnsi="Times New Roman" w:cs="Times New Roman"/>
          <w:sz w:val="16"/>
          <w:szCs w:val="16"/>
        </w:rPr>
      </w:pPr>
      <w:r w:rsidRPr="00726224">
        <w:rPr>
          <w:rFonts w:ascii="Times New Roman" w:hAnsi="Times New Roman" w:cs="Times New Roman"/>
          <w:i/>
          <w:sz w:val="16"/>
          <w:szCs w:val="16"/>
        </w:rPr>
        <w:t>A partir del año en el cual entren en aplicación las modificaciones de las tarifas, el cobro total del impuesto predial unificado resultante con base en ellas, no podrá exceder del 25% del monto liquidado por el mismo concepto en el año inmediatamente anterior, excepto en los casos que corresponda a cambios de los elementos físicos o económicos que se identifique en los procesos de actualización del catastro.”</w:t>
      </w:r>
    </w:p>
  </w:footnote>
  <w:footnote w:id="8">
    <w:p w:rsidR="00525D47" w:rsidRPr="00354C2C" w:rsidRDefault="00525D47" w:rsidP="00354C2C">
      <w:pPr>
        <w:pStyle w:val="Textonotapie"/>
        <w:jc w:val="both"/>
        <w:rPr>
          <w:i/>
          <w:sz w:val="16"/>
          <w:szCs w:val="16"/>
        </w:rPr>
      </w:pPr>
      <w:r w:rsidRPr="00354C2C">
        <w:rPr>
          <w:rStyle w:val="Refdenotaalpie"/>
          <w:i/>
          <w:sz w:val="16"/>
          <w:szCs w:val="16"/>
        </w:rPr>
        <w:footnoteRef/>
      </w:r>
      <w:r w:rsidRPr="00354C2C">
        <w:rPr>
          <w:i/>
          <w:sz w:val="16"/>
          <w:szCs w:val="16"/>
        </w:rPr>
        <w:t xml:space="preserve"> REGISTRO ÚNICO DE VÍCTIMAS. La Unidad Administrativa Especial para la Atención y Reparación Integral a las Víctimas, será la responsable del funcionamiento del Registro Único de Víctimas. Este Registro se soportará en el Registro Único de Población Desplazada que actualmente maneja la Agencia Presidencial para la Acción Social y la Cooperación Internacional para la atención a la población en situación de desplazamiento, y que será trasladado a la Unidad de Atención y Reparación Integral a las Víctimas dentro de un (1) año contado a partir de la promulgación de la presente Ley.</w:t>
      </w:r>
    </w:p>
    <w:p w:rsidR="00525D47" w:rsidRPr="00354C2C" w:rsidRDefault="00525D47" w:rsidP="00354C2C">
      <w:pPr>
        <w:pStyle w:val="Textonotapie"/>
        <w:jc w:val="both"/>
        <w:rPr>
          <w:i/>
          <w:sz w:val="16"/>
          <w:szCs w:val="16"/>
        </w:rPr>
      </w:pPr>
      <w:r w:rsidRPr="00354C2C">
        <w:rPr>
          <w:i/>
          <w:sz w:val="16"/>
          <w:szCs w:val="16"/>
        </w:rPr>
        <w:t>Parágrafo. La Agencia Presidencial para la Acción Social y la Cooperación Internacional deberá operar los registros de población víctima a su cargo y existentes a la fecha de vigencia de la presente Ley, incluido el Registro Único de Población Desplazada, mientras se logra la interoperabilidad de la totalidad de estos registros y entre en funcionamiento el Registro Único de Víctimas garantizando la integridad de los registros actuales de la información.</w:t>
      </w:r>
    </w:p>
  </w:footnote>
  <w:footnote w:id="9">
    <w:p w:rsidR="00525D47" w:rsidRPr="00354C2C" w:rsidRDefault="00525D47" w:rsidP="00354C2C">
      <w:pPr>
        <w:pStyle w:val="Textonotapie"/>
        <w:jc w:val="both"/>
        <w:rPr>
          <w:i/>
          <w:sz w:val="16"/>
          <w:szCs w:val="16"/>
        </w:rPr>
      </w:pPr>
      <w:r w:rsidRPr="00354C2C">
        <w:rPr>
          <w:rStyle w:val="Refdenotaalpie"/>
          <w:i/>
          <w:sz w:val="16"/>
          <w:szCs w:val="16"/>
        </w:rPr>
        <w:footnoteRef/>
      </w:r>
      <w:r w:rsidRPr="00354C2C">
        <w:rPr>
          <w:i/>
          <w:sz w:val="16"/>
          <w:szCs w:val="16"/>
        </w:rPr>
        <w:t xml:space="preserve"> REGISTRO DE TIERRAS PRESUNTAMENTE DESPOJADAS Y ABANDONADAS FORZOSAMENTE. Créase el "Registro de tierras despojadas y abandonadas forzosamente" como instrumento para la restitución de tierras a que se refiere esta ley. En el Registro de Tierras Despojadas y Abandonadas Forzosamente se inscribirán también las personas que fueron despojadas de sus tierras u obligadas a abandonarlas y su relación jurídica con estas, determinando con precisión los predios objeto de despojo, en forma preferente mediante georreferenciación, así como el período durante el cual se ejerció influencia armada en relación con el predio</w:t>
      </w:r>
      <w:r>
        <w:rPr>
          <w:i/>
          <w:sz w:val="16"/>
          <w:szCs w:val="16"/>
        </w:rPr>
        <w:t>…</w:t>
      </w:r>
    </w:p>
  </w:footnote>
  <w:footnote w:id="10">
    <w:p w:rsidR="00525D47" w:rsidRPr="000157A0" w:rsidRDefault="00525D47" w:rsidP="003A1537">
      <w:pPr>
        <w:pStyle w:val="Textonotapie"/>
        <w:jc w:val="both"/>
        <w:rPr>
          <w:i/>
          <w:sz w:val="16"/>
          <w:szCs w:val="16"/>
        </w:rPr>
      </w:pPr>
      <w:r w:rsidRPr="000157A0">
        <w:rPr>
          <w:rStyle w:val="Refdenotaalpie"/>
          <w:i/>
          <w:sz w:val="16"/>
          <w:szCs w:val="16"/>
        </w:rPr>
        <w:footnoteRef/>
      </w:r>
      <w:r w:rsidRPr="000157A0">
        <w:rPr>
          <w:i/>
          <w:sz w:val="16"/>
          <w:szCs w:val="16"/>
        </w:rPr>
        <w:t xml:space="preserve"> Porcentaje Ambiental de los Gravámenes a la Propiedad Inmueble</w:t>
      </w:r>
      <w:r>
        <w:rPr>
          <w:i/>
          <w:sz w:val="16"/>
          <w:szCs w:val="16"/>
        </w:rPr>
        <w:t>.</w:t>
      </w:r>
      <w:r w:rsidRPr="000157A0">
        <w:rPr>
          <w:i/>
          <w:sz w:val="16"/>
          <w:szCs w:val="16"/>
        </w:rPr>
        <w:t xml:space="preserve"> Establecerse, en desarrollo de lo dispuesto por el inciso 2o. del artículo 317 de la Constitución Nacional, y con destino a la protección del medio ambiente y los recursos naturales renovables, un porcentaje sobre el total del recaudo por concepto de impuesto predial, que no podrá ser inferior al 15% ni superior al 25.9%.</w:t>
      </w:r>
      <w:r w:rsidRPr="00E514A3">
        <w:t xml:space="preserve"> </w:t>
      </w:r>
      <w:r w:rsidRPr="00E514A3">
        <w:rPr>
          <w:i/>
          <w:sz w:val="16"/>
          <w:szCs w:val="16"/>
        </w:rPr>
        <w:t>Los municipios y distritos podrán optar en lugar de lo establecido en el inciso anterior por establecer, con destino al medio ambiente, una sobretasa que no podrá ser inferior al 1.5 por mil, ni superior al 2.5 por mil sobre el avalúo de los bienes que sirven de base para liquidar el impuesto predial.</w:t>
      </w:r>
      <w:r>
        <w:rPr>
          <w:i/>
          <w:sz w:val="16"/>
          <w:szCs w:val="16"/>
        </w:rPr>
        <w:t>”</w:t>
      </w:r>
    </w:p>
  </w:footnote>
  <w:footnote w:id="11">
    <w:p w:rsidR="00525D47" w:rsidRPr="00891382" w:rsidRDefault="00525D47" w:rsidP="00891382">
      <w:pPr>
        <w:pStyle w:val="Textonotapie"/>
        <w:rPr>
          <w:rFonts w:ascii="Times New Roman" w:hAnsi="Times New Roman" w:cs="Times New Roman"/>
          <w:sz w:val="16"/>
          <w:szCs w:val="16"/>
        </w:rPr>
      </w:pPr>
      <w:r w:rsidRPr="00891382">
        <w:rPr>
          <w:rStyle w:val="Refdenotaalpie"/>
          <w:rFonts w:ascii="Times New Roman" w:hAnsi="Times New Roman" w:cs="Times New Roman"/>
          <w:sz w:val="16"/>
          <w:szCs w:val="16"/>
        </w:rPr>
        <w:footnoteRef/>
      </w:r>
      <w:r w:rsidRPr="00891382">
        <w:rPr>
          <w:rFonts w:ascii="Times New Roman" w:hAnsi="Times New Roman" w:cs="Times New Roman"/>
          <w:sz w:val="16"/>
          <w:szCs w:val="16"/>
        </w:rPr>
        <w:t xml:space="preserve"> Para efectos del presente Acuerdo se entiende por </w:t>
      </w:r>
      <w:r>
        <w:rPr>
          <w:rFonts w:ascii="Times New Roman" w:hAnsi="Times New Roman" w:cs="Times New Roman"/>
          <w:sz w:val="16"/>
          <w:szCs w:val="16"/>
        </w:rPr>
        <w:t>NUEVA EMPRESA</w:t>
      </w:r>
      <w:r w:rsidRPr="00891382">
        <w:rPr>
          <w:rFonts w:ascii="Times New Roman" w:hAnsi="Times New Roman" w:cs="Times New Roman"/>
          <w:sz w:val="16"/>
          <w:szCs w:val="16"/>
        </w:rPr>
        <w:t xml:space="preserve"> la que se cree en el </w:t>
      </w:r>
      <w:sdt>
        <w:sdtPr>
          <w:rPr>
            <w:rFonts w:ascii="Times New Roman" w:hAnsi="Times New Roman" w:cs="Times New Roman"/>
            <w:sz w:val="16"/>
            <w:szCs w:val="16"/>
          </w:rPr>
          <w:id w:val="-515688101"/>
          <w:dataBinding w:prefixMappings="xmlns:ns0='http://purl.org/dc/elements/1.1/' xmlns:ns1='http://schemas.openxmlformats.org/package/2006/metadata/core-properties' " w:xpath="/ns1:coreProperties[1]/ns0:subject[1]" w:storeItemID="{6C3C8BC8-F283-45AE-878A-BAB7291924A1}"/>
          <w:text/>
        </w:sdtPr>
        <w:sdtContent>
          <w:r>
            <w:rPr>
              <w:rFonts w:ascii="Times New Roman" w:hAnsi="Times New Roman" w:cs="Times New Roman"/>
              <w:sz w:val="16"/>
              <w:szCs w:val="16"/>
            </w:rPr>
            <w:t>MUNICIPIO DE SAN BERNARDO DEL VIENTO</w:t>
          </w:r>
        </w:sdtContent>
      </w:sdt>
      <w:r w:rsidRPr="00891382">
        <w:rPr>
          <w:rFonts w:ascii="Times New Roman" w:hAnsi="Times New Roman" w:cs="Times New Roman"/>
          <w:sz w:val="16"/>
          <w:szCs w:val="16"/>
        </w:rPr>
        <w:t xml:space="preserve"> a partir de la entrada en vigencia del </w:t>
      </w:r>
      <w:r>
        <w:rPr>
          <w:rFonts w:ascii="Times New Roman" w:hAnsi="Times New Roman" w:cs="Times New Roman"/>
          <w:sz w:val="16"/>
          <w:szCs w:val="16"/>
        </w:rPr>
        <w:t xml:space="preserve">presente acuerdo. Se excluye en </w:t>
      </w:r>
      <w:r w:rsidRPr="00891382">
        <w:rPr>
          <w:rFonts w:ascii="Times New Roman" w:hAnsi="Times New Roman" w:cs="Times New Roman"/>
          <w:sz w:val="16"/>
          <w:szCs w:val="16"/>
        </w:rPr>
        <w:t>la presente definici</w:t>
      </w:r>
      <w:r>
        <w:rPr>
          <w:rFonts w:ascii="Times New Roman" w:hAnsi="Times New Roman" w:cs="Times New Roman"/>
          <w:sz w:val="16"/>
          <w:szCs w:val="16"/>
        </w:rPr>
        <w:t>ó</w:t>
      </w:r>
      <w:r w:rsidRPr="00891382">
        <w:rPr>
          <w:rFonts w:ascii="Times New Roman" w:hAnsi="Times New Roman" w:cs="Times New Roman"/>
          <w:sz w:val="16"/>
          <w:szCs w:val="16"/>
        </w:rPr>
        <w:t>n a las agencias, filiales, establecim</w:t>
      </w:r>
      <w:r>
        <w:rPr>
          <w:rFonts w:ascii="Times New Roman" w:hAnsi="Times New Roman" w:cs="Times New Roman"/>
          <w:sz w:val="16"/>
          <w:szCs w:val="16"/>
        </w:rPr>
        <w:t xml:space="preserve">ientos de comercio o sucursales de empresas con domicilio en </w:t>
      </w:r>
      <w:r w:rsidRPr="00891382">
        <w:rPr>
          <w:rFonts w:ascii="Times New Roman" w:hAnsi="Times New Roman" w:cs="Times New Roman"/>
          <w:sz w:val="16"/>
          <w:szCs w:val="16"/>
        </w:rPr>
        <w:t>cualquier ciudad del país que se instalen en el Municipio.</w:t>
      </w:r>
    </w:p>
  </w:footnote>
  <w:footnote w:id="12">
    <w:p w:rsidR="00525D47" w:rsidRPr="00D85C40" w:rsidRDefault="00525D47" w:rsidP="00C53062">
      <w:pPr>
        <w:pStyle w:val="Textonotapie"/>
        <w:jc w:val="both"/>
        <w:rPr>
          <w:rFonts w:ascii="Times New Roman" w:hAnsi="Times New Roman" w:cs="Times New Roman"/>
          <w:sz w:val="16"/>
          <w:szCs w:val="16"/>
        </w:rPr>
      </w:pPr>
      <w:r w:rsidRPr="00D85C40">
        <w:rPr>
          <w:rStyle w:val="Refdenotaalpie"/>
          <w:rFonts w:ascii="Times New Roman" w:hAnsi="Times New Roman" w:cs="Times New Roman"/>
          <w:sz w:val="16"/>
          <w:szCs w:val="16"/>
        </w:rPr>
        <w:footnoteRef/>
      </w:r>
      <w:r w:rsidRPr="00D85C40">
        <w:rPr>
          <w:rFonts w:ascii="Times New Roman" w:hAnsi="Times New Roman" w:cs="Times New Roman"/>
          <w:sz w:val="16"/>
          <w:szCs w:val="16"/>
        </w:rPr>
        <w:t xml:space="preserve"> Ley 1493 de 2011 “Por la cual se toman medidas para formalizar el sector del espectáculo público de las artes escénicas, se otorgan competencias de inspección, vigilancia y control sobre las sociedades de gestión colectiva y se dictan otras disposiciones.”</w:t>
      </w:r>
    </w:p>
  </w:footnote>
  <w:footnote w:id="13">
    <w:p w:rsidR="00525D47" w:rsidRPr="003D5C79" w:rsidRDefault="00525D47" w:rsidP="001C2F47">
      <w:pPr>
        <w:pStyle w:val="Textonotapie"/>
        <w:jc w:val="both"/>
        <w:rPr>
          <w:rFonts w:ascii="Times New Roman" w:hAnsi="Times New Roman" w:cs="Times New Roman"/>
          <w:i/>
          <w:sz w:val="16"/>
          <w:szCs w:val="16"/>
        </w:rPr>
      </w:pPr>
      <w:r w:rsidRPr="003D5C79">
        <w:rPr>
          <w:rStyle w:val="Refdenotaalpie"/>
          <w:rFonts w:ascii="Times New Roman" w:hAnsi="Times New Roman" w:cs="Times New Roman"/>
          <w:sz w:val="16"/>
          <w:szCs w:val="16"/>
        </w:rPr>
        <w:footnoteRef/>
      </w:r>
      <w:r w:rsidRPr="003D5C79">
        <w:rPr>
          <w:rFonts w:ascii="Times New Roman" w:hAnsi="Times New Roman" w:cs="Times New Roman"/>
          <w:sz w:val="16"/>
          <w:szCs w:val="16"/>
        </w:rPr>
        <w:t xml:space="preserve"> </w:t>
      </w:r>
      <w:r w:rsidRPr="003D5C79">
        <w:rPr>
          <w:rFonts w:ascii="Times New Roman" w:hAnsi="Times New Roman" w:cs="Times New Roman"/>
          <w:i/>
          <w:sz w:val="16"/>
          <w:szCs w:val="16"/>
        </w:rPr>
        <w:t xml:space="preserve">Artículo 57. Reconocimiento de la existencia de edificaciones.  Derogado por el art. 138, Decreto Nacional 1469 de 2010. El reconocimiento de edificaciones es la actuación por medio de la cual el curador urbano o la autoridad municipal o distrital competente para expedir licencias, declara la existencia de los desarrollos arquitectónicos finalizados antes del 27 de junio de 2003 que no cuentan con licencia de construcción. </w:t>
      </w:r>
      <w:r>
        <w:rPr>
          <w:rFonts w:ascii="Times New Roman" w:hAnsi="Times New Roman" w:cs="Times New Roman"/>
          <w:i/>
          <w:sz w:val="16"/>
          <w:szCs w:val="16"/>
        </w:rPr>
        <w:t>…</w:t>
      </w:r>
      <w:r w:rsidRPr="003D5C79">
        <w:rPr>
          <w:rFonts w:ascii="Times New Roman" w:hAnsi="Times New Roman" w:cs="Times New Roman"/>
          <w:i/>
          <w:sz w:val="16"/>
          <w:szCs w:val="16"/>
        </w:rPr>
        <w:t>.</w:t>
      </w:r>
    </w:p>
  </w:footnote>
  <w:footnote w:id="14">
    <w:p w:rsidR="00525D47" w:rsidRPr="00C86BF1" w:rsidRDefault="00525D47" w:rsidP="00C86BF1">
      <w:pPr>
        <w:pStyle w:val="Textonotapie"/>
        <w:jc w:val="both"/>
        <w:rPr>
          <w:rFonts w:ascii="Times New Roman" w:hAnsi="Times New Roman" w:cs="Times New Roman"/>
          <w:i/>
          <w:sz w:val="16"/>
          <w:szCs w:val="16"/>
        </w:rPr>
      </w:pPr>
      <w:r w:rsidRPr="00C86BF1">
        <w:rPr>
          <w:rStyle w:val="Refdenotaalpie"/>
          <w:rFonts w:ascii="Times New Roman" w:hAnsi="Times New Roman" w:cs="Times New Roman"/>
          <w:i/>
          <w:sz w:val="16"/>
          <w:szCs w:val="16"/>
        </w:rPr>
        <w:footnoteRef/>
      </w:r>
      <w:r w:rsidRPr="00C86BF1">
        <w:rPr>
          <w:rFonts w:ascii="Times New Roman" w:hAnsi="Times New Roman" w:cs="Times New Roman"/>
          <w:i/>
          <w:sz w:val="16"/>
          <w:szCs w:val="16"/>
        </w:rPr>
        <w:t xml:space="preserve"> </w:t>
      </w:r>
      <w:r>
        <w:rPr>
          <w:rFonts w:ascii="Times New Roman" w:hAnsi="Times New Roman" w:cs="Times New Roman"/>
          <w:i/>
          <w:sz w:val="16"/>
          <w:szCs w:val="16"/>
        </w:rPr>
        <w:t>“</w:t>
      </w:r>
      <w:r w:rsidRPr="00C86BF1">
        <w:rPr>
          <w:rFonts w:ascii="Times New Roman" w:hAnsi="Times New Roman" w:cs="Times New Roman"/>
          <w:i/>
          <w:sz w:val="16"/>
          <w:szCs w:val="16"/>
        </w:rPr>
        <w:t>ARTICULO 76. EFECTO PLUSVALÍA RESULTADO DEL CAMBIO DE USO. Cuando se autorice el cambio de uso a uno más rentable, el efecto plusvalía se estimará de acuerdo con el siguiente procedimiento:</w:t>
      </w:r>
      <w:r>
        <w:rPr>
          <w:rFonts w:ascii="Times New Roman" w:hAnsi="Times New Roman" w:cs="Times New Roman"/>
          <w:i/>
          <w:sz w:val="16"/>
          <w:szCs w:val="16"/>
        </w:rPr>
        <w:t xml:space="preserve"> </w:t>
      </w:r>
      <w:r w:rsidRPr="00C86BF1">
        <w:rPr>
          <w:rFonts w:ascii="Times New Roman" w:hAnsi="Times New Roman" w:cs="Times New Roman"/>
          <w:i/>
          <w:sz w:val="16"/>
          <w:szCs w:val="16"/>
        </w:rPr>
        <w:t xml:space="preserve">1. Se establecerá el precio comercial de los terrenos en cada una de las zonas o </w:t>
      </w:r>
      <w:proofErr w:type="spellStart"/>
      <w:r w:rsidRPr="00C86BF1">
        <w:rPr>
          <w:rFonts w:ascii="Times New Roman" w:hAnsi="Times New Roman" w:cs="Times New Roman"/>
          <w:i/>
          <w:sz w:val="16"/>
          <w:szCs w:val="16"/>
        </w:rPr>
        <w:t>subzonas</w:t>
      </w:r>
      <w:proofErr w:type="spellEnd"/>
      <w:r w:rsidRPr="00C86BF1">
        <w:rPr>
          <w:rFonts w:ascii="Times New Roman" w:hAnsi="Times New Roman" w:cs="Times New Roman"/>
          <w:i/>
          <w:sz w:val="16"/>
          <w:szCs w:val="16"/>
        </w:rPr>
        <w:t xml:space="preserve"> beneficiarias, con características geoeconómicas homogéneas, antes de la acción urbanística generadora de la plusvalía</w:t>
      </w:r>
      <w:r>
        <w:rPr>
          <w:rFonts w:ascii="Times New Roman" w:hAnsi="Times New Roman" w:cs="Times New Roman"/>
          <w:i/>
          <w:sz w:val="16"/>
          <w:szCs w:val="16"/>
        </w:rPr>
        <w:t>…”</w:t>
      </w:r>
    </w:p>
  </w:footnote>
  <w:footnote w:id="15">
    <w:p w:rsidR="00525D47" w:rsidRPr="00EE2F07" w:rsidRDefault="00525D47" w:rsidP="004F2B35">
      <w:pPr>
        <w:pStyle w:val="Textonotapie"/>
        <w:jc w:val="both"/>
        <w:rPr>
          <w:i/>
          <w:sz w:val="16"/>
          <w:szCs w:val="16"/>
        </w:rPr>
      </w:pPr>
      <w:r w:rsidRPr="00EE2F07">
        <w:rPr>
          <w:rStyle w:val="Refdenotaalpie"/>
          <w:i/>
          <w:sz w:val="16"/>
          <w:szCs w:val="16"/>
        </w:rPr>
        <w:footnoteRef/>
      </w:r>
      <w:r w:rsidRPr="00EE2F07">
        <w:rPr>
          <w:i/>
          <w:sz w:val="16"/>
          <w:szCs w:val="16"/>
        </w:rPr>
        <w:t xml:space="preserve"> Artículo 79º.- Monto de la participación. Los concejos municipales o distritales, por iniciativa del alcalde, establecerán la tasa de</w:t>
      </w:r>
      <w:r>
        <w:rPr>
          <w:i/>
          <w:sz w:val="16"/>
          <w:szCs w:val="16"/>
        </w:rPr>
        <w:t xml:space="preserve"> </w:t>
      </w:r>
      <w:r w:rsidRPr="00EE2F07">
        <w:rPr>
          <w:i/>
          <w:sz w:val="16"/>
          <w:szCs w:val="16"/>
        </w:rPr>
        <w:t>participación que se imputará a la plusvalía generada, la cual podrá oscilar entre el treinta (30%) y el cincuenta por ciento (50%) del</w:t>
      </w:r>
      <w:r>
        <w:rPr>
          <w:i/>
          <w:sz w:val="16"/>
          <w:szCs w:val="16"/>
        </w:rPr>
        <w:t xml:space="preserve"> </w:t>
      </w:r>
      <w:r w:rsidRPr="00EE2F07">
        <w:rPr>
          <w:i/>
          <w:sz w:val="16"/>
          <w:szCs w:val="16"/>
        </w:rPr>
        <w:t xml:space="preserve">mayor valor por metro cuadrado. Entre distintas zonas o </w:t>
      </w:r>
      <w:proofErr w:type="spellStart"/>
      <w:r w:rsidRPr="00EE2F07">
        <w:rPr>
          <w:i/>
          <w:sz w:val="16"/>
          <w:szCs w:val="16"/>
        </w:rPr>
        <w:t>subzonas</w:t>
      </w:r>
      <w:proofErr w:type="spellEnd"/>
      <w:r w:rsidRPr="00EE2F07">
        <w:rPr>
          <w:i/>
          <w:sz w:val="16"/>
          <w:szCs w:val="16"/>
        </w:rPr>
        <w:t xml:space="preserve"> la tasa de participación podrá variar dentro del rango aquí</w:t>
      </w:r>
      <w:r>
        <w:rPr>
          <w:i/>
          <w:sz w:val="16"/>
          <w:szCs w:val="16"/>
        </w:rPr>
        <w:t xml:space="preserve"> </w:t>
      </w:r>
      <w:r w:rsidRPr="00EE2F07">
        <w:rPr>
          <w:i/>
          <w:sz w:val="16"/>
          <w:szCs w:val="16"/>
        </w:rPr>
        <w:t>establecido, tomando en consideración sus calidades urbanísticas y las condiciones socioeconómicas de los hogares propietarios de</w:t>
      </w:r>
      <w:r>
        <w:rPr>
          <w:i/>
          <w:sz w:val="16"/>
          <w:szCs w:val="16"/>
        </w:rPr>
        <w:t xml:space="preserve"> </w:t>
      </w:r>
      <w:r w:rsidRPr="00EE2F07">
        <w:rPr>
          <w:i/>
          <w:sz w:val="16"/>
          <w:szCs w:val="16"/>
        </w:rPr>
        <w:t>los inmuebles.</w:t>
      </w:r>
    </w:p>
  </w:footnote>
  <w:footnote w:id="16">
    <w:p w:rsidR="00525D47" w:rsidRPr="00BE727E" w:rsidRDefault="00525D47" w:rsidP="003E21AE">
      <w:pPr>
        <w:pStyle w:val="Textonotapie"/>
        <w:jc w:val="both"/>
        <w:rPr>
          <w:i/>
          <w:sz w:val="16"/>
          <w:szCs w:val="16"/>
        </w:rPr>
      </w:pPr>
      <w:r w:rsidRPr="00BE727E">
        <w:rPr>
          <w:rStyle w:val="Refdenotaalpie"/>
          <w:i/>
          <w:sz w:val="16"/>
          <w:szCs w:val="16"/>
        </w:rPr>
        <w:footnoteRef/>
      </w:r>
      <w:r w:rsidRPr="00BE727E">
        <w:rPr>
          <w:i/>
          <w:sz w:val="16"/>
          <w:szCs w:val="16"/>
        </w:rPr>
        <w:t xml:space="preserve"> “Artículo 5</w:t>
      </w:r>
      <w:r>
        <w:rPr>
          <w:i/>
          <w:sz w:val="16"/>
          <w:szCs w:val="16"/>
        </w:rPr>
        <w:t>º</w:t>
      </w:r>
      <w:r w:rsidRPr="00BE727E">
        <w:rPr>
          <w:i/>
          <w:sz w:val="16"/>
          <w:szCs w:val="16"/>
        </w:rPr>
        <w:t>. Registro de actividades ganaderas. El ganadero deberá adelantar el registro de las transacciones sobre animales en la Organización Gremial de Ganaderos correspondiente o en la alcaldía municipal respectiva a falta de aquella y la de sacrificio en la planta respectiva o alcaldía municipal según el caso”</w:t>
      </w:r>
    </w:p>
  </w:footnote>
  <w:footnote w:id="17">
    <w:p w:rsidR="00525D47" w:rsidRPr="00D609DD" w:rsidRDefault="00525D47" w:rsidP="00D609DD">
      <w:pPr>
        <w:pStyle w:val="Textonotapie"/>
        <w:jc w:val="both"/>
        <w:rPr>
          <w:rFonts w:ascii="Times New Roman" w:hAnsi="Times New Roman" w:cs="Times New Roman"/>
          <w:i/>
          <w:sz w:val="16"/>
          <w:szCs w:val="16"/>
        </w:rPr>
      </w:pPr>
      <w:r w:rsidRPr="00D609DD">
        <w:rPr>
          <w:rStyle w:val="Refdenotaalpie"/>
          <w:rFonts w:ascii="Times New Roman" w:hAnsi="Times New Roman" w:cs="Times New Roman"/>
          <w:i/>
          <w:sz w:val="16"/>
          <w:szCs w:val="16"/>
        </w:rPr>
        <w:footnoteRef/>
      </w:r>
      <w:r w:rsidRPr="00D609DD">
        <w:rPr>
          <w:rFonts w:ascii="Times New Roman" w:hAnsi="Times New Roman" w:cs="Times New Roman"/>
          <w:i/>
          <w:sz w:val="16"/>
          <w:szCs w:val="16"/>
        </w:rPr>
        <w:t xml:space="preserve"> </w:t>
      </w:r>
      <w:r>
        <w:rPr>
          <w:rFonts w:ascii="Times New Roman" w:hAnsi="Times New Roman" w:cs="Times New Roman"/>
          <w:i/>
          <w:sz w:val="16"/>
          <w:szCs w:val="16"/>
        </w:rPr>
        <w:t>“</w:t>
      </w:r>
      <w:r w:rsidRPr="00D609DD">
        <w:rPr>
          <w:rFonts w:ascii="Times New Roman" w:hAnsi="Times New Roman" w:cs="Times New Roman"/>
          <w:i/>
          <w:sz w:val="16"/>
          <w:szCs w:val="16"/>
        </w:rPr>
        <w:t>Decreto 1372 de 1933</w:t>
      </w:r>
      <w:r>
        <w:rPr>
          <w:rFonts w:ascii="Times New Roman" w:hAnsi="Times New Roman" w:cs="Times New Roman"/>
          <w:i/>
          <w:sz w:val="16"/>
          <w:szCs w:val="16"/>
        </w:rPr>
        <w:t xml:space="preserve"> </w:t>
      </w:r>
      <w:r w:rsidRPr="00D609DD">
        <w:rPr>
          <w:rFonts w:ascii="Times New Roman" w:hAnsi="Times New Roman" w:cs="Times New Roman"/>
          <w:i/>
          <w:sz w:val="16"/>
          <w:szCs w:val="16"/>
        </w:rPr>
        <w:t>Artículo 3°. En todas las Alcaldías se abrirá un libro para el registro municipal de marcas, en</w:t>
      </w:r>
      <w:r>
        <w:rPr>
          <w:rFonts w:ascii="Times New Roman" w:hAnsi="Times New Roman" w:cs="Times New Roman"/>
          <w:i/>
          <w:sz w:val="16"/>
          <w:szCs w:val="16"/>
        </w:rPr>
        <w:t xml:space="preserve"> </w:t>
      </w:r>
      <w:r w:rsidRPr="00D609DD">
        <w:rPr>
          <w:rFonts w:ascii="Times New Roman" w:hAnsi="Times New Roman" w:cs="Times New Roman"/>
          <w:i/>
          <w:sz w:val="16"/>
          <w:szCs w:val="16"/>
        </w:rPr>
        <w:t>el cual se inscribirán todas las empleadas por los ganaderos del Municipio haciendo constar el</w:t>
      </w:r>
      <w:r>
        <w:rPr>
          <w:rFonts w:ascii="Times New Roman" w:hAnsi="Times New Roman" w:cs="Times New Roman"/>
          <w:i/>
          <w:sz w:val="16"/>
          <w:szCs w:val="16"/>
        </w:rPr>
        <w:t xml:space="preserve"> </w:t>
      </w:r>
      <w:r w:rsidRPr="00D609DD">
        <w:rPr>
          <w:rFonts w:ascii="Times New Roman" w:hAnsi="Times New Roman" w:cs="Times New Roman"/>
          <w:i/>
          <w:sz w:val="16"/>
          <w:szCs w:val="16"/>
        </w:rPr>
        <w:t>nombre del dueño y su vecindad, el número de fincas en que emplee la marca, y se dejará el diseño</w:t>
      </w:r>
      <w:r>
        <w:rPr>
          <w:rFonts w:ascii="Times New Roman" w:hAnsi="Times New Roman" w:cs="Times New Roman"/>
          <w:i/>
          <w:sz w:val="16"/>
          <w:szCs w:val="16"/>
        </w:rPr>
        <w:t xml:space="preserve"> </w:t>
      </w:r>
      <w:r w:rsidRPr="00D609DD">
        <w:rPr>
          <w:rFonts w:ascii="Times New Roman" w:hAnsi="Times New Roman" w:cs="Times New Roman"/>
          <w:i/>
          <w:sz w:val="16"/>
          <w:szCs w:val="16"/>
        </w:rPr>
        <w:t>exacto de los hierros usados por cada ganadero</w:t>
      </w:r>
      <w:r>
        <w:rPr>
          <w:rFonts w:ascii="Times New Roman" w:hAnsi="Times New Roman" w:cs="Times New Roman"/>
          <w:i/>
          <w:sz w:val="16"/>
          <w:szCs w:val="16"/>
        </w:rPr>
        <w:t>.”</w:t>
      </w:r>
    </w:p>
  </w:footnote>
  <w:footnote w:id="18">
    <w:p w:rsidR="00525D47" w:rsidRPr="008227AF" w:rsidRDefault="00525D47" w:rsidP="008227AF">
      <w:pPr>
        <w:pStyle w:val="Textonotapie"/>
        <w:jc w:val="both"/>
        <w:rPr>
          <w:i/>
          <w:sz w:val="16"/>
          <w:szCs w:val="16"/>
        </w:rPr>
      </w:pPr>
      <w:r w:rsidRPr="008227AF">
        <w:rPr>
          <w:rStyle w:val="Refdenotaalpie"/>
          <w:i/>
          <w:sz w:val="16"/>
          <w:szCs w:val="16"/>
        </w:rPr>
        <w:footnoteRef/>
      </w:r>
      <w:r w:rsidRPr="008227AF">
        <w:rPr>
          <w:i/>
          <w:sz w:val="16"/>
          <w:szCs w:val="16"/>
        </w:rPr>
        <w:t xml:space="preserve"> Declaratoria de Bien Mostrenco: </w:t>
      </w:r>
      <w:r>
        <w:rPr>
          <w:i/>
          <w:sz w:val="16"/>
          <w:szCs w:val="16"/>
        </w:rPr>
        <w:t>Es</w:t>
      </w:r>
      <w:r w:rsidRPr="008227AF">
        <w:rPr>
          <w:i/>
          <w:sz w:val="16"/>
          <w:szCs w:val="16"/>
        </w:rPr>
        <w:t xml:space="preserve"> el momento en que un animal no sea reclamado dentro de los diez </w:t>
      </w:r>
      <w:r>
        <w:rPr>
          <w:i/>
          <w:sz w:val="16"/>
          <w:szCs w:val="16"/>
        </w:rPr>
        <w:t xml:space="preserve">(10) </w:t>
      </w:r>
      <w:r w:rsidRPr="008227AF">
        <w:rPr>
          <w:i/>
          <w:sz w:val="16"/>
          <w:szCs w:val="16"/>
        </w:rPr>
        <w:t xml:space="preserve">días, </w:t>
      </w:r>
      <w:r>
        <w:rPr>
          <w:i/>
          <w:sz w:val="16"/>
          <w:szCs w:val="16"/>
        </w:rPr>
        <w:t xml:space="preserve">y por tanto </w:t>
      </w:r>
      <w:r w:rsidRPr="008227AF">
        <w:rPr>
          <w:i/>
          <w:sz w:val="16"/>
          <w:szCs w:val="16"/>
        </w:rPr>
        <w:t>se procede rematar</w:t>
      </w:r>
      <w:r>
        <w:rPr>
          <w:i/>
          <w:sz w:val="16"/>
          <w:szCs w:val="16"/>
        </w:rPr>
        <w:t>lo</w:t>
      </w:r>
      <w:r w:rsidRPr="008227AF">
        <w:rPr>
          <w:i/>
          <w:sz w:val="16"/>
          <w:szCs w:val="16"/>
        </w:rPr>
        <w:t xml:space="preserve"> en subasta pública cuyos fondos ingresarán a la Tesorería Municipal.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5D47" w:rsidRPr="0090286F" w:rsidRDefault="00525D47" w:rsidP="00F06DDF">
    <w:pPr>
      <w:pStyle w:val="Encabezado"/>
      <w:tabs>
        <w:tab w:val="clear" w:pos="8838"/>
      </w:tabs>
      <w:jc w:val="center"/>
      <w:rPr>
        <w:rFonts w:ascii="Times New Roman" w:hAnsi="Times New Roman" w:cs="Times New Roman"/>
        <w:b/>
        <w:sz w:val="24"/>
        <w:szCs w:val="24"/>
      </w:rPr>
    </w:pPr>
    <w:r w:rsidRPr="0090286F">
      <w:rPr>
        <w:rFonts w:ascii="Times New Roman" w:hAnsi="Times New Roman" w:cs="Times New Roman"/>
        <w:noProof/>
        <w:sz w:val="24"/>
        <w:szCs w:val="24"/>
        <w:lang w:val="es-MX" w:eastAsia="es-MX"/>
      </w:rPr>
      <w:drawing>
        <wp:anchor distT="140208" distB="139446" distL="278892" distR="266700" simplePos="0" relativeHeight="251686912" behindDoc="0" locked="0" layoutInCell="1" allowOverlap="1" wp14:anchorId="04F04482" wp14:editId="1080D18C">
          <wp:simplePos x="0" y="0"/>
          <wp:positionH relativeFrom="page">
            <wp:posOffset>6337300</wp:posOffset>
          </wp:positionH>
          <wp:positionV relativeFrom="paragraph">
            <wp:posOffset>45085</wp:posOffset>
          </wp:positionV>
          <wp:extent cx="882650" cy="932815"/>
          <wp:effectExtent l="152400" t="190500" r="165100" b="172085"/>
          <wp:wrapNone/>
          <wp:docPr id="52" name="Imagen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n 6" descr="File:Escudo de Moñitos.svg"/>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882650" cy="932815"/>
                  </a:xfrm>
                  <a:prstGeom prst="rect">
                    <a:avLst/>
                  </a:prstGeom>
                  <a:ln>
                    <a:noFill/>
                  </a:ln>
                  <a:effectLst>
                    <a:outerShdw blurRad="190500" algn="tl" rotWithShape="0">
                      <a:srgbClr val="000000">
                        <a:alpha val="70000"/>
                      </a:srgbClr>
                    </a:outerShdw>
                  </a:effectLst>
                </pic:spPr>
              </pic:pic>
            </a:graphicData>
          </a:graphic>
          <wp14:sizeRelH relativeFrom="page">
            <wp14:pctWidth>0</wp14:pctWidth>
          </wp14:sizeRelH>
          <wp14:sizeRelV relativeFrom="page">
            <wp14:pctHeight>0</wp14:pctHeight>
          </wp14:sizeRelV>
        </wp:anchor>
      </w:drawing>
    </w:r>
    <w:r w:rsidRPr="0090286F">
      <w:rPr>
        <w:rFonts w:ascii="Times New Roman" w:hAnsi="Times New Roman" w:cs="Times New Roman"/>
        <w:noProof/>
        <w:sz w:val="24"/>
        <w:szCs w:val="24"/>
        <w:lang w:val="es-MX" w:eastAsia="es-MX"/>
      </w:rPr>
      <w:drawing>
        <wp:anchor distT="0" distB="0" distL="114300" distR="114300" simplePos="0" relativeHeight="251657216" behindDoc="0" locked="0" layoutInCell="1" allowOverlap="1" wp14:anchorId="38F3A2AE" wp14:editId="75B4B73D">
          <wp:simplePos x="0" y="0"/>
          <wp:positionH relativeFrom="page">
            <wp:posOffset>723900</wp:posOffset>
          </wp:positionH>
          <wp:positionV relativeFrom="page">
            <wp:posOffset>450850</wp:posOffset>
          </wp:positionV>
          <wp:extent cx="914400" cy="931545"/>
          <wp:effectExtent l="0" t="0" r="0" b="1905"/>
          <wp:wrapNone/>
          <wp:docPr id="53" name="Imagen 53" descr="Descripción: https://upload.wikimedia.org/wikipedia/commons/thumb/e/ef/Coat_of_arms_of_Colombia.svg/250px-Coat_of_arms_of_Colombi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Descripción: https://upload.wikimedia.org/wikipedia/commons/thumb/e/ef/Coat_of_arms_of_Colombia.svg/250px-Coat_of_arms_of_Colombia.svg.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4400" cy="9315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286F">
      <w:rPr>
        <w:rFonts w:ascii="Times New Roman" w:hAnsi="Times New Roman" w:cs="Times New Roman"/>
        <w:b/>
        <w:sz w:val="24"/>
        <w:szCs w:val="24"/>
      </w:rPr>
      <w:t>REPÚBLICA DE COLOMBIA</w:t>
    </w:r>
  </w:p>
  <w:p w:rsidR="00525D47" w:rsidRPr="0090286F" w:rsidRDefault="00525D47" w:rsidP="00F06DDF">
    <w:pPr>
      <w:pStyle w:val="Encabezado"/>
      <w:tabs>
        <w:tab w:val="clear" w:pos="8838"/>
      </w:tabs>
      <w:jc w:val="center"/>
      <w:rPr>
        <w:rFonts w:ascii="Times New Roman" w:hAnsi="Times New Roman" w:cs="Times New Roman"/>
        <w:b/>
        <w:sz w:val="24"/>
        <w:szCs w:val="24"/>
      </w:rPr>
    </w:pPr>
    <w:r w:rsidRPr="0090286F">
      <w:rPr>
        <w:rFonts w:ascii="Times New Roman" w:hAnsi="Times New Roman" w:cs="Times New Roman"/>
        <w:b/>
        <w:sz w:val="24"/>
        <w:szCs w:val="24"/>
      </w:rPr>
      <w:t>Departamento de Córdoba</w:t>
    </w:r>
  </w:p>
  <w:p w:rsidR="00525D47" w:rsidRPr="0090286F" w:rsidRDefault="00525D47" w:rsidP="00F06DDF">
    <w:pPr>
      <w:pStyle w:val="Encabezado"/>
      <w:jc w:val="center"/>
      <w:rPr>
        <w:rFonts w:ascii="Times New Roman" w:hAnsi="Times New Roman" w:cs="Times New Roman"/>
        <w:b/>
        <w:sz w:val="24"/>
        <w:szCs w:val="24"/>
      </w:rPr>
    </w:pPr>
    <w:sdt>
      <w:sdtPr>
        <w:rPr>
          <w:rFonts w:ascii="Times New Roman" w:hAnsi="Times New Roman" w:cs="Times New Roman"/>
          <w:b/>
          <w:sz w:val="24"/>
          <w:szCs w:val="24"/>
        </w:rPr>
        <w:id w:val="221498499"/>
        <w:dataBinding w:prefixMappings="xmlns:ns0='http://purl.org/dc/elements/1.1/' xmlns:ns1='http://schemas.openxmlformats.org/package/2006/metadata/core-properties' " w:xpath="/ns1:coreProperties[1]/ns0:subject[1]" w:storeItemID="{6C3C8BC8-F283-45AE-878A-BAB7291924A1}"/>
        <w:text/>
      </w:sdtPr>
      <w:sdtContent>
        <w:r>
          <w:rPr>
            <w:rFonts w:ascii="Times New Roman" w:hAnsi="Times New Roman" w:cs="Times New Roman"/>
            <w:b/>
            <w:sz w:val="24"/>
            <w:szCs w:val="24"/>
          </w:rPr>
          <w:t>MUNICIPIO DE SAN BERNARDO DEL VIENTO</w:t>
        </w:r>
      </w:sdtContent>
    </w:sdt>
  </w:p>
  <w:p w:rsidR="00525D47" w:rsidRPr="0090286F" w:rsidRDefault="00525D47" w:rsidP="00BC78DE">
    <w:pPr>
      <w:pStyle w:val="Encabezado"/>
      <w:jc w:val="center"/>
      <w:rPr>
        <w:rFonts w:ascii="Times New Roman" w:hAnsi="Times New Roman" w:cs="Times New Roman"/>
        <w:b/>
        <w:sz w:val="24"/>
        <w:szCs w:val="24"/>
      </w:rPr>
    </w:pPr>
    <w:r w:rsidRPr="0090286F">
      <w:rPr>
        <w:rFonts w:ascii="Times New Roman" w:hAnsi="Times New Roman" w:cs="Times New Roman"/>
        <w:b/>
        <w:sz w:val="24"/>
        <w:szCs w:val="24"/>
      </w:rPr>
      <w:t>CONCEJO MUNICIPAL</w:t>
    </w:r>
  </w:p>
  <w:p w:rsidR="00525D47" w:rsidRPr="0090286F" w:rsidRDefault="00525D47" w:rsidP="00BC78DE">
    <w:pPr>
      <w:pStyle w:val="Encabezado"/>
      <w:jc w:val="center"/>
      <w:rPr>
        <w:rFonts w:ascii="Times New Roman" w:hAnsi="Times New Roman" w:cs="Times New Roman"/>
        <w:b/>
        <w:i/>
        <w:sz w:val="24"/>
        <w:szCs w:val="24"/>
      </w:rPr>
    </w:pPr>
    <w:r w:rsidRPr="0090286F">
      <w:rPr>
        <w:rFonts w:ascii="Times New Roman" w:hAnsi="Times New Roman" w:cs="Times New Roman"/>
        <w:b/>
        <w:i/>
        <w:sz w:val="24"/>
        <w:szCs w:val="24"/>
      </w:rPr>
      <w:t xml:space="preserve">NIT </w:t>
    </w:r>
    <w:r w:rsidRPr="009C69BD">
      <w:rPr>
        <w:rFonts w:ascii="Times New Roman" w:hAnsi="Times New Roman" w:cs="Times New Roman"/>
        <w:b/>
        <w:i/>
        <w:sz w:val="24"/>
        <w:szCs w:val="24"/>
      </w:rPr>
      <w:t>812002371-2</w:t>
    </w:r>
  </w:p>
  <w:p w:rsidR="00525D47" w:rsidRDefault="00525D47" w:rsidP="00BC78DE">
    <w:pPr>
      <w:pStyle w:val="Encabezado"/>
      <w:jc w:val="center"/>
      <w:rPr>
        <w:rFonts w:ascii="Times New Roman" w:hAnsi="Times New Roman"/>
        <w:b/>
        <w:i/>
        <w:sz w:val="16"/>
        <w:szCs w:val="16"/>
      </w:rPr>
    </w:pPr>
  </w:p>
  <w:p w:rsidR="00525D47" w:rsidRPr="00E43F1B" w:rsidRDefault="00525D47" w:rsidP="008163CD">
    <w:pPr>
      <w:pStyle w:val="Encabezado"/>
      <w:jc w:val="center"/>
      <w:rPr>
        <w:rFonts w:ascii="Times New Roman" w:hAnsi="Times New Roman"/>
        <w:b/>
        <w:i/>
        <w:sz w:val="16"/>
        <w:szCs w:val="16"/>
      </w:rPr>
    </w:pPr>
    <w:sdt>
      <w:sdtPr>
        <w:rPr>
          <w:rFonts w:ascii="Times New Roman" w:eastAsiaTheme="minorEastAsia" w:hAnsi="Times New Roman" w:cs="Times New Roman"/>
          <w:b/>
          <w:smallCaps/>
          <w:color w:val="44546A" w:themeColor="text2"/>
          <w:sz w:val="28"/>
          <w:szCs w:val="28"/>
        </w:rPr>
        <w:id w:val="221498486"/>
        <w:dataBinding w:prefixMappings="xmlns:ns0='http://purl.org/dc/elements/1.1/' xmlns:ns1='http://schemas.openxmlformats.org/package/2006/metadata/core-properties' " w:xpath="/ns1:coreProperties[1]/ns0:title[1]" w:storeItemID="{6C3C8BC8-F283-45AE-878A-BAB7291924A1}"/>
        <w:text/>
      </w:sdtPr>
      <w:sdtContent>
        <w:r>
          <w:rPr>
            <w:rFonts w:ascii="Times New Roman" w:eastAsiaTheme="minorEastAsia" w:hAnsi="Times New Roman" w:cs="Times New Roman"/>
            <w:b/>
            <w:smallCaps/>
            <w:color w:val="44546A" w:themeColor="text2"/>
            <w:sz w:val="28"/>
            <w:szCs w:val="28"/>
          </w:rPr>
          <w:t>ACUERDO No 008 DE AGOSTO 26 DE 2020</w:t>
        </w:r>
      </w:sdtContent>
    </w:sdt>
  </w:p>
  <w:sdt>
    <w:sdtPr>
      <w:rPr>
        <w:b/>
        <w:bCs/>
        <w:sz w:val="23"/>
        <w:szCs w:val="23"/>
      </w:rPr>
      <w:alias w:val="Descripción breve"/>
      <w:id w:val="1945188457"/>
      <w:dataBinding w:prefixMappings="xmlns:ns0='http://schemas.microsoft.com/office/2006/coverPageProps'" w:xpath="/ns0:CoverPageProperties[1]/ns0:Abstract[1]" w:storeItemID="{55AF091B-3C7A-41E3-B477-F2FDAA23CFDA}"/>
      <w:text/>
    </w:sdtPr>
    <w:sdtContent>
      <w:p w:rsidR="00525D47" w:rsidRDefault="00525D47" w:rsidP="008163CD">
        <w:pPr>
          <w:pStyle w:val="Encabezado"/>
          <w:jc w:val="center"/>
          <w:rPr>
            <w:b/>
            <w:bCs/>
            <w:sz w:val="23"/>
            <w:szCs w:val="23"/>
          </w:rPr>
        </w:pPr>
        <w:r>
          <w:rPr>
            <w:b/>
            <w:bCs/>
            <w:sz w:val="23"/>
            <w:szCs w:val="23"/>
          </w:rPr>
          <w:t>“POR MEDIO DEL CUAL SE ACTUALIZA EL ESTATUTO TRIBUTARIO DEL MUNICIPIO DE SAN BERNARDO DEL VIENTO, DEPARTAMENTO DE CÓRDOBA, SE COMPILA LA NORMATIVIDAD, SE DEROGAN NORMAS QUE SEAN CONTRARIAS Y SE DICTAN OTRAS DISPOSICIONES”</w:t>
        </w:r>
      </w:p>
    </w:sdtContent>
  </w:sdt>
  <w:p w:rsidR="00525D47" w:rsidRPr="00F53DD5" w:rsidRDefault="00525D47" w:rsidP="00554FBA">
    <w:pPr>
      <w:pStyle w:val="Encabezado"/>
      <w:ind w:left="284"/>
      <w:jc w:val="center"/>
      <w:rPr>
        <w:rFonts w:ascii="Times New Roman" w:hAnsi="Times New Roman" w:cs="Times New Roman"/>
        <w:b/>
        <w:i/>
        <w:iCs/>
        <w:color w:val="000000" w:themeColor="text1"/>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0027C9"/>
    <w:multiLevelType w:val="hybridMultilevel"/>
    <w:tmpl w:val="2E5277A0"/>
    <w:lvl w:ilvl="0" w:tplc="240A000D">
      <w:start w:val="1"/>
      <w:numFmt w:val="bullet"/>
      <w:lvlText w:val=""/>
      <w:lvlJc w:val="left"/>
      <w:pPr>
        <w:ind w:left="720" w:hanging="360"/>
      </w:pPr>
      <w:rPr>
        <w:rFonts w:ascii="Wingdings" w:hAnsi="Wingding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056519E1"/>
    <w:multiLevelType w:val="hybridMultilevel"/>
    <w:tmpl w:val="D11EEEDE"/>
    <w:lvl w:ilvl="0" w:tplc="E610A4A0">
      <w:start w:val="1"/>
      <w:numFmt w:val="lowerLetter"/>
      <w:lvlText w:val="%1."/>
      <w:lvlJc w:val="left"/>
      <w:pPr>
        <w:ind w:left="720" w:hanging="360"/>
      </w:pPr>
      <w:rPr>
        <w:rFonts w:hint="default"/>
        <w:sz w:val="24"/>
      </w:rPr>
    </w:lvl>
    <w:lvl w:ilvl="1" w:tplc="48CC11E8">
      <w:start w:val="1"/>
      <w:numFmt w:val="decimal"/>
      <w:lvlText w:val="%2."/>
      <w:lvlJc w:val="left"/>
      <w:pPr>
        <w:ind w:left="1440" w:hanging="360"/>
      </w:pPr>
      <w:rPr>
        <w:rFonts w:hint="default"/>
      </w:rPr>
    </w:lvl>
    <w:lvl w:ilvl="2" w:tplc="240A001B" w:tentative="1">
      <w:start w:val="1"/>
      <w:numFmt w:val="lowerRoman"/>
      <w:lvlText w:val="%3."/>
      <w:lvlJc w:val="right"/>
      <w:pPr>
        <w:ind w:left="2160" w:hanging="180"/>
      </w:pPr>
    </w:lvl>
    <w:lvl w:ilvl="3" w:tplc="E610A4A0">
      <w:start w:val="1"/>
      <w:numFmt w:val="lowerLetter"/>
      <w:lvlText w:val="%4."/>
      <w:lvlJc w:val="left"/>
      <w:pPr>
        <w:ind w:left="2880" w:hanging="360"/>
      </w:pPr>
      <w:rPr>
        <w:rFonts w:hint="default"/>
        <w:sz w:val="24"/>
      </w:r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0A1153E5"/>
    <w:multiLevelType w:val="hybridMultilevel"/>
    <w:tmpl w:val="7D7A3AD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0A5E79AF"/>
    <w:multiLevelType w:val="hybridMultilevel"/>
    <w:tmpl w:val="FA3452CC"/>
    <w:lvl w:ilvl="0" w:tplc="D17AE00A">
      <w:numFmt w:val="bullet"/>
      <w:lvlText w:val="-"/>
      <w:lvlJc w:val="left"/>
      <w:pPr>
        <w:ind w:left="1571" w:hanging="360"/>
      </w:pPr>
      <w:rPr>
        <w:rFonts w:ascii="Times New Roman" w:eastAsiaTheme="minorHAnsi" w:hAnsi="Times New Roman" w:cs="Times New Roman"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abstractNum w:abstractNumId="4">
    <w:nsid w:val="0B6A0DC7"/>
    <w:multiLevelType w:val="hybridMultilevel"/>
    <w:tmpl w:val="5B6CA1E6"/>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0C554EB7"/>
    <w:multiLevelType w:val="hybridMultilevel"/>
    <w:tmpl w:val="1D3E4456"/>
    <w:lvl w:ilvl="0" w:tplc="F6E0BAF8">
      <w:start w:val="1"/>
      <w:numFmt w:val="decimal"/>
      <w:lvlText w:val="%1."/>
      <w:lvlJc w:val="left"/>
      <w:pPr>
        <w:ind w:left="1440" w:hanging="360"/>
      </w:pPr>
      <w:rPr>
        <w:rFonts w:ascii="Times New Roman" w:eastAsiaTheme="minorHAnsi" w:hAnsi="Times New Roman" w:cs="Times New Roman"/>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D">
      <w:start w:val="1"/>
      <w:numFmt w:val="bullet"/>
      <w:lvlText w:val=""/>
      <w:lvlJc w:val="left"/>
      <w:pPr>
        <w:ind w:left="3600" w:hanging="360"/>
      </w:pPr>
      <w:rPr>
        <w:rFonts w:ascii="Wingdings" w:hAnsi="Wingdings"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
    <w:nsid w:val="0C9C7B2D"/>
    <w:multiLevelType w:val="hybridMultilevel"/>
    <w:tmpl w:val="77CC52C8"/>
    <w:lvl w:ilvl="0" w:tplc="E610A4A0">
      <w:start w:val="1"/>
      <w:numFmt w:val="lowerLetter"/>
      <w:lvlText w:val="%1."/>
      <w:lvlJc w:val="left"/>
      <w:pPr>
        <w:ind w:left="720" w:hanging="360"/>
      </w:pPr>
      <w:rPr>
        <w:rFonts w:hint="default"/>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0D9536C0"/>
    <w:multiLevelType w:val="hybridMultilevel"/>
    <w:tmpl w:val="46FEF77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nsid w:val="13303ED4"/>
    <w:multiLevelType w:val="hybridMultilevel"/>
    <w:tmpl w:val="F42E3D34"/>
    <w:lvl w:ilvl="0" w:tplc="240A000B">
      <w:start w:val="1"/>
      <w:numFmt w:val="bullet"/>
      <w:lvlText w:val=""/>
      <w:lvlJc w:val="left"/>
      <w:pPr>
        <w:ind w:left="1287" w:hanging="360"/>
      </w:pPr>
      <w:rPr>
        <w:rFonts w:ascii="Wingdings" w:hAnsi="Wingdings"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9">
    <w:nsid w:val="134F6F3D"/>
    <w:multiLevelType w:val="hybridMultilevel"/>
    <w:tmpl w:val="ADFE8F9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14DD1883"/>
    <w:multiLevelType w:val="hybridMultilevel"/>
    <w:tmpl w:val="0D3CFAA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nsid w:val="162A7EDE"/>
    <w:multiLevelType w:val="hybridMultilevel"/>
    <w:tmpl w:val="C28CE5AC"/>
    <w:lvl w:ilvl="0" w:tplc="240A000D">
      <w:start w:val="1"/>
      <w:numFmt w:val="bullet"/>
      <w:lvlText w:val=""/>
      <w:lvlJc w:val="left"/>
      <w:pPr>
        <w:ind w:left="720" w:hanging="360"/>
      </w:pPr>
      <w:rPr>
        <w:rFonts w:ascii="Wingdings" w:hAnsi="Wingding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nsid w:val="171D58AB"/>
    <w:multiLevelType w:val="hybridMultilevel"/>
    <w:tmpl w:val="4DB2FF2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B">
      <w:start w:val="1"/>
      <w:numFmt w:val="bullet"/>
      <w:lvlText w:val=""/>
      <w:lvlJc w:val="left"/>
      <w:pPr>
        <w:ind w:left="2880" w:hanging="360"/>
      </w:pPr>
      <w:rPr>
        <w:rFonts w:ascii="Wingdings" w:hAnsi="Wingdings"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180478FD"/>
    <w:multiLevelType w:val="hybridMultilevel"/>
    <w:tmpl w:val="845652F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18411886"/>
    <w:multiLevelType w:val="hybridMultilevel"/>
    <w:tmpl w:val="F1EA518C"/>
    <w:lvl w:ilvl="0" w:tplc="240A000D">
      <w:start w:val="1"/>
      <w:numFmt w:val="bullet"/>
      <w:lvlText w:val=""/>
      <w:lvlJc w:val="left"/>
      <w:pPr>
        <w:ind w:left="720" w:hanging="360"/>
      </w:pPr>
      <w:rPr>
        <w:rFonts w:ascii="Wingdings" w:hAnsi="Wingdings" w:hint="default"/>
      </w:rPr>
    </w:lvl>
    <w:lvl w:ilvl="1" w:tplc="240A000D">
      <w:start w:val="1"/>
      <w:numFmt w:val="bullet"/>
      <w:lvlText w:val=""/>
      <w:lvlJc w:val="left"/>
      <w:pPr>
        <w:ind w:left="1440" w:hanging="360"/>
      </w:pPr>
      <w:rPr>
        <w:rFonts w:ascii="Wingdings" w:hAnsi="Wingdings"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1924300D"/>
    <w:multiLevelType w:val="hybridMultilevel"/>
    <w:tmpl w:val="F60A6FBE"/>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nsid w:val="1A2C3909"/>
    <w:multiLevelType w:val="hybridMultilevel"/>
    <w:tmpl w:val="10F614AE"/>
    <w:lvl w:ilvl="0" w:tplc="0DFE0F28">
      <w:start w:val="1"/>
      <w:numFmt w:val="lowerLetter"/>
      <w:lvlText w:val="%1."/>
      <w:lvlJc w:val="left"/>
      <w:pPr>
        <w:ind w:left="1440" w:hanging="360"/>
      </w:pPr>
      <w:rPr>
        <w:rFonts w:hint="default"/>
      </w:rPr>
    </w:lvl>
    <w:lvl w:ilvl="1" w:tplc="240A0019">
      <w:start w:val="1"/>
      <w:numFmt w:val="lowerLetter"/>
      <w:lvlText w:val="%2."/>
      <w:lvlJc w:val="left"/>
      <w:pPr>
        <w:ind w:left="2160" w:hanging="360"/>
      </w:pPr>
    </w:lvl>
    <w:lvl w:ilvl="2" w:tplc="95AED42E">
      <w:start w:val="1"/>
      <w:numFmt w:val="decimal"/>
      <w:lvlText w:val="%3."/>
      <w:lvlJc w:val="left"/>
      <w:pPr>
        <w:ind w:left="3060" w:hanging="360"/>
      </w:pPr>
      <w:rPr>
        <w:rFonts w:hint="default"/>
      </w:r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7">
    <w:nsid w:val="1AC24497"/>
    <w:multiLevelType w:val="hybridMultilevel"/>
    <w:tmpl w:val="08CA89F8"/>
    <w:lvl w:ilvl="0" w:tplc="240A000D">
      <w:start w:val="1"/>
      <w:numFmt w:val="bullet"/>
      <w:lvlText w:val=""/>
      <w:lvlJc w:val="left"/>
      <w:pPr>
        <w:ind w:left="1440" w:hanging="360"/>
      </w:pPr>
      <w:rPr>
        <w:rFonts w:ascii="Wingdings" w:hAnsi="Wingdings" w:hint="default"/>
      </w:rPr>
    </w:lvl>
    <w:lvl w:ilvl="1" w:tplc="240A000D">
      <w:start w:val="1"/>
      <w:numFmt w:val="bullet"/>
      <w:lvlText w:val=""/>
      <w:lvlJc w:val="left"/>
      <w:pPr>
        <w:ind w:left="2160" w:hanging="360"/>
      </w:pPr>
      <w:rPr>
        <w:rFonts w:ascii="Wingdings" w:hAnsi="Wingdings"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nsid w:val="1AF8403E"/>
    <w:multiLevelType w:val="hybridMultilevel"/>
    <w:tmpl w:val="B35A00CE"/>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1B2B022C"/>
    <w:multiLevelType w:val="hybridMultilevel"/>
    <w:tmpl w:val="E3E8FFD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nsid w:val="1BAD70CF"/>
    <w:multiLevelType w:val="hybridMultilevel"/>
    <w:tmpl w:val="ADA0868A"/>
    <w:lvl w:ilvl="0" w:tplc="3B3CD1CA">
      <w:start w:val="3"/>
      <w:numFmt w:val="bullet"/>
      <w:lvlText w:val=""/>
      <w:lvlJc w:val="left"/>
      <w:pPr>
        <w:ind w:left="1080" w:hanging="360"/>
      </w:pPr>
      <w:rPr>
        <w:rFonts w:ascii="Symbol" w:eastAsiaTheme="minorHAnsi" w:hAnsi="Symbol"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1">
    <w:nsid w:val="1C8D7754"/>
    <w:multiLevelType w:val="hybridMultilevel"/>
    <w:tmpl w:val="746276E6"/>
    <w:lvl w:ilvl="0" w:tplc="91608E9C">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nsid w:val="1EC24228"/>
    <w:multiLevelType w:val="hybridMultilevel"/>
    <w:tmpl w:val="9FC85526"/>
    <w:lvl w:ilvl="0" w:tplc="240A0019">
      <w:start w:val="1"/>
      <w:numFmt w:val="lowerLetter"/>
      <w:lvlText w:val="%1."/>
      <w:lvlJc w:val="left"/>
      <w:pPr>
        <w:ind w:left="720" w:hanging="360"/>
      </w:pPr>
    </w:lvl>
    <w:lvl w:ilvl="1" w:tplc="FED60D5C">
      <w:start w:val="1"/>
      <w:numFmt w:val="lowerLetter"/>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1F2F177D"/>
    <w:multiLevelType w:val="hybridMultilevel"/>
    <w:tmpl w:val="F28CA60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1F6B13FD"/>
    <w:multiLevelType w:val="hybridMultilevel"/>
    <w:tmpl w:val="21DC35E2"/>
    <w:lvl w:ilvl="0" w:tplc="240A000B">
      <w:start w:val="1"/>
      <w:numFmt w:val="bullet"/>
      <w:lvlText w:val=""/>
      <w:lvlJc w:val="left"/>
      <w:pPr>
        <w:ind w:left="1287" w:hanging="360"/>
      </w:pPr>
      <w:rPr>
        <w:rFonts w:ascii="Wingdings" w:hAnsi="Wingdings"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25">
    <w:nsid w:val="209B0E1A"/>
    <w:multiLevelType w:val="hybridMultilevel"/>
    <w:tmpl w:val="5D3ADC2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D">
      <w:start w:val="1"/>
      <w:numFmt w:val="bullet"/>
      <w:lvlText w:val=""/>
      <w:lvlJc w:val="left"/>
      <w:pPr>
        <w:ind w:left="2880" w:hanging="360"/>
      </w:pPr>
      <w:rPr>
        <w:rFonts w:ascii="Wingdings" w:hAnsi="Wingdings"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21A746EB"/>
    <w:multiLevelType w:val="hybridMultilevel"/>
    <w:tmpl w:val="BB0E9176"/>
    <w:lvl w:ilvl="0" w:tplc="D17AE00A">
      <w:numFmt w:val="bullet"/>
      <w:lvlText w:val="-"/>
      <w:lvlJc w:val="left"/>
      <w:pPr>
        <w:ind w:left="720" w:hanging="360"/>
      </w:pPr>
      <w:rPr>
        <w:rFonts w:ascii="Times New Roman" w:eastAsiaTheme="minorHAnsi" w:hAnsi="Times New Roman" w:cs="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21ED4060"/>
    <w:multiLevelType w:val="hybridMultilevel"/>
    <w:tmpl w:val="E2D48B5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nsid w:val="23DD7E59"/>
    <w:multiLevelType w:val="hybridMultilevel"/>
    <w:tmpl w:val="CF488D20"/>
    <w:lvl w:ilvl="0" w:tplc="D17AE00A">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24A765B3"/>
    <w:multiLevelType w:val="hybridMultilevel"/>
    <w:tmpl w:val="C628A17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252E1C98"/>
    <w:multiLevelType w:val="hybridMultilevel"/>
    <w:tmpl w:val="336C18C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nsid w:val="2616493E"/>
    <w:multiLevelType w:val="hybridMultilevel"/>
    <w:tmpl w:val="3166A596"/>
    <w:lvl w:ilvl="0" w:tplc="240A000B">
      <w:start w:val="1"/>
      <w:numFmt w:val="bullet"/>
      <w:lvlText w:val=""/>
      <w:lvlJc w:val="left"/>
      <w:pPr>
        <w:ind w:left="1287" w:hanging="360"/>
      </w:pPr>
      <w:rPr>
        <w:rFonts w:ascii="Wingdings" w:hAnsi="Wingdings"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32">
    <w:nsid w:val="27633484"/>
    <w:multiLevelType w:val="hybridMultilevel"/>
    <w:tmpl w:val="E2BCDD6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280C1083"/>
    <w:multiLevelType w:val="hybridMultilevel"/>
    <w:tmpl w:val="3668C00E"/>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nsid w:val="29DA38C1"/>
    <w:multiLevelType w:val="hybridMultilevel"/>
    <w:tmpl w:val="3E68742C"/>
    <w:lvl w:ilvl="0" w:tplc="BA503CCE">
      <w:start w:val="1"/>
      <w:numFmt w:val="decimal"/>
      <w:lvlText w:val="ARTÍCULO %1."/>
      <w:lvlJc w:val="left"/>
      <w:pPr>
        <w:ind w:left="360" w:hanging="360"/>
      </w:pPr>
      <w:rPr>
        <w:rFonts w:hint="default"/>
        <w:b/>
        <w:kern w:val="24"/>
      </w:rPr>
    </w:lvl>
    <w:lvl w:ilvl="1" w:tplc="9CC2559E">
      <w:start w:val="1"/>
      <w:numFmt w:val="lowerLetter"/>
      <w:lvlText w:val="%2."/>
      <w:lvlJc w:val="left"/>
      <w:pPr>
        <w:ind w:left="1440" w:hanging="360"/>
      </w:pPr>
      <w:rPr>
        <w:rFonts w:hint="default"/>
      </w:rPr>
    </w:lvl>
    <w:lvl w:ilvl="2" w:tplc="240A001B">
      <w:start w:val="1"/>
      <w:numFmt w:val="lowerRoman"/>
      <w:lvlText w:val="%3."/>
      <w:lvlJc w:val="right"/>
      <w:pPr>
        <w:ind w:left="2160" w:hanging="180"/>
      </w:pPr>
    </w:lvl>
    <w:lvl w:ilvl="3" w:tplc="9E34C3BC">
      <w:start w:val="1"/>
      <w:numFmt w:val="decimal"/>
      <w:lvlText w:val="%4."/>
      <w:lvlJc w:val="left"/>
      <w:pPr>
        <w:ind w:left="2880" w:hanging="360"/>
      </w:pPr>
      <w:rPr>
        <w:rFonts w:hint="default"/>
      </w:rPr>
    </w:lvl>
    <w:lvl w:ilvl="4" w:tplc="59E87A32">
      <w:start w:val="1"/>
      <w:numFmt w:val="decimal"/>
      <w:lvlText w:val="%5-"/>
      <w:lvlJc w:val="left"/>
      <w:pPr>
        <w:ind w:left="3600" w:hanging="360"/>
      </w:pPr>
      <w:rPr>
        <w:rFonts w:hint="default"/>
      </w:r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nsid w:val="2AFA7E12"/>
    <w:multiLevelType w:val="hybridMultilevel"/>
    <w:tmpl w:val="B964BF5E"/>
    <w:lvl w:ilvl="0" w:tplc="E610A4A0">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nsid w:val="2BA75EE4"/>
    <w:multiLevelType w:val="hybridMultilevel"/>
    <w:tmpl w:val="E602823E"/>
    <w:lvl w:ilvl="0" w:tplc="240A0019">
      <w:start w:val="1"/>
      <w:numFmt w:val="lowerLetter"/>
      <w:lvlText w:val="%1."/>
      <w:lvlJc w:val="left"/>
      <w:pPr>
        <w:ind w:left="1440" w:hanging="360"/>
      </w:pPr>
    </w:lvl>
    <w:lvl w:ilvl="1" w:tplc="26446806">
      <w:start w:val="1"/>
      <w:numFmt w:val="decimal"/>
      <w:lvlText w:val="%2."/>
      <w:lvlJc w:val="left"/>
      <w:pPr>
        <w:ind w:left="2175" w:hanging="375"/>
      </w:pPr>
      <w:rPr>
        <w:rFonts w:hint="default"/>
      </w:r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37">
    <w:nsid w:val="2C310CB1"/>
    <w:multiLevelType w:val="hybridMultilevel"/>
    <w:tmpl w:val="369A35B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nsid w:val="2CF73042"/>
    <w:multiLevelType w:val="hybridMultilevel"/>
    <w:tmpl w:val="AECC69B2"/>
    <w:lvl w:ilvl="0" w:tplc="5C4E7834">
      <w:start w:val="1"/>
      <w:numFmt w:val="lowerLetter"/>
      <w:lvlText w:val="%1."/>
      <w:lvlJc w:val="left"/>
      <w:pPr>
        <w:ind w:left="1440" w:hanging="360"/>
      </w:pPr>
      <w:rPr>
        <w:rFonts w:ascii="Times New Roman" w:eastAsiaTheme="minorHAnsi" w:hAnsi="Times New Roman" w:cs="Times New Roman"/>
      </w:rPr>
    </w:lvl>
    <w:lvl w:ilvl="1" w:tplc="240A0019">
      <w:start w:val="1"/>
      <w:numFmt w:val="lowerLetter"/>
      <w:lvlText w:val="%2."/>
      <w:lvlJc w:val="left"/>
      <w:pPr>
        <w:ind w:left="2160" w:hanging="360"/>
      </w:pPr>
    </w:lvl>
    <w:lvl w:ilvl="2" w:tplc="2A7654A8">
      <w:start w:val="30"/>
      <w:numFmt w:val="decimal"/>
      <w:lvlText w:val="%3"/>
      <w:lvlJc w:val="left"/>
      <w:pPr>
        <w:ind w:left="3060" w:hanging="360"/>
      </w:pPr>
      <w:rPr>
        <w:rFonts w:hint="default"/>
      </w:rPr>
    </w:lvl>
    <w:lvl w:ilvl="3" w:tplc="3DF40E74">
      <w:start w:val="1"/>
      <w:numFmt w:val="decimal"/>
      <w:lvlText w:val="%4."/>
      <w:lvlJc w:val="left"/>
      <w:pPr>
        <w:ind w:left="3600" w:hanging="360"/>
      </w:pPr>
      <w:rPr>
        <w:rFonts w:hint="default"/>
      </w:r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39">
    <w:nsid w:val="2E372649"/>
    <w:multiLevelType w:val="hybridMultilevel"/>
    <w:tmpl w:val="A9FA67C4"/>
    <w:lvl w:ilvl="0" w:tplc="240A0019">
      <w:start w:val="1"/>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552AA2FA">
      <w:start w:val="1"/>
      <w:numFmt w:val="decimal"/>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nsid w:val="2E385B62"/>
    <w:multiLevelType w:val="hybridMultilevel"/>
    <w:tmpl w:val="F1C6ED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D">
      <w:start w:val="1"/>
      <w:numFmt w:val="bullet"/>
      <w:lvlText w:val=""/>
      <w:lvlJc w:val="left"/>
      <w:pPr>
        <w:ind w:left="2880" w:hanging="360"/>
      </w:pPr>
      <w:rPr>
        <w:rFonts w:ascii="Wingdings" w:hAnsi="Wingdings"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nsid w:val="2E5A76CA"/>
    <w:multiLevelType w:val="hybridMultilevel"/>
    <w:tmpl w:val="E3585BA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D">
      <w:start w:val="1"/>
      <w:numFmt w:val="bullet"/>
      <w:lvlText w:val=""/>
      <w:lvlJc w:val="left"/>
      <w:pPr>
        <w:ind w:left="3600" w:hanging="360"/>
      </w:pPr>
      <w:rPr>
        <w:rFonts w:ascii="Wingdings" w:hAnsi="Wingdings"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2">
    <w:nsid w:val="2EA40F59"/>
    <w:multiLevelType w:val="hybridMultilevel"/>
    <w:tmpl w:val="DABAAF28"/>
    <w:lvl w:ilvl="0" w:tplc="240A0019">
      <w:start w:val="1"/>
      <w:numFmt w:val="lowerLetter"/>
      <w:lvlText w:val="%1."/>
      <w:lvlJc w:val="left"/>
      <w:pPr>
        <w:ind w:left="720" w:hanging="360"/>
      </w:pPr>
    </w:lvl>
    <w:lvl w:ilvl="1" w:tplc="0CD0076C">
      <w:start w:val="1"/>
      <w:numFmt w:val="lowerLetter"/>
      <w:lvlText w:val="%2."/>
      <w:lvlJc w:val="left"/>
      <w:pPr>
        <w:ind w:left="1440" w:hanging="360"/>
      </w:pPr>
      <w:rPr>
        <w:rFonts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0B">
      <w:start w:val="1"/>
      <w:numFmt w:val="bullet"/>
      <w:lvlText w:val=""/>
      <w:lvlJc w:val="left"/>
      <w:pPr>
        <w:ind w:left="3600" w:hanging="360"/>
      </w:pPr>
      <w:rPr>
        <w:rFonts w:ascii="Wingdings" w:hAnsi="Wingdings" w:hint="default"/>
      </w:r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nsid w:val="2EE120BF"/>
    <w:multiLevelType w:val="hybridMultilevel"/>
    <w:tmpl w:val="EAF457F8"/>
    <w:lvl w:ilvl="0" w:tplc="F6E0BAF8">
      <w:start w:val="1"/>
      <w:numFmt w:val="decimal"/>
      <w:lvlText w:val="%1."/>
      <w:lvlJc w:val="left"/>
      <w:pPr>
        <w:ind w:left="720" w:hanging="360"/>
      </w:pPr>
      <w:rPr>
        <w:rFonts w:ascii="Times New Roman" w:eastAsiaTheme="minorHAnsi" w:hAnsi="Times New Roman" w:cs="Times New Roman"/>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4">
    <w:nsid w:val="2F417C2C"/>
    <w:multiLevelType w:val="hybridMultilevel"/>
    <w:tmpl w:val="E91458E6"/>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5">
    <w:nsid w:val="2FD9458B"/>
    <w:multiLevelType w:val="hybridMultilevel"/>
    <w:tmpl w:val="73AE599E"/>
    <w:lvl w:ilvl="0" w:tplc="E610A4A0">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nsid w:val="2FDD7125"/>
    <w:multiLevelType w:val="hybridMultilevel"/>
    <w:tmpl w:val="B35E93B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D">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nsid w:val="301F5E15"/>
    <w:multiLevelType w:val="hybridMultilevel"/>
    <w:tmpl w:val="49C0C9E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nsid w:val="315124D8"/>
    <w:multiLevelType w:val="hybridMultilevel"/>
    <w:tmpl w:val="4D72A3A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nsid w:val="31524A3A"/>
    <w:multiLevelType w:val="hybridMultilevel"/>
    <w:tmpl w:val="CB0C464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nsid w:val="315548EE"/>
    <w:multiLevelType w:val="hybridMultilevel"/>
    <w:tmpl w:val="2F8C526E"/>
    <w:lvl w:ilvl="0" w:tplc="240A000D">
      <w:start w:val="1"/>
      <w:numFmt w:val="bullet"/>
      <w:lvlText w:val=""/>
      <w:lvlJc w:val="left"/>
      <w:pPr>
        <w:ind w:left="1800" w:hanging="360"/>
      </w:pPr>
      <w:rPr>
        <w:rFonts w:ascii="Wingdings" w:hAnsi="Wingdings"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51">
    <w:nsid w:val="31AB28CB"/>
    <w:multiLevelType w:val="hybridMultilevel"/>
    <w:tmpl w:val="5EC2CD5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2">
    <w:nsid w:val="31F95FD7"/>
    <w:multiLevelType w:val="hybridMultilevel"/>
    <w:tmpl w:val="BC42DA2A"/>
    <w:lvl w:ilvl="0" w:tplc="0DFE0F28">
      <w:start w:val="1"/>
      <w:numFmt w:val="lowerLetter"/>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nsid w:val="360051FB"/>
    <w:multiLevelType w:val="hybridMultilevel"/>
    <w:tmpl w:val="D3FC24A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4">
    <w:nsid w:val="36C5686B"/>
    <w:multiLevelType w:val="hybridMultilevel"/>
    <w:tmpl w:val="5052E940"/>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5">
    <w:nsid w:val="38A2528F"/>
    <w:multiLevelType w:val="hybridMultilevel"/>
    <w:tmpl w:val="E68AC30E"/>
    <w:lvl w:ilvl="0" w:tplc="240A000D">
      <w:start w:val="1"/>
      <w:numFmt w:val="bullet"/>
      <w:lvlText w:val=""/>
      <w:lvlJc w:val="left"/>
      <w:pPr>
        <w:ind w:left="1287" w:hanging="360"/>
      </w:pPr>
      <w:rPr>
        <w:rFonts w:ascii="Wingdings" w:hAnsi="Wingdings"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56">
    <w:nsid w:val="3A59202D"/>
    <w:multiLevelType w:val="hybridMultilevel"/>
    <w:tmpl w:val="3E70BC62"/>
    <w:lvl w:ilvl="0" w:tplc="240A000D">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D">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7">
    <w:nsid w:val="3B9926C9"/>
    <w:multiLevelType w:val="multilevel"/>
    <w:tmpl w:val="BB066BC2"/>
    <w:lvl w:ilvl="0">
      <w:start w:val="1"/>
      <w:numFmt w:val="decimal"/>
      <w:lvlText w:val="%1."/>
      <w:lvlJc w:val="left"/>
      <w:pPr>
        <w:ind w:left="720" w:hanging="360"/>
      </w:pPr>
    </w:lvl>
    <w:lvl w:ilvl="1">
      <w:start w:val="1"/>
      <w:numFmt w:val="decimal"/>
      <w:isLgl/>
      <w:lvlText w:val="%1.%2."/>
      <w:lvlJc w:val="left"/>
      <w:pPr>
        <w:ind w:left="1185" w:hanging="46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8">
    <w:nsid w:val="3BAC07DE"/>
    <w:multiLevelType w:val="hybridMultilevel"/>
    <w:tmpl w:val="ED7A11FA"/>
    <w:lvl w:ilvl="0" w:tplc="E610A4A0">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E610A4A0">
      <w:start w:val="1"/>
      <w:numFmt w:val="lowerLetter"/>
      <w:lvlText w:val="%4."/>
      <w:lvlJc w:val="left"/>
      <w:pPr>
        <w:ind w:left="2880" w:hanging="360"/>
      </w:pPr>
      <w:rPr>
        <w:rFonts w:hint="default"/>
        <w:sz w:val="24"/>
      </w:r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9">
    <w:nsid w:val="3CED0989"/>
    <w:multiLevelType w:val="hybridMultilevel"/>
    <w:tmpl w:val="ED54664C"/>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19">
      <w:start w:val="1"/>
      <w:numFmt w:val="lowerLetter"/>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60">
    <w:nsid w:val="3FD22AC8"/>
    <w:multiLevelType w:val="hybridMultilevel"/>
    <w:tmpl w:val="C558470A"/>
    <w:lvl w:ilvl="0" w:tplc="D17AE00A">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1">
    <w:nsid w:val="3FDF1136"/>
    <w:multiLevelType w:val="hybridMultilevel"/>
    <w:tmpl w:val="14569A64"/>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2">
    <w:nsid w:val="408D3572"/>
    <w:multiLevelType w:val="hybridMultilevel"/>
    <w:tmpl w:val="4A46B1F6"/>
    <w:lvl w:ilvl="0" w:tplc="E610A4A0">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3">
    <w:nsid w:val="42B25C54"/>
    <w:multiLevelType w:val="hybridMultilevel"/>
    <w:tmpl w:val="99CA7C1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4">
    <w:nsid w:val="42C532DA"/>
    <w:multiLevelType w:val="hybridMultilevel"/>
    <w:tmpl w:val="1652A090"/>
    <w:lvl w:ilvl="0" w:tplc="240A000D">
      <w:start w:val="1"/>
      <w:numFmt w:val="bullet"/>
      <w:lvlText w:val=""/>
      <w:lvlJc w:val="left"/>
      <w:pPr>
        <w:ind w:left="4046" w:hanging="360"/>
      </w:pPr>
      <w:rPr>
        <w:rFonts w:ascii="Wingdings" w:hAnsi="Wingdings" w:hint="default"/>
      </w:rPr>
    </w:lvl>
    <w:lvl w:ilvl="1" w:tplc="240A0003">
      <w:start w:val="1"/>
      <w:numFmt w:val="bullet"/>
      <w:lvlText w:val="o"/>
      <w:lvlJc w:val="left"/>
      <w:pPr>
        <w:ind w:left="4766" w:hanging="360"/>
      </w:pPr>
      <w:rPr>
        <w:rFonts w:ascii="Courier New" w:hAnsi="Courier New" w:cs="Courier New" w:hint="default"/>
      </w:rPr>
    </w:lvl>
    <w:lvl w:ilvl="2" w:tplc="240A0005" w:tentative="1">
      <w:start w:val="1"/>
      <w:numFmt w:val="bullet"/>
      <w:lvlText w:val=""/>
      <w:lvlJc w:val="left"/>
      <w:pPr>
        <w:ind w:left="5486" w:hanging="360"/>
      </w:pPr>
      <w:rPr>
        <w:rFonts w:ascii="Wingdings" w:hAnsi="Wingdings" w:hint="default"/>
      </w:rPr>
    </w:lvl>
    <w:lvl w:ilvl="3" w:tplc="240A0001" w:tentative="1">
      <w:start w:val="1"/>
      <w:numFmt w:val="bullet"/>
      <w:lvlText w:val=""/>
      <w:lvlJc w:val="left"/>
      <w:pPr>
        <w:ind w:left="6206" w:hanging="360"/>
      </w:pPr>
      <w:rPr>
        <w:rFonts w:ascii="Symbol" w:hAnsi="Symbol" w:hint="default"/>
      </w:rPr>
    </w:lvl>
    <w:lvl w:ilvl="4" w:tplc="240A0003" w:tentative="1">
      <w:start w:val="1"/>
      <w:numFmt w:val="bullet"/>
      <w:lvlText w:val="o"/>
      <w:lvlJc w:val="left"/>
      <w:pPr>
        <w:ind w:left="6926" w:hanging="360"/>
      </w:pPr>
      <w:rPr>
        <w:rFonts w:ascii="Courier New" w:hAnsi="Courier New" w:cs="Courier New" w:hint="default"/>
      </w:rPr>
    </w:lvl>
    <w:lvl w:ilvl="5" w:tplc="240A0005" w:tentative="1">
      <w:start w:val="1"/>
      <w:numFmt w:val="bullet"/>
      <w:lvlText w:val=""/>
      <w:lvlJc w:val="left"/>
      <w:pPr>
        <w:ind w:left="7646" w:hanging="360"/>
      </w:pPr>
      <w:rPr>
        <w:rFonts w:ascii="Wingdings" w:hAnsi="Wingdings" w:hint="default"/>
      </w:rPr>
    </w:lvl>
    <w:lvl w:ilvl="6" w:tplc="240A0001" w:tentative="1">
      <w:start w:val="1"/>
      <w:numFmt w:val="bullet"/>
      <w:lvlText w:val=""/>
      <w:lvlJc w:val="left"/>
      <w:pPr>
        <w:ind w:left="8366" w:hanging="360"/>
      </w:pPr>
      <w:rPr>
        <w:rFonts w:ascii="Symbol" w:hAnsi="Symbol" w:hint="default"/>
      </w:rPr>
    </w:lvl>
    <w:lvl w:ilvl="7" w:tplc="240A0003" w:tentative="1">
      <w:start w:val="1"/>
      <w:numFmt w:val="bullet"/>
      <w:lvlText w:val="o"/>
      <w:lvlJc w:val="left"/>
      <w:pPr>
        <w:ind w:left="9086" w:hanging="360"/>
      </w:pPr>
      <w:rPr>
        <w:rFonts w:ascii="Courier New" w:hAnsi="Courier New" w:cs="Courier New" w:hint="default"/>
      </w:rPr>
    </w:lvl>
    <w:lvl w:ilvl="8" w:tplc="240A0005" w:tentative="1">
      <w:start w:val="1"/>
      <w:numFmt w:val="bullet"/>
      <w:lvlText w:val=""/>
      <w:lvlJc w:val="left"/>
      <w:pPr>
        <w:ind w:left="9806" w:hanging="360"/>
      </w:pPr>
      <w:rPr>
        <w:rFonts w:ascii="Wingdings" w:hAnsi="Wingdings" w:hint="default"/>
      </w:rPr>
    </w:lvl>
  </w:abstractNum>
  <w:abstractNum w:abstractNumId="65">
    <w:nsid w:val="43AF649F"/>
    <w:multiLevelType w:val="hybridMultilevel"/>
    <w:tmpl w:val="0E2E6DAC"/>
    <w:lvl w:ilvl="0" w:tplc="240A000D">
      <w:start w:val="1"/>
      <w:numFmt w:val="bullet"/>
      <w:lvlText w:val=""/>
      <w:lvlJc w:val="left"/>
      <w:pPr>
        <w:ind w:left="720" w:hanging="360"/>
      </w:pPr>
      <w:rPr>
        <w:rFonts w:ascii="Wingdings" w:hAnsi="Wingdings" w:hint="default"/>
      </w:rPr>
    </w:lvl>
    <w:lvl w:ilvl="1" w:tplc="240A000D">
      <w:start w:val="1"/>
      <w:numFmt w:val="bullet"/>
      <w:lvlText w:val=""/>
      <w:lvlJc w:val="left"/>
      <w:pPr>
        <w:ind w:left="1440" w:hanging="360"/>
      </w:pPr>
      <w:rPr>
        <w:rFonts w:ascii="Wingdings" w:hAnsi="Wingdings"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6">
    <w:nsid w:val="43F710B3"/>
    <w:multiLevelType w:val="hybridMultilevel"/>
    <w:tmpl w:val="86CA52E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7">
    <w:nsid w:val="450352CA"/>
    <w:multiLevelType w:val="hybridMultilevel"/>
    <w:tmpl w:val="94F2AC32"/>
    <w:lvl w:ilvl="0" w:tplc="240A0019">
      <w:start w:val="1"/>
      <w:numFmt w:val="lowerLetter"/>
      <w:lvlText w:val="%1."/>
      <w:lvlJc w:val="left"/>
      <w:pPr>
        <w:ind w:left="1440" w:hanging="360"/>
      </w:pPr>
    </w:lvl>
    <w:lvl w:ilvl="1" w:tplc="240A0019">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68">
    <w:nsid w:val="45B205F1"/>
    <w:multiLevelType w:val="hybridMultilevel"/>
    <w:tmpl w:val="5366DD6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9">
    <w:nsid w:val="46D93AE8"/>
    <w:multiLevelType w:val="hybridMultilevel"/>
    <w:tmpl w:val="420E976E"/>
    <w:lvl w:ilvl="0" w:tplc="D17AE00A">
      <w:numFmt w:val="bullet"/>
      <w:lvlText w:val="-"/>
      <w:lvlJc w:val="left"/>
      <w:pPr>
        <w:ind w:left="720" w:hanging="360"/>
      </w:pPr>
      <w:rPr>
        <w:rFonts w:ascii="Times New Roman" w:eastAsiaTheme="minorHAnsi" w:hAnsi="Times New Roman" w:cs="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0">
    <w:nsid w:val="47CD4413"/>
    <w:multiLevelType w:val="hybridMultilevel"/>
    <w:tmpl w:val="BC1274C6"/>
    <w:lvl w:ilvl="0" w:tplc="3C760C1A">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1">
    <w:nsid w:val="484B2134"/>
    <w:multiLevelType w:val="hybridMultilevel"/>
    <w:tmpl w:val="167CF0A8"/>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19">
      <w:start w:val="1"/>
      <w:numFmt w:val="lowerLetter"/>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72">
    <w:nsid w:val="4B820E26"/>
    <w:multiLevelType w:val="hybridMultilevel"/>
    <w:tmpl w:val="16040A3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3">
    <w:nsid w:val="4B855FC5"/>
    <w:multiLevelType w:val="hybridMultilevel"/>
    <w:tmpl w:val="A19E9B50"/>
    <w:lvl w:ilvl="0" w:tplc="E610A4A0">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4">
    <w:nsid w:val="4F3E3B81"/>
    <w:multiLevelType w:val="hybridMultilevel"/>
    <w:tmpl w:val="4EE03866"/>
    <w:lvl w:ilvl="0" w:tplc="240A000D">
      <w:start w:val="1"/>
      <w:numFmt w:val="bullet"/>
      <w:lvlText w:val=""/>
      <w:lvlJc w:val="left"/>
      <w:pPr>
        <w:ind w:left="1004" w:hanging="360"/>
      </w:pPr>
      <w:rPr>
        <w:rFonts w:ascii="Wingdings" w:hAnsi="Wingdings" w:hint="default"/>
      </w:rPr>
    </w:lvl>
    <w:lvl w:ilvl="1" w:tplc="240A0003" w:tentative="1">
      <w:start w:val="1"/>
      <w:numFmt w:val="bullet"/>
      <w:lvlText w:val="o"/>
      <w:lvlJc w:val="left"/>
      <w:pPr>
        <w:ind w:left="1724" w:hanging="360"/>
      </w:pPr>
      <w:rPr>
        <w:rFonts w:ascii="Courier New" w:hAnsi="Courier New" w:cs="Courier New" w:hint="default"/>
      </w:rPr>
    </w:lvl>
    <w:lvl w:ilvl="2" w:tplc="240A0005" w:tentative="1">
      <w:start w:val="1"/>
      <w:numFmt w:val="bullet"/>
      <w:lvlText w:val=""/>
      <w:lvlJc w:val="left"/>
      <w:pPr>
        <w:ind w:left="2444" w:hanging="360"/>
      </w:pPr>
      <w:rPr>
        <w:rFonts w:ascii="Wingdings" w:hAnsi="Wingdings" w:hint="default"/>
      </w:rPr>
    </w:lvl>
    <w:lvl w:ilvl="3" w:tplc="240A0001" w:tentative="1">
      <w:start w:val="1"/>
      <w:numFmt w:val="bullet"/>
      <w:lvlText w:val=""/>
      <w:lvlJc w:val="left"/>
      <w:pPr>
        <w:ind w:left="3164" w:hanging="360"/>
      </w:pPr>
      <w:rPr>
        <w:rFonts w:ascii="Symbol" w:hAnsi="Symbol" w:hint="default"/>
      </w:rPr>
    </w:lvl>
    <w:lvl w:ilvl="4" w:tplc="240A0003" w:tentative="1">
      <w:start w:val="1"/>
      <w:numFmt w:val="bullet"/>
      <w:lvlText w:val="o"/>
      <w:lvlJc w:val="left"/>
      <w:pPr>
        <w:ind w:left="3884" w:hanging="360"/>
      </w:pPr>
      <w:rPr>
        <w:rFonts w:ascii="Courier New" w:hAnsi="Courier New" w:cs="Courier New" w:hint="default"/>
      </w:rPr>
    </w:lvl>
    <w:lvl w:ilvl="5" w:tplc="240A0005" w:tentative="1">
      <w:start w:val="1"/>
      <w:numFmt w:val="bullet"/>
      <w:lvlText w:val=""/>
      <w:lvlJc w:val="left"/>
      <w:pPr>
        <w:ind w:left="4604" w:hanging="360"/>
      </w:pPr>
      <w:rPr>
        <w:rFonts w:ascii="Wingdings" w:hAnsi="Wingdings" w:hint="default"/>
      </w:rPr>
    </w:lvl>
    <w:lvl w:ilvl="6" w:tplc="240A0001" w:tentative="1">
      <w:start w:val="1"/>
      <w:numFmt w:val="bullet"/>
      <w:lvlText w:val=""/>
      <w:lvlJc w:val="left"/>
      <w:pPr>
        <w:ind w:left="5324" w:hanging="360"/>
      </w:pPr>
      <w:rPr>
        <w:rFonts w:ascii="Symbol" w:hAnsi="Symbol" w:hint="default"/>
      </w:rPr>
    </w:lvl>
    <w:lvl w:ilvl="7" w:tplc="240A0003" w:tentative="1">
      <w:start w:val="1"/>
      <w:numFmt w:val="bullet"/>
      <w:lvlText w:val="o"/>
      <w:lvlJc w:val="left"/>
      <w:pPr>
        <w:ind w:left="6044" w:hanging="360"/>
      </w:pPr>
      <w:rPr>
        <w:rFonts w:ascii="Courier New" w:hAnsi="Courier New" w:cs="Courier New" w:hint="default"/>
      </w:rPr>
    </w:lvl>
    <w:lvl w:ilvl="8" w:tplc="240A0005" w:tentative="1">
      <w:start w:val="1"/>
      <w:numFmt w:val="bullet"/>
      <w:lvlText w:val=""/>
      <w:lvlJc w:val="left"/>
      <w:pPr>
        <w:ind w:left="6764" w:hanging="360"/>
      </w:pPr>
      <w:rPr>
        <w:rFonts w:ascii="Wingdings" w:hAnsi="Wingdings" w:hint="default"/>
      </w:rPr>
    </w:lvl>
  </w:abstractNum>
  <w:abstractNum w:abstractNumId="75">
    <w:nsid w:val="4F791112"/>
    <w:multiLevelType w:val="hybridMultilevel"/>
    <w:tmpl w:val="4588EAA6"/>
    <w:lvl w:ilvl="0" w:tplc="240A000D">
      <w:start w:val="1"/>
      <w:numFmt w:val="bullet"/>
      <w:lvlText w:val=""/>
      <w:lvlJc w:val="left"/>
      <w:pPr>
        <w:ind w:left="1440" w:hanging="360"/>
      </w:pPr>
      <w:rPr>
        <w:rFonts w:ascii="Wingdings" w:hAnsi="Wingdings" w:hint="default"/>
      </w:rPr>
    </w:lvl>
    <w:lvl w:ilvl="1" w:tplc="240A000D">
      <w:start w:val="1"/>
      <w:numFmt w:val="bullet"/>
      <w:lvlText w:val=""/>
      <w:lvlJc w:val="left"/>
      <w:pPr>
        <w:ind w:left="2160" w:hanging="360"/>
      </w:pPr>
      <w:rPr>
        <w:rFonts w:ascii="Wingdings" w:hAnsi="Wingdings"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76">
    <w:nsid w:val="50452544"/>
    <w:multiLevelType w:val="hybridMultilevel"/>
    <w:tmpl w:val="C1789A80"/>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77">
    <w:nsid w:val="50477677"/>
    <w:multiLevelType w:val="hybridMultilevel"/>
    <w:tmpl w:val="6C66F41C"/>
    <w:lvl w:ilvl="0" w:tplc="240A000D">
      <w:start w:val="1"/>
      <w:numFmt w:val="bullet"/>
      <w:lvlText w:val=""/>
      <w:lvlJc w:val="left"/>
      <w:pPr>
        <w:ind w:left="720" w:hanging="360"/>
      </w:pPr>
      <w:rPr>
        <w:rFonts w:ascii="Wingdings" w:hAnsi="Wingdings" w:hint="default"/>
      </w:rPr>
    </w:lvl>
    <w:lvl w:ilvl="1" w:tplc="240A000D">
      <w:start w:val="1"/>
      <w:numFmt w:val="bullet"/>
      <w:lvlText w:val=""/>
      <w:lvlJc w:val="left"/>
      <w:pPr>
        <w:ind w:left="1440" w:hanging="360"/>
      </w:pPr>
      <w:rPr>
        <w:rFonts w:ascii="Wingdings" w:hAnsi="Wingdings"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8">
    <w:nsid w:val="52752537"/>
    <w:multiLevelType w:val="hybridMultilevel"/>
    <w:tmpl w:val="DFA6890A"/>
    <w:lvl w:ilvl="0" w:tplc="D17AE00A">
      <w:numFmt w:val="bullet"/>
      <w:lvlText w:val="-"/>
      <w:lvlJc w:val="left"/>
      <w:pPr>
        <w:ind w:left="1571" w:hanging="360"/>
      </w:pPr>
      <w:rPr>
        <w:rFonts w:ascii="Times New Roman" w:eastAsiaTheme="minorHAnsi" w:hAnsi="Times New Roman" w:cs="Times New Roman"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abstractNum w:abstractNumId="79">
    <w:nsid w:val="53B4700F"/>
    <w:multiLevelType w:val="hybridMultilevel"/>
    <w:tmpl w:val="975AF914"/>
    <w:lvl w:ilvl="0" w:tplc="240A0019">
      <w:start w:val="1"/>
      <w:numFmt w:val="lowerLetter"/>
      <w:lvlText w:val="%1."/>
      <w:lvlJc w:val="left"/>
      <w:pPr>
        <w:ind w:left="1440" w:hanging="360"/>
      </w:pPr>
    </w:lvl>
    <w:lvl w:ilvl="1" w:tplc="240A0019">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80">
    <w:nsid w:val="56542B34"/>
    <w:multiLevelType w:val="hybridMultilevel"/>
    <w:tmpl w:val="5C466B64"/>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19">
      <w:start w:val="1"/>
      <w:numFmt w:val="lowerLetter"/>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81">
    <w:nsid w:val="58476272"/>
    <w:multiLevelType w:val="hybridMultilevel"/>
    <w:tmpl w:val="DCF40D7C"/>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19">
      <w:start w:val="1"/>
      <w:numFmt w:val="lowerLetter"/>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82">
    <w:nsid w:val="59247407"/>
    <w:multiLevelType w:val="hybridMultilevel"/>
    <w:tmpl w:val="EC263030"/>
    <w:lvl w:ilvl="0" w:tplc="D17AE00A">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3">
    <w:nsid w:val="594D32DB"/>
    <w:multiLevelType w:val="hybridMultilevel"/>
    <w:tmpl w:val="6540A28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4">
    <w:nsid w:val="599F62CC"/>
    <w:multiLevelType w:val="hybridMultilevel"/>
    <w:tmpl w:val="D0DE62A8"/>
    <w:lvl w:ilvl="0" w:tplc="240A000D">
      <w:start w:val="1"/>
      <w:numFmt w:val="bullet"/>
      <w:lvlText w:val=""/>
      <w:lvlJc w:val="left"/>
      <w:pPr>
        <w:ind w:left="720" w:hanging="360"/>
      </w:pPr>
      <w:rPr>
        <w:rFonts w:ascii="Wingdings" w:hAnsi="Wingding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5">
    <w:nsid w:val="59ED2728"/>
    <w:multiLevelType w:val="hybridMultilevel"/>
    <w:tmpl w:val="D18A3F8A"/>
    <w:lvl w:ilvl="0" w:tplc="D17AE00A">
      <w:numFmt w:val="bullet"/>
      <w:lvlText w:val="-"/>
      <w:lvlJc w:val="left"/>
      <w:pPr>
        <w:ind w:left="1287" w:hanging="360"/>
      </w:pPr>
      <w:rPr>
        <w:rFonts w:ascii="Times New Roman" w:eastAsiaTheme="minorHAnsi" w:hAnsi="Times New Roman" w:cs="Times New Roman"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86">
    <w:nsid w:val="5A1A5AC7"/>
    <w:multiLevelType w:val="hybridMultilevel"/>
    <w:tmpl w:val="BA5E471C"/>
    <w:lvl w:ilvl="0" w:tplc="240A000D">
      <w:start w:val="1"/>
      <w:numFmt w:val="bullet"/>
      <w:lvlText w:val=""/>
      <w:lvlJc w:val="left"/>
      <w:pPr>
        <w:ind w:left="720" w:hanging="360"/>
      </w:pPr>
      <w:rPr>
        <w:rFonts w:ascii="Wingdings" w:hAnsi="Wingdings" w:hint="default"/>
      </w:rPr>
    </w:lvl>
    <w:lvl w:ilvl="1" w:tplc="240A000D">
      <w:start w:val="1"/>
      <w:numFmt w:val="bullet"/>
      <w:lvlText w:val=""/>
      <w:lvlJc w:val="left"/>
      <w:pPr>
        <w:ind w:left="1440" w:hanging="360"/>
      </w:pPr>
      <w:rPr>
        <w:rFonts w:ascii="Wingdings" w:hAnsi="Wingdings"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7">
    <w:nsid w:val="5AED0252"/>
    <w:multiLevelType w:val="hybridMultilevel"/>
    <w:tmpl w:val="6FFCAE9E"/>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19">
      <w:start w:val="1"/>
      <w:numFmt w:val="lowerLetter"/>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88">
    <w:nsid w:val="5B7B47AD"/>
    <w:multiLevelType w:val="hybridMultilevel"/>
    <w:tmpl w:val="D83617A6"/>
    <w:lvl w:ilvl="0" w:tplc="E610A4A0">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9">
    <w:nsid w:val="5C586ACC"/>
    <w:multiLevelType w:val="hybridMultilevel"/>
    <w:tmpl w:val="A94C53BA"/>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0">
    <w:nsid w:val="5CCF4A9E"/>
    <w:multiLevelType w:val="hybridMultilevel"/>
    <w:tmpl w:val="A810DD8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1">
    <w:nsid w:val="5F643EF1"/>
    <w:multiLevelType w:val="hybridMultilevel"/>
    <w:tmpl w:val="EBA6BD4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2">
    <w:nsid w:val="5FEB0EA9"/>
    <w:multiLevelType w:val="hybridMultilevel"/>
    <w:tmpl w:val="6C125F4E"/>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3">
    <w:nsid w:val="605C0189"/>
    <w:multiLevelType w:val="hybridMultilevel"/>
    <w:tmpl w:val="0228F24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D">
      <w:start w:val="1"/>
      <w:numFmt w:val="bullet"/>
      <w:lvlText w:val=""/>
      <w:lvlJc w:val="left"/>
      <w:pPr>
        <w:ind w:left="2880" w:hanging="360"/>
      </w:pPr>
      <w:rPr>
        <w:rFonts w:ascii="Wingdings" w:hAnsi="Wingdings"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4">
    <w:nsid w:val="61385DF0"/>
    <w:multiLevelType w:val="hybridMultilevel"/>
    <w:tmpl w:val="2884D6A6"/>
    <w:lvl w:ilvl="0" w:tplc="240A0019">
      <w:start w:val="1"/>
      <w:numFmt w:val="lowerLetter"/>
      <w:lvlText w:val="%1."/>
      <w:lvlJc w:val="left"/>
      <w:pPr>
        <w:ind w:left="1440" w:hanging="360"/>
      </w:pPr>
    </w:lvl>
    <w:lvl w:ilvl="1" w:tplc="240A0019">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95">
    <w:nsid w:val="61862F89"/>
    <w:multiLevelType w:val="hybridMultilevel"/>
    <w:tmpl w:val="B096FDCA"/>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96">
    <w:nsid w:val="629A6801"/>
    <w:multiLevelType w:val="hybridMultilevel"/>
    <w:tmpl w:val="6938E364"/>
    <w:lvl w:ilvl="0" w:tplc="E610A4A0">
      <w:start w:val="1"/>
      <w:numFmt w:val="lowerLetter"/>
      <w:lvlText w:val="%1."/>
      <w:lvlJc w:val="left"/>
      <w:pPr>
        <w:ind w:left="720" w:hanging="360"/>
      </w:pPr>
      <w:rPr>
        <w:rFonts w:hint="default"/>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7">
    <w:nsid w:val="6335265C"/>
    <w:multiLevelType w:val="hybridMultilevel"/>
    <w:tmpl w:val="A6A0E234"/>
    <w:lvl w:ilvl="0" w:tplc="240A000D">
      <w:start w:val="1"/>
      <w:numFmt w:val="bullet"/>
      <w:lvlText w:val=""/>
      <w:lvlJc w:val="left"/>
      <w:pPr>
        <w:ind w:left="783" w:hanging="360"/>
      </w:pPr>
      <w:rPr>
        <w:rFonts w:ascii="Wingdings" w:hAnsi="Wingdings" w:hint="default"/>
      </w:rPr>
    </w:lvl>
    <w:lvl w:ilvl="1" w:tplc="240A0019" w:tentative="1">
      <w:start w:val="1"/>
      <w:numFmt w:val="lowerLetter"/>
      <w:lvlText w:val="%2."/>
      <w:lvlJc w:val="left"/>
      <w:pPr>
        <w:ind w:left="1503" w:hanging="360"/>
      </w:pPr>
    </w:lvl>
    <w:lvl w:ilvl="2" w:tplc="240A001B" w:tentative="1">
      <w:start w:val="1"/>
      <w:numFmt w:val="lowerRoman"/>
      <w:lvlText w:val="%3."/>
      <w:lvlJc w:val="right"/>
      <w:pPr>
        <w:ind w:left="2223" w:hanging="180"/>
      </w:pPr>
    </w:lvl>
    <w:lvl w:ilvl="3" w:tplc="240A000F" w:tentative="1">
      <w:start w:val="1"/>
      <w:numFmt w:val="decimal"/>
      <w:lvlText w:val="%4."/>
      <w:lvlJc w:val="left"/>
      <w:pPr>
        <w:ind w:left="2943" w:hanging="360"/>
      </w:pPr>
    </w:lvl>
    <w:lvl w:ilvl="4" w:tplc="240A0019" w:tentative="1">
      <w:start w:val="1"/>
      <w:numFmt w:val="lowerLetter"/>
      <w:lvlText w:val="%5."/>
      <w:lvlJc w:val="left"/>
      <w:pPr>
        <w:ind w:left="3663" w:hanging="360"/>
      </w:pPr>
    </w:lvl>
    <w:lvl w:ilvl="5" w:tplc="240A001B" w:tentative="1">
      <w:start w:val="1"/>
      <w:numFmt w:val="lowerRoman"/>
      <w:lvlText w:val="%6."/>
      <w:lvlJc w:val="right"/>
      <w:pPr>
        <w:ind w:left="4383" w:hanging="180"/>
      </w:pPr>
    </w:lvl>
    <w:lvl w:ilvl="6" w:tplc="240A000F" w:tentative="1">
      <w:start w:val="1"/>
      <w:numFmt w:val="decimal"/>
      <w:lvlText w:val="%7."/>
      <w:lvlJc w:val="left"/>
      <w:pPr>
        <w:ind w:left="5103" w:hanging="360"/>
      </w:pPr>
    </w:lvl>
    <w:lvl w:ilvl="7" w:tplc="240A0019" w:tentative="1">
      <w:start w:val="1"/>
      <w:numFmt w:val="lowerLetter"/>
      <w:lvlText w:val="%8."/>
      <w:lvlJc w:val="left"/>
      <w:pPr>
        <w:ind w:left="5823" w:hanging="360"/>
      </w:pPr>
    </w:lvl>
    <w:lvl w:ilvl="8" w:tplc="240A001B" w:tentative="1">
      <w:start w:val="1"/>
      <w:numFmt w:val="lowerRoman"/>
      <w:lvlText w:val="%9."/>
      <w:lvlJc w:val="right"/>
      <w:pPr>
        <w:ind w:left="6543" w:hanging="180"/>
      </w:pPr>
    </w:lvl>
  </w:abstractNum>
  <w:abstractNum w:abstractNumId="98">
    <w:nsid w:val="637F3C5A"/>
    <w:multiLevelType w:val="hybridMultilevel"/>
    <w:tmpl w:val="EF9CF25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D">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9">
    <w:nsid w:val="644864CC"/>
    <w:multiLevelType w:val="hybridMultilevel"/>
    <w:tmpl w:val="7C4E5AE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0">
    <w:nsid w:val="658B5016"/>
    <w:multiLevelType w:val="hybridMultilevel"/>
    <w:tmpl w:val="C7A0FCE8"/>
    <w:lvl w:ilvl="0" w:tplc="240A0019">
      <w:start w:val="1"/>
      <w:numFmt w:val="lowerLetter"/>
      <w:lvlText w:val="%1."/>
      <w:lvlJc w:val="left"/>
      <w:pPr>
        <w:ind w:left="644" w:hanging="360"/>
      </w:pPr>
      <w:rPr>
        <w:rFonts w:hint="default"/>
      </w:rPr>
    </w:lvl>
    <w:lvl w:ilvl="1" w:tplc="240A000B">
      <w:start w:val="1"/>
      <w:numFmt w:val="bullet"/>
      <w:lvlText w:val=""/>
      <w:lvlJc w:val="left"/>
      <w:pPr>
        <w:ind w:left="1440" w:hanging="360"/>
      </w:pPr>
      <w:rPr>
        <w:rFonts w:ascii="Wingdings" w:hAnsi="Wingdings" w:hint="default"/>
      </w:rPr>
    </w:lvl>
    <w:lvl w:ilvl="2" w:tplc="EA44AFE8">
      <w:start w:val="1"/>
      <w:numFmt w:val="decimal"/>
      <w:lvlText w:val="%3."/>
      <w:lvlJc w:val="left"/>
      <w:pPr>
        <w:ind w:left="2340" w:hanging="360"/>
      </w:pPr>
      <w:rPr>
        <w:rFonts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1">
    <w:nsid w:val="65D9752E"/>
    <w:multiLevelType w:val="hybridMultilevel"/>
    <w:tmpl w:val="7CA2BA6C"/>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19">
      <w:start w:val="1"/>
      <w:numFmt w:val="lowerLetter"/>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02">
    <w:nsid w:val="6BBA1780"/>
    <w:multiLevelType w:val="hybridMultilevel"/>
    <w:tmpl w:val="6DF0031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3">
    <w:nsid w:val="6C05599F"/>
    <w:multiLevelType w:val="hybridMultilevel"/>
    <w:tmpl w:val="D4901910"/>
    <w:lvl w:ilvl="0" w:tplc="240A000D">
      <w:start w:val="1"/>
      <w:numFmt w:val="bullet"/>
      <w:lvlText w:val=""/>
      <w:lvlJc w:val="left"/>
      <w:pPr>
        <w:ind w:left="1571" w:hanging="360"/>
      </w:pPr>
      <w:rPr>
        <w:rFonts w:ascii="Wingdings" w:hAnsi="Wingdings" w:hint="default"/>
      </w:rPr>
    </w:lvl>
    <w:lvl w:ilvl="1" w:tplc="240A0003" w:tentative="1">
      <w:start w:val="1"/>
      <w:numFmt w:val="bullet"/>
      <w:lvlText w:val="o"/>
      <w:lvlJc w:val="left"/>
      <w:pPr>
        <w:ind w:left="2291" w:hanging="360"/>
      </w:pPr>
      <w:rPr>
        <w:rFonts w:ascii="Courier New" w:hAnsi="Courier New" w:cs="Courier New" w:hint="default"/>
      </w:rPr>
    </w:lvl>
    <w:lvl w:ilvl="2" w:tplc="240A0005" w:tentative="1">
      <w:start w:val="1"/>
      <w:numFmt w:val="bullet"/>
      <w:lvlText w:val=""/>
      <w:lvlJc w:val="left"/>
      <w:pPr>
        <w:ind w:left="3011" w:hanging="360"/>
      </w:pPr>
      <w:rPr>
        <w:rFonts w:ascii="Wingdings" w:hAnsi="Wingdings" w:hint="default"/>
      </w:rPr>
    </w:lvl>
    <w:lvl w:ilvl="3" w:tplc="240A0001" w:tentative="1">
      <w:start w:val="1"/>
      <w:numFmt w:val="bullet"/>
      <w:lvlText w:val=""/>
      <w:lvlJc w:val="left"/>
      <w:pPr>
        <w:ind w:left="3731" w:hanging="360"/>
      </w:pPr>
      <w:rPr>
        <w:rFonts w:ascii="Symbol" w:hAnsi="Symbol" w:hint="default"/>
      </w:rPr>
    </w:lvl>
    <w:lvl w:ilvl="4" w:tplc="240A0003" w:tentative="1">
      <w:start w:val="1"/>
      <w:numFmt w:val="bullet"/>
      <w:lvlText w:val="o"/>
      <w:lvlJc w:val="left"/>
      <w:pPr>
        <w:ind w:left="4451" w:hanging="360"/>
      </w:pPr>
      <w:rPr>
        <w:rFonts w:ascii="Courier New" w:hAnsi="Courier New" w:cs="Courier New" w:hint="default"/>
      </w:rPr>
    </w:lvl>
    <w:lvl w:ilvl="5" w:tplc="240A0005" w:tentative="1">
      <w:start w:val="1"/>
      <w:numFmt w:val="bullet"/>
      <w:lvlText w:val=""/>
      <w:lvlJc w:val="left"/>
      <w:pPr>
        <w:ind w:left="5171" w:hanging="360"/>
      </w:pPr>
      <w:rPr>
        <w:rFonts w:ascii="Wingdings" w:hAnsi="Wingdings" w:hint="default"/>
      </w:rPr>
    </w:lvl>
    <w:lvl w:ilvl="6" w:tplc="240A0001" w:tentative="1">
      <w:start w:val="1"/>
      <w:numFmt w:val="bullet"/>
      <w:lvlText w:val=""/>
      <w:lvlJc w:val="left"/>
      <w:pPr>
        <w:ind w:left="5891" w:hanging="360"/>
      </w:pPr>
      <w:rPr>
        <w:rFonts w:ascii="Symbol" w:hAnsi="Symbol" w:hint="default"/>
      </w:rPr>
    </w:lvl>
    <w:lvl w:ilvl="7" w:tplc="240A0003" w:tentative="1">
      <w:start w:val="1"/>
      <w:numFmt w:val="bullet"/>
      <w:lvlText w:val="o"/>
      <w:lvlJc w:val="left"/>
      <w:pPr>
        <w:ind w:left="6611" w:hanging="360"/>
      </w:pPr>
      <w:rPr>
        <w:rFonts w:ascii="Courier New" w:hAnsi="Courier New" w:cs="Courier New" w:hint="default"/>
      </w:rPr>
    </w:lvl>
    <w:lvl w:ilvl="8" w:tplc="240A0005" w:tentative="1">
      <w:start w:val="1"/>
      <w:numFmt w:val="bullet"/>
      <w:lvlText w:val=""/>
      <w:lvlJc w:val="left"/>
      <w:pPr>
        <w:ind w:left="7331" w:hanging="360"/>
      </w:pPr>
      <w:rPr>
        <w:rFonts w:ascii="Wingdings" w:hAnsi="Wingdings" w:hint="default"/>
      </w:rPr>
    </w:lvl>
  </w:abstractNum>
  <w:abstractNum w:abstractNumId="104">
    <w:nsid w:val="6D05185A"/>
    <w:multiLevelType w:val="hybridMultilevel"/>
    <w:tmpl w:val="CF8CDF8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5">
    <w:nsid w:val="6D2A2341"/>
    <w:multiLevelType w:val="hybridMultilevel"/>
    <w:tmpl w:val="35A6A448"/>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6">
    <w:nsid w:val="6D4B3670"/>
    <w:multiLevelType w:val="hybridMultilevel"/>
    <w:tmpl w:val="2C5A0162"/>
    <w:lvl w:ilvl="0" w:tplc="240A000D">
      <w:start w:val="1"/>
      <w:numFmt w:val="bullet"/>
      <w:lvlText w:val=""/>
      <w:lvlJc w:val="left"/>
      <w:pPr>
        <w:ind w:left="783" w:hanging="360"/>
      </w:pPr>
      <w:rPr>
        <w:rFonts w:ascii="Wingdings" w:hAnsi="Wingdings" w:hint="default"/>
      </w:rPr>
    </w:lvl>
    <w:lvl w:ilvl="1" w:tplc="240A0003" w:tentative="1">
      <w:start w:val="1"/>
      <w:numFmt w:val="bullet"/>
      <w:lvlText w:val="o"/>
      <w:lvlJc w:val="left"/>
      <w:pPr>
        <w:ind w:left="1503" w:hanging="360"/>
      </w:pPr>
      <w:rPr>
        <w:rFonts w:ascii="Courier New" w:hAnsi="Courier New" w:cs="Courier New" w:hint="default"/>
      </w:rPr>
    </w:lvl>
    <w:lvl w:ilvl="2" w:tplc="240A0005" w:tentative="1">
      <w:start w:val="1"/>
      <w:numFmt w:val="bullet"/>
      <w:lvlText w:val=""/>
      <w:lvlJc w:val="left"/>
      <w:pPr>
        <w:ind w:left="2223" w:hanging="360"/>
      </w:pPr>
      <w:rPr>
        <w:rFonts w:ascii="Wingdings" w:hAnsi="Wingdings" w:hint="default"/>
      </w:rPr>
    </w:lvl>
    <w:lvl w:ilvl="3" w:tplc="240A0001" w:tentative="1">
      <w:start w:val="1"/>
      <w:numFmt w:val="bullet"/>
      <w:lvlText w:val=""/>
      <w:lvlJc w:val="left"/>
      <w:pPr>
        <w:ind w:left="2943" w:hanging="360"/>
      </w:pPr>
      <w:rPr>
        <w:rFonts w:ascii="Symbol" w:hAnsi="Symbol" w:hint="default"/>
      </w:rPr>
    </w:lvl>
    <w:lvl w:ilvl="4" w:tplc="240A0003" w:tentative="1">
      <w:start w:val="1"/>
      <w:numFmt w:val="bullet"/>
      <w:lvlText w:val="o"/>
      <w:lvlJc w:val="left"/>
      <w:pPr>
        <w:ind w:left="3663" w:hanging="360"/>
      </w:pPr>
      <w:rPr>
        <w:rFonts w:ascii="Courier New" w:hAnsi="Courier New" w:cs="Courier New" w:hint="default"/>
      </w:rPr>
    </w:lvl>
    <w:lvl w:ilvl="5" w:tplc="240A0005" w:tentative="1">
      <w:start w:val="1"/>
      <w:numFmt w:val="bullet"/>
      <w:lvlText w:val=""/>
      <w:lvlJc w:val="left"/>
      <w:pPr>
        <w:ind w:left="4383" w:hanging="360"/>
      </w:pPr>
      <w:rPr>
        <w:rFonts w:ascii="Wingdings" w:hAnsi="Wingdings" w:hint="default"/>
      </w:rPr>
    </w:lvl>
    <w:lvl w:ilvl="6" w:tplc="240A0001" w:tentative="1">
      <w:start w:val="1"/>
      <w:numFmt w:val="bullet"/>
      <w:lvlText w:val=""/>
      <w:lvlJc w:val="left"/>
      <w:pPr>
        <w:ind w:left="5103" w:hanging="360"/>
      </w:pPr>
      <w:rPr>
        <w:rFonts w:ascii="Symbol" w:hAnsi="Symbol" w:hint="default"/>
      </w:rPr>
    </w:lvl>
    <w:lvl w:ilvl="7" w:tplc="240A0003" w:tentative="1">
      <w:start w:val="1"/>
      <w:numFmt w:val="bullet"/>
      <w:lvlText w:val="o"/>
      <w:lvlJc w:val="left"/>
      <w:pPr>
        <w:ind w:left="5823" w:hanging="360"/>
      </w:pPr>
      <w:rPr>
        <w:rFonts w:ascii="Courier New" w:hAnsi="Courier New" w:cs="Courier New" w:hint="default"/>
      </w:rPr>
    </w:lvl>
    <w:lvl w:ilvl="8" w:tplc="240A0005" w:tentative="1">
      <w:start w:val="1"/>
      <w:numFmt w:val="bullet"/>
      <w:lvlText w:val=""/>
      <w:lvlJc w:val="left"/>
      <w:pPr>
        <w:ind w:left="6543" w:hanging="360"/>
      </w:pPr>
      <w:rPr>
        <w:rFonts w:ascii="Wingdings" w:hAnsi="Wingdings" w:hint="default"/>
      </w:rPr>
    </w:lvl>
  </w:abstractNum>
  <w:abstractNum w:abstractNumId="107">
    <w:nsid w:val="6ECB1E94"/>
    <w:multiLevelType w:val="hybridMultilevel"/>
    <w:tmpl w:val="9A183B38"/>
    <w:lvl w:ilvl="0" w:tplc="240A0019">
      <w:start w:val="1"/>
      <w:numFmt w:val="lowerLetter"/>
      <w:lvlText w:val="%1."/>
      <w:lvlJc w:val="left"/>
      <w:pPr>
        <w:ind w:left="1440" w:hanging="360"/>
      </w:pPr>
    </w:lvl>
    <w:lvl w:ilvl="1" w:tplc="240A0019">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08">
    <w:nsid w:val="6F527981"/>
    <w:multiLevelType w:val="hybridMultilevel"/>
    <w:tmpl w:val="50F2A446"/>
    <w:lvl w:ilvl="0" w:tplc="240A0019">
      <w:start w:val="1"/>
      <w:numFmt w:val="lowerLetter"/>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19">
      <w:start w:val="1"/>
      <w:numFmt w:val="lowerLetter"/>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09">
    <w:nsid w:val="71E07273"/>
    <w:multiLevelType w:val="hybridMultilevel"/>
    <w:tmpl w:val="CA80498A"/>
    <w:lvl w:ilvl="0" w:tplc="240A000B">
      <w:start w:val="1"/>
      <w:numFmt w:val="bullet"/>
      <w:lvlText w:val=""/>
      <w:lvlJc w:val="left"/>
      <w:pPr>
        <w:ind w:left="1287" w:hanging="360"/>
      </w:pPr>
      <w:rPr>
        <w:rFonts w:ascii="Wingdings" w:hAnsi="Wingdings" w:hint="default"/>
      </w:rPr>
    </w:lvl>
    <w:lvl w:ilvl="1" w:tplc="240A0003" w:tentative="1">
      <w:start w:val="1"/>
      <w:numFmt w:val="bullet"/>
      <w:lvlText w:val="o"/>
      <w:lvlJc w:val="left"/>
      <w:pPr>
        <w:ind w:left="2007" w:hanging="360"/>
      </w:pPr>
      <w:rPr>
        <w:rFonts w:ascii="Courier New" w:hAnsi="Courier New" w:cs="Courier New" w:hint="default"/>
      </w:rPr>
    </w:lvl>
    <w:lvl w:ilvl="2" w:tplc="240A0005" w:tentative="1">
      <w:start w:val="1"/>
      <w:numFmt w:val="bullet"/>
      <w:lvlText w:val=""/>
      <w:lvlJc w:val="left"/>
      <w:pPr>
        <w:ind w:left="2727" w:hanging="360"/>
      </w:pPr>
      <w:rPr>
        <w:rFonts w:ascii="Wingdings" w:hAnsi="Wingdings" w:hint="default"/>
      </w:rPr>
    </w:lvl>
    <w:lvl w:ilvl="3" w:tplc="240A0001" w:tentative="1">
      <w:start w:val="1"/>
      <w:numFmt w:val="bullet"/>
      <w:lvlText w:val=""/>
      <w:lvlJc w:val="left"/>
      <w:pPr>
        <w:ind w:left="3447" w:hanging="360"/>
      </w:pPr>
      <w:rPr>
        <w:rFonts w:ascii="Symbol" w:hAnsi="Symbol" w:hint="default"/>
      </w:rPr>
    </w:lvl>
    <w:lvl w:ilvl="4" w:tplc="240A0003" w:tentative="1">
      <w:start w:val="1"/>
      <w:numFmt w:val="bullet"/>
      <w:lvlText w:val="o"/>
      <w:lvlJc w:val="left"/>
      <w:pPr>
        <w:ind w:left="4167" w:hanging="360"/>
      </w:pPr>
      <w:rPr>
        <w:rFonts w:ascii="Courier New" w:hAnsi="Courier New" w:cs="Courier New" w:hint="default"/>
      </w:rPr>
    </w:lvl>
    <w:lvl w:ilvl="5" w:tplc="240A0005" w:tentative="1">
      <w:start w:val="1"/>
      <w:numFmt w:val="bullet"/>
      <w:lvlText w:val=""/>
      <w:lvlJc w:val="left"/>
      <w:pPr>
        <w:ind w:left="4887" w:hanging="360"/>
      </w:pPr>
      <w:rPr>
        <w:rFonts w:ascii="Wingdings" w:hAnsi="Wingdings" w:hint="default"/>
      </w:rPr>
    </w:lvl>
    <w:lvl w:ilvl="6" w:tplc="240A0001" w:tentative="1">
      <w:start w:val="1"/>
      <w:numFmt w:val="bullet"/>
      <w:lvlText w:val=""/>
      <w:lvlJc w:val="left"/>
      <w:pPr>
        <w:ind w:left="5607" w:hanging="360"/>
      </w:pPr>
      <w:rPr>
        <w:rFonts w:ascii="Symbol" w:hAnsi="Symbol" w:hint="default"/>
      </w:rPr>
    </w:lvl>
    <w:lvl w:ilvl="7" w:tplc="240A0003" w:tentative="1">
      <w:start w:val="1"/>
      <w:numFmt w:val="bullet"/>
      <w:lvlText w:val="o"/>
      <w:lvlJc w:val="left"/>
      <w:pPr>
        <w:ind w:left="6327" w:hanging="360"/>
      </w:pPr>
      <w:rPr>
        <w:rFonts w:ascii="Courier New" w:hAnsi="Courier New" w:cs="Courier New" w:hint="default"/>
      </w:rPr>
    </w:lvl>
    <w:lvl w:ilvl="8" w:tplc="240A0005" w:tentative="1">
      <w:start w:val="1"/>
      <w:numFmt w:val="bullet"/>
      <w:lvlText w:val=""/>
      <w:lvlJc w:val="left"/>
      <w:pPr>
        <w:ind w:left="7047" w:hanging="360"/>
      </w:pPr>
      <w:rPr>
        <w:rFonts w:ascii="Wingdings" w:hAnsi="Wingdings" w:hint="default"/>
      </w:rPr>
    </w:lvl>
  </w:abstractNum>
  <w:abstractNum w:abstractNumId="110">
    <w:nsid w:val="728523EB"/>
    <w:multiLevelType w:val="hybridMultilevel"/>
    <w:tmpl w:val="3640B1F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1">
    <w:nsid w:val="72DA5D9B"/>
    <w:multiLevelType w:val="hybridMultilevel"/>
    <w:tmpl w:val="7C4CECB0"/>
    <w:lvl w:ilvl="0" w:tplc="E610A4A0">
      <w:start w:val="1"/>
      <w:numFmt w:val="lowerLetter"/>
      <w:lvlText w:val="%1."/>
      <w:lvlJc w:val="left"/>
      <w:pPr>
        <w:ind w:left="720" w:hanging="360"/>
      </w:pPr>
      <w:rPr>
        <w:rFonts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2">
    <w:nsid w:val="73B40D23"/>
    <w:multiLevelType w:val="hybridMultilevel"/>
    <w:tmpl w:val="75A0206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3">
    <w:nsid w:val="746A5E0B"/>
    <w:multiLevelType w:val="hybridMultilevel"/>
    <w:tmpl w:val="378C434A"/>
    <w:lvl w:ilvl="0" w:tplc="240A0019">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4">
    <w:nsid w:val="74C16A9E"/>
    <w:multiLevelType w:val="hybridMultilevel"/>
    <w:tmpl w:val="8FA4065E"/>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A35CB07E">
      <w:start w:val="1"/>
      <w:numFmt w:val="decimal"/>
      <w:lvlText w:val="%3."/>
      <w:lvlJc w:val="left"/>
      <w:pPr>
        <w:ind w:left="2340" w:hanging="360"/>
      </w:pPr>
      <w:rPr>
        <w:rFonts w:hint="default"/>
      </w:rPr>
    </w:lvl>
    <w:lvl w:ilvl="3" w:tplc="C43823AE">
      <w:start w:val="2"/>
      <w:numFmt w:val="decimal"/>
      <w:lvlText w:val="%4"/>
      <w:lvlJc w:val="left"/>
      <w:pPr>
        <w:ind w:left="2880" w:hanging="360"/>
      </w:pPr>
      <w:rPr>
        <w:rFonts w:hint="default"/>
      </w:r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5">
    <w:nsid w:val="756C0EFC"/>
    <w:multiLevelType w:val="hybridMultilevel"/>
    <w:tmpl w:val="05AACD6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6">
    <w:nsid w:val="761F507F"/>
    <w:multiLevelType w:val="hybridMultilevel"/>
    <w:tmpl w:val="4148DA74"/>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7">
    <w:nsid w:val="766B293A"/>
    <w:multiLevelType w:val="hybridMultilevel"/>
    <w:tmpl w:val="9774E2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8">
    <w:nsid w:val="772229A5"/>
    <w:multiLevelType w:val="hybridMultilevel"/>
    <w:tmpl w:val="B05EA57C"/>
    <w:lvl w:ilvl="0" w:tplc="D17AE00A">
      <w:numFmt w:val="bullet"/>
      <w:lvlText w:val="-"/>
      <w:lvlJc w:val="left"/>
      <w:pPr>
        <w:ind w:left="1342" w:hanging="360"/>
      </w:pPr>
      <w:rPr>
        <w:rFonts w:ascii="Times New Roman" w:eastAsiaTheme="minorHAnsi" w:hAnsi="Times New Roman" w:cs="Times New Roman" w:hint="default"/>
      </w:rPr>
    </w:lvl>
    <w:lvl w:ilvl="1" w:tplc="240A0003" w:tentative="1">
      <w:start w:val="1"/>
      <w:numFmt w:val="bullet"/>
      <w:lvlText w:val="o"/>
      <w:lvlJc w:val="left"/>
      <w:pPr>
        <w:ind w:left="2062" w:hanging="360"/>
      </w:pPr>
      <w:rPr>
        <w:rFonts w:ascii="Courier New" w:hAnsi="Courier New" w:cs="Courier New" w:hint="default"/>
      </w:rPr>
    </w:lvl>
    <w:lvl w:ilvl="2" w:tplc="240A0005" w:tentative="1">
      <w:start w:val="1"/>
      <w:numFmt w:val="bullet"/>
      <w:lvlText w:val=""/>
      <w:lvlJc w:val="left"/>
      <w:pPr>
        <w:ind w:left="2782" w:hanging="360"/>
      </w:pPr>
      <w:rPr>
        <w:rFonts w:ascii="Wingdings" w:hAnsi="Wingdings" w:hint="default"/>
      </w:rPr>
    </w:lvl>
    <w:lvl w:ilvl="3" w:tplc="240A0001" w:tentative="1">
      <w:start w:val="1"/>
      <w:numFmt w:val="bullet"/>
      <w:lvlText w:val=""/>
      <w:lvlJc w:val="left"/>
      <w:pPr>
        <w:ind w:left="3502" w:hanging="360"/>
      </w:pPr>
      <w:rPr>
        <w:rFonts w:ascii="Symbol" w:hAnsi="Symbol" w:hint="default"/>
      </w:rPr>
    </w:lvl>
    <w:lvl w:ilvl="4" w:tplc="240A0003" w:tentative="1">
      <w:start w:val="1"/>
      <w:numFmt w:val="bullet"/>
      <w:lvlText w:val="o"/>
      <w:lvlJc w:val="left"/>
      <w:pPr>
        <w:ind w:left="4222" w:hanging="360"/>
      </w:pPr>
      <w:rPr>
        <w:rFonts w:ascii="Courier New" w:hAnsi="Courier New" w:cs="Courier New" w:hint="default"/>
      </w:rPr>
    </w:lvl>
    <w:lvl w:ilvl="5" w:tplc="240A0005" w:tentative="1">
      <w:start w:val="1"/>
      <w:numFmt w:val="bullet"/>
      <w:lvlText w:val=""/>
      <w:lvlJc w:val="left"/>
      <w:pPr>
        <w:ind w:left="4942" w:hanging="360"/>
      </w:pPr>
      <w:rPr>
        <w:rFonts w:ascii="Wingdings" w:hAnsi="Wingdings" w:hint="default"/>
      </w:rPr>
    </w:lvl>
    <w:lvl w:ilvl="6" w:tplc="240A0001" w:tentative="1">
      <w:start w:val="1"/>
      <w:numFmt w:val="bullet"/>
      <w:lvlText w:val=""/>
      <w:lvlJc w:val="left"/>
      <w:pPr>
        <w:ind w:left="5662" w:hanging="360"/>
      </w:pPr>
      <w:rPr>
        <w:rFonts w:ascii="Symbol" w:hAnsi="Symbol" w:hint="default"/>
      </w:rPr>
    </w:lvl>
    <w:lvl w:ilvl="7" w:tplc="240A0003" w:tentative="1">
      <w:start w:val="1"/>
      <w:numFmt w:val="bullet"/>
      <w:lvlText w:val="o"/>
      <w:lvlJc w:val="left"/>
      <w:pPr>
        <w:ind w:left="6382" w:hanging="360"/>
      </w:pPr>
      <w:rPr>
        <w:rFonts w:ascii="Courier New" w:hAnsi="Courier New" w:cs="Courier New" w:hint="default"/>
      </w:rPr>
    </w:lvl>
    <w:lvl w:ilvl="8" w:tplc="240A0005" w:tentative="1">
      <w:start w:val="1"/>
      <w:numFmt w:val="bullet"/>
      <w:lvlText w:val=""/>
      <w:lvlJc w:val="left"/>
      <w:pPr>
        <w:ind w:left="7102" w:hanging="360"/>
      </w:pPr>
      <w:rPr>
        <w:rFonts w:ascii="Wingdings" w:hAnsi="Wingdings" w:hint="default"/>
      </w:rPr>
    </w:lvl>
  </w:abstractNum>
  <w:abstractNum w:abstractNumId="119">
    <w:nsid w:val="78D312B3"/>
    <w:multiLevelType w:val="hybridMultilevel"/>
    <w:tmpl w:val="19AAE8C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0">
    <w:nsid w:val="79243609"/>
    <w:multiLevelType w:val="hybridMultilevel"/>
    <w:tmpl w:val="7D02378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1">
    <w:nsid w:val="7A4F6A54"/>
    <w:multiLevelType w:val="hybridMultilevel"/>
    <w:tmpl w:val="BB1A8106"/>
    <w:lvl w:ilvl="0" w:tplc="240A0019">
      <w:start w:val="1"/>
      <w:numFmt w:val="lowerLetter"/>
      <w:lvlText w:val="%1."/>
      <w:lvlJc w:val="left"/>
      <w:pPr>
        <w:ind w:left="1440" w:hanging="360"/>
      </w:pPr>
    </w:lvl>
    <w:lvl w:ilvl="1" w:tplc="240A0019">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22">
    <w:nsid w:val="7A585843"/>
    <w:multiLevelType w:val="hybridMultilevel"/>
    <w:tmpl w:val="AEEAE14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3">
    <w:nsid w:val="7B1D5B08"/>
    <w:multiLevelType w:val="hybridMultilevel"/>
    <w:tmpl w:val="11EE5A56"/>
    <w:lvl w:ilvl="0" w:tplc="F6E0BAF8">
      <w:start w:val="1"/>
      <w:numFmt w:val="decimal"/>
      <w:lvlText w:val="%1."/>
      <w:lvlJc w:val="left"/>
      <w:pPr>
        <w:ind w:left="2340" w:hanging="360"/>
      </w:pPr>
      <w:rPr>
        <w:rFonts w:ascii="Times New Roman" w:eastAsiaTheme="minorHAnsi" w:hAnsi="Times New Roman" w:cs="Times New Roman"/>
      </w:rPr>
    </w:lvl>
    <w:lvl w:ilvl="1" w:tplc="240A0019" w:tentative="1">
      <w:start w:val="1"/>
      <w:numFmt w:val="lowerLetter"/>
      <w:lvlText w:val="%2."/>
      <w:lvlJc w:val="left"/>
      <w:pPr>
        <w:ind w:left="3060" w:hanging="360"/>
      </w:pPr>
    </w:lvl>
    <w:lvl w:ilvl="2" w:tplc="240A001B" w:tentative="1">
      <w:start w:val="1"/>
      <w:numFmt w:val="lowerRoman"/>
      <w:lvlText w:val="%3."/>
      <w:lvlJc w:val="right"/>
      <w:pPr>
        <w:ind w:left="3780" w:hanging="180"/>
      </w:pPr>
    </w:lvl>
    <w:lvl w:ilvl="3" w:tplc="240A000F" w:tentative="1">
      <w:start w:val="1"/>
      <w:numFmt w:val="decimal"/>
      <w:lvlText w:val="%4."/>
      <w:lvlJc w:val="left"/>
      <w:pPr>
        <w:ind w:left="4500" w:hanging="360"/>
      </w:pPr>
    </w:lvl>
    <w:lvl w:ilvl="4" w:tplc="240A0019" w:tentative="1">
      <w:start w:val="1"/>
      <w:numFmt w:val="lowerLetter"/>
      <w:lvlText w:val="%5."/>
      <w:lvlJc w:val="left"/>
      <w:pPr>
        <w:ind w:left="5220" w:hanging="360"/>
      </w:pPr>
    </w:lvl>
    <w:lvl w:ilvl="5" w:tplc="240A001B" w:tentative="1">
      <w:start w:val="1"/>
      <w:numFmt w:val="lowerRoman"/>
      <w:lvlText w:val="%6."/>
      <w:lvlJc w:val="right"/>
      <w:pPr>
        <w:ind w:left="5940" w:hanging="180"/>
      </w:pPr>
    </w:lvl>
    <w:lvl w:ilvl="6" w:tplc="240A000F" w:tentative="1">
      <w:start w:val="1"/>
      <w:numFmt w:val="decimal"/>
      <w:lvlText w:val="%7."/>
      <w:lvlJc w:val="left"/>
      <w:pPr>
        <w:ind w:left="6660" w:hanging="360"/>
      </w:pPr>
    </w:lvl>
    <w:lvl w:ilvl="7" w:tplc="240A0019" w:tentative="1">
      <w:start w:val="1"/>
      <w:numFmt w:val="lowerLetter"/>
      <w:lvlText w:val="%8."/>
      <w:lvlJc w:val="left"/>
      <w:pPr>
        <w:ind w:left="7380" w:hanging="360"/>
      </w:pPr>
    </w:lvl>
    <w:lvl w:ilvl="8" w:tplc="240A001B" w:tentative="1">
      <w:start w:val="1"/>
      <w:numFmt w:val="lowerRoman"/>
      <w:lvlText w:val="%9."/>
      <w:lvlJc w:val="right"/>
      <w:pPr>
        <w:ind w:left="8100" w:hanging="180"/>
      </w:pPr>
    </w:lvl>
  </w:abstractNum>
  <w:abstractNum w:abstractNumId="124">
    <w:nsid w:val="7B2643AB"/>
    <w:multiLevelType w:val="hybridMultilevel"/>
    <w:tmpl w:val="663EF2EC"/>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19">
      <w:start w:val="1"/>
      <w:numFmt w:val="lowerLetter"/>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5">
    <w:nsid w:val="7B984BAA"/>
    <w:multiLevelType w:val="hybridMultilevel"/>
    <w:tmpl w:val="6ADA9B74"/>
    <w:lvl w:ilvl="0" w:tplc="F6E0BAF8">
      <w:start w:val="1"/>
      <w:numFmt w:val="decimal"/>
      <w:lvlText w:val="%1."/>
      <w:lvlJc w:val="left"/>
      <w:pPr>
        <w:ind w:left="720" w:hanging="360"/>
      </w:pPr>
      <w:rPr>
        <w:rFonts w:ascii="Times New Roman" w:eastAsiaTheme="minorHAnsi" w:hAnsi="Times New Roman" w:cs="Times New Roman"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6">
    <w:nsid w:val="7F0C3B00"/>
    <w:multiLevelType w:val="hybridMultilevel"/>
    <w:tmpl w:val="82E0385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4"/>
  </w:num>
  <w:num w:numId="2">
    <w:abstractNumId w:val="119"/>
  </w:num>
  <w:num w:numId="3">
    <w:abstractNumId w:val="20"/>
  </w:num>
  <w:num w:numId="4">
    <w:abstractNumId w:val="114"/>
  </w:num>
  <w:num w:numId="5">
    <w:abstractNumId w:val="82"/>
  </w:num>
  <w:num w:numId="6">
    <w:abstractNumId w:val="21"/>
  </w:num>
  <w:num w:numId="7">
    <w:abstractNumId w:val="69"/>
  </w:num>
  <w:num w:numId="8">
    <w:abstractNumId w:val="26"/>
  </w:num>
  <w:num w:numId="9">
    <w:abstractNumId w:val="60"/>
  </w:num>
  <w:num w:numId="10">
    <w:abstractNumId w:val="118"/>
  </w:num>
  <w:num w:numId="11">
    <w:abstractNumId w:val="28"/>
  </w:num>
  <w:num w:numId="12">
    <w:abstractNumId w:val="6"/>
  </w:num>
  <w:num w:numId="13">
    <w:abstractNumId w:val="96"/>
  </w:num>
  <w:num w:numId="14">
    <w:abstractNumId w:val="62"/>
  </w:num>
  <w:num w:numId="15">
    <w:abstractNumId w:val="45"/>
  </w:num>
  <w:num w:numId="16">
    <w:abstractNumId w:val="73"/>
  </w:num>
  <w:num w:numId="17">
    <w:abstractNumId w:val="88"/>
  </w:num>
  <w:num w:numId="18">
    <w:abstractNumId w:val="111"/>
  </w:num>
  <w:num w:numId="19">
    <w:abstractNumId w:val="35"/>
  </w:num>
  <w:num w:numId="20">
    <w:abstractNumId w:val="64"/>
  </w:num>
  <w:num w:numId="21">
    <w:abstractNumId w:val="90"/>
  </w:num>
  <w:num w:numId="22">
    <w:abstractNumId w:val="58"/>
  </w:num>
  <w:num w:numId="23">
    <w:abstractNumId w:val="1"/>
  </w:num>
  <w:num w:numId="24">
    <w:abstractNumId w:val="79"/>
  </w:num>
  <w:num w:numId="25">
    <w:abstractNumId w:val="19"/>
  </w:num>
  <w:num w:numId="26">
    <w:abstractNumId w:val="22"/>
  </w:num>
  <w:num w:numId="27">
    <w:abstractNumId w:val="72"/>
  </w:num>
  <w:num w:numId="28">
    <w:abstractNumId w:val="57"/>
  </w:num>
  <w:num w:numId="29">
    <w:abstractNumId w:val="115"/>
  </w:num>
  <w:num w:numId="30">
    <w:abstractNumId w:val="113"/>
  </w:num>
  <w:num w:numId="31">
    <w:abstractNumId w:val="3"/>
  </w:num>
  <w:num w:numId="32">
    <w:abstractNumId w:val="24"/>
  </w:num>
  <w:num w:numId="33">
    <w:abstractNumId w:val="78"/>
  </w:num>
  <w:num w:numId="34">
    <w:abstractNumId w:val="109"/>
  </w:num>
  <w:num w:numId="35">
    <w:abstractNumId w:val="8"/>
  </w:num>
  <w:num w:numId="36">
    <w:abstractNumId w:val="85"/>
  </w:num>
  <w:num w:numId="37">
    <w:abstractNumId w:val="31"/>
  </w:num>
  <w:num w:numId="38">
    <w:abstractNumId w:val="30"/>
  </w:num>
  <w:num w:numId="39">
    <w:abstractNumId w:val="10"/>
  </w:num>
  <w:num w:numId="40">
    <w:abstractNumId w:val="39"/>
  </w:num>
  <w:num w:numId="41">
    <w:abstractNumId w:val="29"/>
  </w:num>
  <w:num w:numId="42">
    <w:abstractNumId w:val="86"/>
  </w:num>
  <w:num w:numId="43">
    <w:abstractNumId w:val="95"/>
  </w:num>
  <w:num w:numId="44">
    <w:abstractNumId w:val="50"/>
  </w:num>
  <w:num w:numId="45">
    <w:abstractNumId w:val="105"/>
  </w:num>
  <w:num w:numId="46">
    <w:abstractNumId w:val="80"/>
  </w:num>
  <w:num w:numId="47">
    <w:abstractNumId w:val="108"/>
  </w:num>
  <w:num w:numId="48">
    <w:abstractNumId w:val="5"/>
  </w:num>
  <w:num w:numId="49">
    <w:abstractNumId w:val="74"/>
  </w:num>
  <w:num w:numId="50">
    <w:abstractNumId w:val="92"/>
  </w:num>
  <w:num w:numId="51">
    <w:abstractNumId w:val="103"/>
  </w:num>
  <w:num w:numId="52">
    <w:abstractNumId w:val="0"/>
  </w:num>
  <w:num w:numId="53">
    <w:abstractNumId w:val="44"/>
  </w:num>
  <w:num w:numId="54">
    <w:abstractNumId w:val="38"/>
  </w:num>
  <w:num w:numId="55">
    <w:abstractNumId w:val="36"/>
  </w:num>
  <w:num w:numId="56">
    <w:abstractNumId w:val="32"/>
  </w:num>
  <w:num w:numId="57">
    <w:abstractNumId w:val="59"/>
  </w:num>
  <w:num w:numId="58">
    <w:abstractNumId w:val="76"/>
  </w:num>
  <w:num w:numId="59">
    <w:abstractNumId w:val="107"/>
  </w:num>
  <w:num w:numId="60">
    <w:abstractNumId w:val="121"/>
  </w:num>
  <w:num w:numId="61">
    <w:abstractNumId w:val="81"/>
  </w:num>
  <w:num w:numId="62">
    <w:abstractNumId w:val="87"/>
  </w:num>
  <w:num w:numId="63">
    <w:abstractNumId w:val="67"/>
  </w:num>
  <w:num w:numId="64">
    <w:abstractNumId w:val="101"/>
  </w:num>
  <w:num w:numId="65">
    <w:abstractNumId w:val="91"/>
  </w:num>
  <w:num w:numId="66">
    <w:abstractNumId w:val="27"/>
  </w:num>
  <w:num w:numId="67">
    <w:abstractNumId w:val="33"/>
  </w:num>
  <w:num w:numId="68">
    <w:abstractNumId w:val="13"/>
  </w:num>
  <w:num w:numId="69">
    <w:abstractNumId w:val="106"/>
  </w:num>
  <w:num w:numId="70">
    <w:abstractNumId w:val="23"/>
  </w:num>
  <w:num w:numId="71">
    <w:abstractNumId w:val="84"/>
  </w:num>
  <w:num w:numId="72">
    <w:abstractNumId w:val="11"/>
  </w:num>
  <w:num w:numId="73">
    <w:abstractNumId w:val="37"/>
  </w:num>
  <w:num w:numId="74">
    <w:abstractNumId w:val="97"/>
  </w:num>
  <w:num w:numId="75">
    <w:abstractNumId w:val="75"/>
  </w:num>
  <w:num w:numId="76">
    <w:abstractNumId w:val="17"/>
  </w:num>
  <w:num w:numId="77">
    <w:abstractNumId w:val="77"/>
  </w:num>
  <w:num w:numId="78">
    <w:abstractNumId w:val="120"/>
  </w:num>
  <w:num w:numId="79">
    <w:abstractNumId w:val="9"/>
  </w:num>
  <w:num w:numId="80">
    <w:abstractNumId w:val="40"/>
  </w:num>
  <w:num w:numId="81">
    <w:abstractNumId w:val="98"/>
  </w:num>
  <w:num w:numId="82">
    <w:abstractNumId w:val="104"/>
  </w:num>
  <w:num w:numId="83">
    <w:abstractNumId w:val="18"/>
  </w:num>
  <w:num w:numId="84">
    <w:abstractNumId w:val="14"/>
  </w:num>
  <w:num w:numId="85">
    <w:abstractNumId w:val="4"/>
  </w:num>
  <w:num w:numId="86">
    <w:abstractNumId w:val="46"/>
  </w:num>
  <w:num w:numId="87">
    <w:abstractNumId w:val="124"/>
  </w:num>
  <w:num w:numId="88">
    <w:abstractNumId w:val="25"/>
  </w:num>
  <w:num w:numId="89">
    <w:abstractNumId w:val="94"/>
  </w:num>
  <w:num w:numId="90">
    <w:abstractNumId w:val="65"/>
  </w:num>
  <w:num w:numId="91">
    <w:abstractNumId w:val="61"/>
  </w:num>
  <w:num w:numId="92">
    <w:abstractNumId w:val="89"/>
  </w:num>
  <w:num w:numId="93">
    <w:abstractNumId w:val="71"/>
  </w:num>
  <w:num w:numId="94">
    <w:abstractNumId w:val="93"/>
  </w:num>
  <w:num w:numId="95">
    <w:abstractNumId w:val="41"/>
  </w:num>
  <w:num w:numId="96">
    <w:abstractNumId w:val="54"/>
  </w:num>
  <w:num w:numId="97">
    <w:abstractNumId w:val="12"/>
  </w:num>
  <w:num w:numId="98">
    <w:abstractNumId w:val="122"/>
  </w:num>
  <w:num w:numId="99">
    <w:abstractNumId w:val="66"/>
  </w:num>
  <w:num w:numId="100">
    <w:abstractNumId w:val="15"/>
  </w:num>
  <w:num w:numId="101">
    <w:abstractNumId w:val="116"/>
  </w:num>
  <w:num w:numId="102">
    <w:abstractNumId w:val="100"/>
  </w:num>
  <w:num w:numId="103">
    <w:abstractNumId w:val="70"/>
  </w:num>
  <w:num w:numId="104">
    <w:abstractNumId w:val="52"/>
  </w:num>
  <w:num w:numId="105">
    <w:abstractNumId w:val="53"/>
  </w:num>
  <w:num w:numId="106">
    <w:abstractNumId w:val="99"/>
  </w:num>
  <w:num w:numId="107">
    <w:abstractNumId w:val="102"/>
  </w:num>
  <w:num w:numId="108">
    <w:abstractNumId w:val="16"/>
  </w:num>
  <w:num w:numId="109">
    <w:abstractNumId w:val="43"/>
  </w:num>
  <w:num w:numId="110">
    <w:abstractNumId w:val="123"/>
  </w:num>
  <w:num w:numId="111">
    <w:abstractNumId w:val="48"/>
  </w:num>
  <w:num w:numId="112">
    <w:abstractNumId w:val="56"/>
  </w:num>
  <w:num w:numId="113">
    <w:abstractNumId w:val="125"/>
  </w:num>
  <w:num w:numId="114">
    <w:abstractNumId w:val="55"/>
  </w:num>
  <w:num w:numId="115">
    <w:abstractNumId w:val="110"/>
  </w:num>
  <w:num w:numId="116">
    <w:abstractNumId w:val="49"/>
  </w:num>
  <w:num w:numId="117">
    <w:abstractNumId w:val="68"/>
  </w:num>
  <w:num w:numId="118">
    <w:abstractNumId w:val="47"/>
  </w:num>
  <w:num w:numId="119">
    <w:abstractNumId w:val="42"/>
  </w:num>
  <w:num w:numId="120">
    <w:abstractNumId w:val="63"/>
  </w:num>
  <w:num w:numId="121">
    <w:abstractNumId w:val="7"/>
  </w:num>
  <w:num w:numId="122">
    <w:abstractNumId w:val="2"/>
  </w:num>
  <w:num w:numId="123">
    <w:abstractNumId w:val="126"/>
  </w:num>
  <w:num w:numId="124">
    <w:abstractNumId w:val="51"/>
  </w:num>
  <w:num w:numId="125">
    <w:abstractNumId w:val="83"/>
  </w:num>
  <w:num w:numId="126">
    <w:abstractNumId w:val="117"/>
  </w:num>
  <w:num w:numId="127">
    <w:abstractNumId w:val="112"/>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FBA"/>
    <w:rsid w:val="000049D3"/>
    <w:rsid w:val="000109D1"/>
    <w:rsid w:val="00015103"/>
    <w:rsid w:val="000157A0"/>
    <w:rsid w:val="00015EFC"/>
    <w:rsid w:val="000201D0"/>
    <w:rsid w:val="00020328"/>
    <w:rsid w:val="00020ECD"/>
    <w:rsid w:val="0002151E"/>
    <w:rsid w:val="00022116"/>
    <w:rsid w:val="00024CC7"/>
    <w:rsid w:val="00025C11"/>
    <w:rsid w:val="000313DC"/>
    <w:rsid w:val="00032036"/>
    <w:rsid w:val="0003475E"/>
    <w:rsid w:val="000357C7"/>
    <w:rsid w:val="00036B1E"/>
    <w:rsid w:val="00041F56"/>
    <w:rsid w:val="0004226C"/>
    <w:rsid w:val="0004295E"/>
    <w:rsid w:val="00042987"/>
    <w:rsid w:val="000430A7"/>
    <w:rsid w:val="000436D1"/>
    <w:rsid w:val="00044EF2"/>
    <w:rsid w:val="00046F2D"/>
    <w:rsid w:val="000474A6"/>
    <w:rsid w:val="00050AF8"/>
    <w:rsid w:val="0005172C"/>
    <w:rsid w:val="0005462A"/>
    <w:rsid w:val="000548AC"/>
    <w:rsid w:val="00054A61"/>
    <w:rsid w:val="00055E0E"/>
    <w:rsid w:val="00056521"/>
    <w:rsid w:val="0005652D"/>
    <w:rsid w:val="0006044A"/>
    <w:rsid w:val="0006132F"/>
    <w:rsid w:val="00061927"/>
    <w:rsid w:val="00062140"/>
    <w:rsid w:val="000621C0"/>
    <w:rsid w:val="00071758"/>
    <w:rsid w:val="000731C7"/>
    <w:rsid w:val="0007327D"/>
    <w:rsid w:val="000751A4"/>
    <w:rsid w:val="00075BE9"/>
    <w:rsid w:val="0007761F"/>
    <w:rsid w:val="00077674"/>
    <w:rsid w:val="00077751"/>
    <w:rsid w:val="00080A09"/>
    <w:rsid w:val="00081C0B"/>
    <w:rsid w:val="000832AF"/>
    <w:rsid w:val="00085EC2"/>
    <w:rsid w:val="000863B0"/>
    <w:rsid w:val="0009031F"/>
    <w:rsid w:val="0009142B"/>
    <w:rsid w:val="00091446"/>
    <w:rsid w:val="00091C22"/>
    <w:rsid w:val="00092A8E"/>
    <w:rsid w:val="00092BFA"/>
    <w:rsid w:val="000948D7"/>
    <w:rsid w:val="0009578E"/>
    <w:rsid w:val="00095899"/>
    <w:rsid w:val="0009743A"/>
    <w:rsid w:val="000A1693"/>
    <w:rsid w:val="000A45FB"/>
    <w:rsid w:val="000A4666"/>
    <w:rsid w:val="000A52D4"/>
    <w:rsid w:val="000A7313"/>
    <w:rsid w:val="000A73D3"/>
    <w:rsid w:val="000A7845"/>
    <w:rsid w:val="000A7FE2"/>
    <w:rsid w:val="000B0FA8"/>
    <w:rsid w:val="000B297B"/>
    <w:rsid w:val="000B2B51"/>
    <w:rsid w:val="000C0687"/>
    <w:rsid w:val="000C2FE9"/>
    <w:rsid w:val="000C3AC1"/>
    <w:rsid w:val="000C59D5"/>
    <w:rsid w:val="000C6027"/>
    <w:rsid w:val="000D0BB3"/>
    <w:rsid w:val="000D0DFA"/>
    <w:rsid w:val="000D21D1"/>
    <w:rsid w:val="000D26BA"/>
    <w:rsid w:val="000D42B4"/>
    <w:rsid w:val="000D5068"/>
    <w:rsid w:val="000E055E"/>
    <w:rsid w:val="000E08B2"/>
    <w:rsid w:val="000E09B5"/>
    <w:rsid w:val="000E0B72"/>
    <w:rsid w:val="000E674A"/>
    <w:rsid w:val="000E73EC"/>
    <w:rsid w:val="000E74F3"/>
    <w:rsid w:val="000F313E"/>
    <w:rsid w:val="000F3B3E"/>
    <w:rsid w:val="000F499C"/>
    <w:rsid w:val="000F520F"/>
    <w:rsid w:val="000F6786"/>
    <w:rsid w:val="000F6B54"/>
    <w:rsid w:val="001025FD"/>
    <w:rsid w:val="00103194"/>
    <w:rsid w:val="0010523A"/>
    <w:rsid w:val="0010541C"/>
    <w:rsid w:val="00105424"/>
    <w:rsid w:val="001058CD"/>
    <w:rsid w:val="00106557"/>
    <w:rsid w:val="0010780A"/>
    <w:rsid w:val="001100F6"/>
    <w:rsid w:val="00110F31"/>
    <w:rsid w:val="00112721"/>
    <w:rsid w:val="00113F41"/>
    <w:rsid w:val="001202D3"/>
    <w:rsid w:val="001206FC"/>
    <w:rsid w:val="00130112"/>
    <w:rsid w:val="001306D9"/>
    <w:rsid w:val="001353DE"/>
    <w:rsid w:val="00135C85"/>
    <w:rsid w:val="001413C0"/>
    <w:rsid w:val="0014286E"/>
    <w:rsid w:val="001432D5"/>
    <w:rsid w:val="00146EEE"/>
    <w:rsid w:val="001514B3"/>
    <w:rsid w:val="00151CD4"/>
    <w:rsid w:val="00153586"/>
    <w:rsid w:val="00155198"/>
    <w:rsid w:val="001575DB"/>
    <w:rsid w:val="001628AB"/>
    <w:rsid w:val="00162AE5"/>
    <w:rsid w:val="001642DB"/>
    <w:rsid w:val="0016479E"/>
    <w:rsid w:val="001655DC"/>
    <w:rsid w:val="001662C3"/>
    <w:rsid w:val="001668B0"/>
    <w:rsid w:val="00166F2A"/>
    <w:rsid w:val="001700D0"/>
    <w:rsid w:val="00171FF9"/>
    <w:rsid w:val="00172AC9"/>
    <w:rsid w:val="00172E6D"/>
    <w:rsid w:val="00173E82"/>
    <w:rsid w:val="00175B6A"/>
    <w:rsid w:val="00175DF4"/>
    <w:rsid w:val="001765F0"/>
    <w:rsid w:val="001778F4"/>
    <w:rsid w:val="001802E0"/>
    <w:rsid w:val="00180406"/>
    <w:rsid w:val="00180C72"/>
    <w:rsid w:val="00181150"/>
    <w:rsid w:val="00182632"/>
    <w:rsid w:val="00182ECB"/>
    <w:rsid w:val="00183162"/>
    <w:rsid w:val="0018361C"/>
    <w:rsid w:val="0018361F"/>
    <w:rsid w:val="00185594"/>
    <w:rsid w:val="0018570A"/>
    <w:rsid w:val="001858BC"/>
    <w:rsid w:val="00186B8F"/>
    <w:rsid w:val="00190D45"/>
    <w:rsid w:val="001924D7"/>
    <w:rsid w:val="00194703"/>
    <w:rsid w:val="00197126"/>
    <w:rsid w:val="001A5245"/>
    <w:rsid w:val="001A5FDC"/>
    <w:rsid w:val="001A75B6"/>
    <w:rsid w:val="001A7F4E"/>
    <w:rsid w:val="001B14CB"/>
    <w:rsid w:val="001B2072"/>
    <w:rsid w:val="001B3DF3"/>
    <w:rsid w:val="001B47D8"/>
    <w:rsid w:val="001B5DE3"/>
    <w:rsid w:val="001B65C1"/>
    <w:rsid w:val="001B6916"/>
    <w:rsid w:val="001B6EE5"/>
    <w:rsid w:val="001B77C5"/>
    <w:rsid w:val="001B7A9E"/>
    <w:rsid w:val="001C2922"/>
    <w:rsid w:val="001C2A1D"/>
    <w:rsid w:val="001C2F47"/>
    <w:rsid w:val="001C3BF2"/>
    <w:rsid w:val="001C4735"/>
    <w:rsid w:val="001C48C8"/>
    <w:rsid w:val="001C5CAF"/>
    <w:rsid w:val="001C7059"/>
    <w:rsid w:val="001D13F1"/>
    <w:rsid w:val="001D20DF"/>
    <w:rsid w:val="001D2847"/>
    <w:rsid w:val="001D3E08"/>
    <w:rsid w:val="001D4B8E"/>
    <w:rsid w:val="001D7745"/>
    <w:rsid w:val="001E0D62"/>
    <w:rsid w:val="001E5261"/>
    <w:rsid w:val="001E53AC"/>
    <w:rsid w:val="001E6669"/>
    <w:rsid w:val="001E77CB"/>
    <w:rsid w:val="001F1FDC"/>
    <w:rsid w:val="001F1FFF"/>
    <w:rsid w:val="001F552E"/>
    <w:rsid w:val="001F7126"/>
    <w:rsid w:val="00201F37"/>
    <w:rsid w:val="002032F3"/>
    <w:rsid w:val="00203726"/>
    <w:rsid w:val="00205BC4"/>
    <w:rsid w:val="00206566"/>
    <w:rsid w:val="00212F67"/>
    <w:rsid w:val="00214C00"/>
    <w:rsid w:val="0021598C"/>
    <w:rsid w:val="00216CD1"/>
    <w:rsid w:val="00217F78"/>
    <w:rsid w:val="002236F5"/>
    <w:rsid w:val="00224620"/>
    <w:rsid w:val="00224D9A"/>
    <w:rsid w:val="002267E8"/>
    <w:rsid w:val="0023207C"/>
    <w:rsid w:val="002323CA"/>
    <w:rsid w:val="002325EE"/>
    <w:rsid w:val="0023277B"/>
    <w:rsid w:val="002329F6"/>
    <w:rsid w:val="0023586E"/>
    <w:rsid w:val="0023679F"/>
    <w:rsid w:val="0023777F"/>
    <w:rsid w:val="002413C4"/>
    <w:rsid w:val="0024565D"/>
    <w:rsid w:val="0024653A"/>
    <w:rsid w:val="002473B4"/>
    <w:rsid w:val="002507E4"/>
    <w:rsid w:val="002544E5"/>
    <w:rsid w:val="00255AC0"/>
    <w:rsid w:val="002621AD"/>
    <w:rsid w:val="0026439A"/>
    <w:rsid w:val="002647A2"/>
    <w:rsid w:val="00265E92"/>
    <w:rsid w:val="00266515"/>
    <w:rsid w:val="002666B7"/>
    <w:rsid w:val="00266B81"/>
    <w:rsid w:val="00267752"/>
    <w:rsid w:val="00267B0B"/>
    <w:rsid w:val="00267DCA"/>
    <w:rsid w:val="0027009E"/>
    <w:rsid w:val="0027168C"/>
    <w:rsid w:val="002718E8"/>
    <w:rsid w:val="0027222E"/>
    <w:rsid w:val="002727A0"/>
    <w:rsid w:val="00272F39"/>
    <w:rsid w:val="00273198"/>
    <w:rsid w:val="00275397"/>
    <w:rsid w:val="00277111"/>
    <w:rsid w:val="002776EE"/>
    <w:rsid w:val="00281BD4"/>
    <w:rsid w:val="00281F1C"/>
    <w:rsid w:val="00282CA9"/>
    <w:rsid w:val="002840D9"/>
    <w:rsid w:val="00286181"/>
    <w:rsid w:val="00292F4E"/>
    <w:rsid w:val="00295E2E"/>
    <w:rsid w:val="00297963"/>
    <w:rsid w:val="002A0443"/>
    <w:rsid w:val="002A086F"/>
    <w:rsid w:val="002A1AB7"/>
    <w:rsid w:val="002A1FE9"/>
    <w:rsid w:val="002A25AF"/>
    <w:rsid w:val="002A3674"/>
    <w:rsid w:val="002A7B15"/>
    <w:rsid w:val="002A7E58"/>
    <w:rsid w:val="002B06BA"/>
    <w:rsid w:val="002B0A20"/>
    <w:rsid w:val="002B1574"/>
    <w:rsid w:val="002B1DCA"/>
    <w:rsid w:val="002B26C5"/>
    <w:rsid w:val="002B2CE8"/>
    <w:rsid w:val="002B6B16"/>
    <w:rsid w:val="002C326F"/>
    <w:rsid w:val="002C3C30"/>
    <w:rsid w:val="002C3E07"/>
    <w:rsid w:val="002C7FBE"/>
    <w:rsid w:val="002D0397"/>
    <w:rsid w:val="002D13A4"/>
    <w:rsid w:val="002D1F33"/>
    <w:rsid w:val="002D28CE"/>
    <w:rsid w:val="002D2CFB"/>
    <w:rsid w:val="002D3147"/>
    <w:rsid w:val="002D3477"/>
    <w:rsid w:val="002D4CD7"/>
    <w:rsid w:val="002D68B1"/>
    <w:rsid w:val="002E0960"/>
    <w:rsid w:val="002E1CEF"/>
    <w:rsid w:val="002E2010"/>
    <w:rsid w:val="002E2B65"/>
    <w:rsid w:val="002E2C25"/>
    <w:rsid w:val="002E3F1C"/>
    <w:rsid w:val="002E3FBC"/>
    <w:rsid w:val="002E5A8F"/>
    <w:rsid w:val="002F0C0F"/>
    <w:rsid w:val="002F1E8E"/>
    <w:rsid w:val="002F3C13"/>
    <w:rsid w:val="002F7824"/>
    <w:rsid w:val="002F7B49"/>
    <w:rsid w:val="003007BC"/>
    <w:rsid w:val="00300B23"/>
    <w:rsid w:val="0030127C"/>
    <w:rsid w:val="00302E4F"/>
    <w:rsid w:val="00303527"/>
    <w:rsid w:val="003112C5"/>
    <w:rsid w:val="0031309A"/>
    <w:rsid w:val="003138C0"/>
    <w:rsid w:val="00315115"/>
    <w:rsid w:val="00317A63"/>
    <w:rsid w:val="00317F06"/>
    <w:rsid w:val="0032100A"/>
    <w:rsid w:val="0032329E"/>
    <w:rsid w:val="00323406"/>
    <w:rsid w:val="0032360D"/>
    <w:rsid w:val="003248B2"/>
    <w:rsid w:val="00324E3C"/>
    <w:rsid w:val="0033171C"/>
    <w:rsid w:val="00332279"/>
    <w:rsid w:val="00332EE1"/>
    <w:rsid w:val="0033303B"/>
    <w:rsid w:val="00333FCC"/>
    <w:rsid w:val="00334829"/>
    <w:rsid w:val="00334DCD"/>
    <w:rsid w:val="00337068"/>
    <w:rsid w:val="0034214C"/>
    <w:rsid w:val="0034303C"/>
    <w:rsid w:val="00345780"/>
    <w:rsid w:val="00346422"/>
    <w:rsid w:val="0035198E"/>
    <w:rsid w:val="00354C2C"/>
    <w:rsid w:val="00355307"/>
    <w:rsid w:val="00357A83"/>
    <w:rsid w:val="003602AC"/>
    <w:rsid w:val="0036031D"/>
    <w:rsid w:val="00360608"/>
    <w:rsid w:val="0036109D"/>
    <w:rsid w:val="003611D1"/>
    <w:rsid w:val="003625B5"/>
    <w:rsid w:val="0036394E"/>
    <w:rsid w:val="00364AE3"/>
    <w:rsid w:val="00364D92"/>
    <w:rsid w:val="003659D7"/>
    <w:rsid w:val="003660AE"/>
    <w:rsid w:val="00366F42"/>
    <w:rsid w:val="00372240"/>
    <w:rsid w:val="00375DCC"/>
    <w:rsid w:val="003761D5"/>
    <w:rsid w:val="00376CDF"/>
    <w:rsid w:val="00377056"/>
    <w:rsid w:val="00382D0E"/>
    <w:rsid w:val="0038713F"/>
    <w:rsid w:val="00390671"/>
    <w:rsid w:val="00390B6B"/>
    <w:rsid w:val="00390BD0"/>
    <w:rsid w:val="00392E62"/>
    <w:rsid w:val="00392F3A"/>
    <w:rsid w:val="0039305E"/>
    <w:rsid w:val="0039327B"/>
    <w:rsid w:val="0039546F"/>
    <w:rsid w:val="0039640B"/>
    <w:rsid w:val="003A0DBC"/>
    <w:rsid w:val="003A1537"/>
    <w:rsid w:val="003A344E"/>
    <w:rsid w:val="003A51E5"/>
    <w:rsid w:val="003A53C2"/>
    <w:rsid w:val="003A54D0"/>
    <w:rsid w:val="003A5B5F"/>
    <w:rsid w:val="003A6A93"/>
    <w:rsid w:val="003A753A"/>
    <w:rsid w:val="003B5087"/>
    <w:rsid w:val="003C0045"/>
    <w:rsid w:val="003C2C2A"/>
    <w:rsid w:val="003C2F83"/>
    <w:rsid w:val="003C334B"/>
    <w:rsid w:val="003C464C"/>
    <w:rsid w:val="003C6E0D"/>
    <w:rsid w:val="003D303B"/>
    <w:rsid w:val="003D5C79"/>
    <w:rsid w:val="003E0E79"/>
    <w:rsid w:val="003E21AE"/>
    <w:rsid w:val="003E3690"/>
    <w:rsid w:val="003E3994"/>
    <w:rsid w:val="003E7430"/>
    <w:rsid w:val="003F3AF3"/>
    <w:rsid w:val="003F5AC5"/>
    <w:rsid w:val="003F6999"/>
    <w:rsid w:val="003F7479"/>
    <w:rsid w:val="00402DA6"/>
    <w:rsid w:val="004056BF"/>
    <w:rsid w:val="00406A83"/>
    <w:rsid w:val="004113F3"/>
    <w:rsid w:val="0041177D"/>
    <w:rsid w:val="00412E44"/>
    <w:rsid w:val="00414E11"/>
    <w:rsid w:val="00416AB3"/>
    <w:rsid w:val="004176AC"/>
    <w:rsid w:val="00417A16"/>
    <w:rsid w:val="004205FF"/>
    <w:rsid w:val="00420888"/>
    <w:rsid w:val="00421C4D"/>
    <w:rsid w:val="00421E33"/>
    <w:rsid w:val="00423493"/>
    <w:rsid w:val="0042358E"/>
    <w:rsid w:val="004243E7"/>
    <w:rsid w:val="004245A9"/>
    <w:rsid w:val="004247B2"/>
    <w:rsid w:val="004248EB"/>
    <w:rsid w:val="00425E49"/>
    <w:rsid w:val="004303BC"/>
    <w:rsid w:val="00432316"/>
    <w:rsid w:val="004337C0"/>
    <w:rsid w:val="00437798"/>
    <w:rsid w:val="00442B91"/>
    <w:rsid w:val="004455D6"/>
    <w:rsid w:val="004478E5"/>
    <w:rsid w:val="004518F0"/>
    <w:rsid w:val="00451CAD"/>
    <w:rsid w:val="00452378"/>
    <w:rsid w:val="004534F8"/>
    <w:rsid w:val="00455033"/>
    <w:rsid w:val="00460C7E"/>
    <w:rsid w:val="00462969"/>
    <w:rsid w:val="0046402D"/>
    <w:rsid w:val="00464941"/>
    <w:rsid w:val="00464F39"/>
    <w:rsid w:val="00466D87"/>
    <w:rsid w:val="00467B18"/>
    <w:rsid w:val="00473040"/>
    <w:rsid w:val="004745C3"/>
    <w:rsid w:val="00474616"/>
    <w:rsid w:val="00474F32"/>
    <w:rsid w:val="0047514E"/>
    <w:rsid w:val="004802B2"/>
    <w:rsid w:val="00480BC1"/>
    <w:rsid w:val="00481533"/>
    <w:rsid w:val="00482075"/>
    <w:rsid w:val="00483120"/>
    <w:rsid w:val="004854AE"/>
    <w:rsid w:val="0048591E"/>
    <w:rsid w:val="00487035"/>
    <w:rsid w:val="00487BE8"/>
    <w:rsid w:val="0049357E"/>
    <w:rsid w:val="00493DED"/>
    <w:rsid w:val="004940EB"/>
    <w:rsid w:val="00494406"/>
    <w:rsid w:val="00495FE7"/>
    <w:rsid w:val="00496BA6"/>
    <w:rsid w:val="004A0A12"/>
    <w:rsid w:val="004A1743"/>
    <w:rsid w:val="004A4C23"/>
    <w:rsid w:val="004A73CC"/>
    <w:rsid w:val="004A7A02"/>
    <w:rsid w:val="004B2A92"/>
    <w:rsid w:val="004B3278"/>
    <w:rsid w:val="004B351B"/>
    <w:rsid w:val="004B684C"/>
    <w:rsid w:val="004B7E52"/>
    <w:rsid w:val="004C033D"/>
    <w:rsid w:val="004C1D66"/>
    <w:rsid w:val="004C3E54"/>
    <w:rsid w:val="004C4ADB"/>
    <w:rsid w:val="004C59F5"/>
    <w:rsid w:val="004C5DF0"/>
    <w:rsid w:val="004C5F32"/>
    <w:rsid w:val="004C603D"/>
    <w:rsid w:val="004C737B"/>
    <w:rsid w:val="004C757E"/>
    <w:rsid w:val="004D07CA"/>
    <w:rsid w:val="004D0DB2"/>
    <w:rsid w:val="004D3220"/>
    <w:rsid w:val="004D7312"/>
    <w:rsid w:val="004E1E16"/>
    <w:rsid w:val="004E2AFD"/>
    <w:rsid w:val="004E2BBA"/>
    <w:rsid w:val="004E4F9C"/>
    <w:rsid w:val="004E5AEC"/>
    <w:rsid w:val="004E6D53"/>
    <w:rsid w:val="004E7247"/>
    <w:rsid w:val="004E7E31"/>
    <w:rsid w:val="004F1B78"/>
    <w:rsid w:val="004F2B35"/>
    <w:rsid w:val="004F2DA1"/>
    <w:rsid w:val="004F4BBF"/>
    <w:rsid w:val="00501C30"/>
    <w:rsid w:val="00504A89"/>
    <w:rsid w:val="005076F4"/>
    <w:rsid w:val="00511402"/>
    <w:rsid w:val="00515726"/>
    <w:rsid w:val="00520BF3"/>
    <w:rsid w:val="00521388"/>
    <w:rsid w:val="0052253F"/>
    <w:rsid w:val="005230CA"/>
    <w:rsid w:val="005244D7"/>
    <w:rsid w:val="00525CB6"/>
    <w:rsid w:val="00525D47"/>
    <w:rsid w:val="00527CCD"/>
    <w:rsid w:val="0053290B"/>
    <w:rsid w:val="00533C02"/>
    <w:rsid w:val="00542219"/>
    <w:rsid w:val="00544515"/>
    <w:rsid w:val="00544BCB"/>
    <w:rsid w:val="00544C49"/>
    <w:rsid w:val="005472C0"/>
    <w:rsid w:val="00547759"/>
    <w:rsid w:val="00550A2B"/>
    <w:rsid w:val="005523E3"/>
    <w:rsid w:val="00554619"/>
    <w:rsid w:val="00554AE8"/>
    <w:rsid w:val="00554FBA"/>
    <w:rsid w:val="005553A9"/>
    <w:rsid w:val="0055697F"/>
    <w:rsid w:val="00556E30"/>
    <w:rsid w:val="00561368"/>
    <w:rsid w:val="00561BBF"/>
    <w:rsid w:val="0056399E"/>
    <w:rsid w:val="00563E64"/>
    <w:rsid w:val="005652B6"/>
    <w:rsid w:val="00565690"/>
    <w:rsid w:val="005662AF"/>
    <w:rsid w:val="0056799E"/>
    <w:rsid w:val="00572B12"/>
    <w:rsid w:val="005755F1"/>
    <w:rsid w:val="00575F52"/>
    <w:rsid w:val="005862C4"/>
    <w:rsid w:val="00587A32"/>
    <w:rsid w:val="00591A6D"/>
    <w:rsid w:val="005A05AD"/>
    <w:rsid w:val="005A06DE"/>
    <w:rsid w:val="005A0729"/>
    <w:rsid w:val="005A2388"/>
    <w:rsid w:val="005A4EF8"/>
    <w:rsid w:val="005A69B7"/>
    <w:rsid w:val="005A7116"/>
    <w:rsid w:val="005A7BA4"/>
    <w:rsid w:val="005B12E7"/>
    <w:rsid w:val="005B4AB2"/>
    <w:rsid w:val="005B7C0E"/>
    <w:rsid w:val="005C0000"/>
    <w:rsid w:val="005C0CC4"/>
    <w:rsid w:val="005C103F"/>
    <w:rsid w:val="005C28A8"/>
    <w:rsid w:val="005C47B6"/>
    <w:rsid w:val="005C4F95"/>
    <w:rsid w:val="005C7C67"/>
    <w:rsid w:val="005D19FC"/>
    <w:rsid w:val="005D42F9"/>
    <w:rsid w:val="005D5295"/>
    <w:rsid w:val="005D5682"/>
    <w:rsid w:val="005E0A49"/>
    <w:rsid w:val="005E153E"/>
    <w:rsid w:val="005E1573"/>
    <w:rsid w:val="005E19BC"/>
    <w:rsid w:val="005E2F62"/>
    <w:rsid w:val="005E3363"/>
    <w:rsid w:val="005E4155"/>
    <w:rsid w:val="005E4707"/>
    <w:rsid w:val="005F0C10"/>
    <w:rsid w:val="005F199F"/>
    <w:rsid w:val="005F2090"/>
    <w:rsid w:val="005F238D"/>
    <w:rsid w:val="005F2565"/>
    <w:rsid w:val="0060458C"/>
    <w:rsid w:val="006067BF"/>
    <w:rsid w:val="00610385"/>
    <w:rsid w:val="006111D9"/>
    <w:rsid w:val="006116DB"/>
    <w:rsid w:val="00612633"/>
    <w:rsid w:val="00613B9B"/>
    <w:rsid w:val="00614B1A"/>
    <w:rsid w:val="00614D77"/>
    <w:rsid w:val="00621CCF"/>
    <w:rsid w:val="00623A10"/>
    <w:rsid w:val="006242EE"/>
    <w:rsid w:val="006248DA"/>
    <w:rsid w:val="00626743"/>
    <w:rsid w:val="00626CC0"/>
    <w:rsid w:val="006311E7"/>
    <w:rsid w:val="00631CDE"/>
    <w:rsid w:val="00633E48"/>
    <w:rsid w:val="00634B27"/>
    <w:rsid w:val="006359BD"/>
    <w:rsid w:val="00640EF5"/>
    <w:rsid w:val="00641200"/>
    <w:rsid w:val="0064237D"/>
    <w:rsid w:val="00643670"/>
    <w:rsid w:val="00643F38"/>
    <w:rsid w:val="006443DF"/>
    <w:rsid w:val="00644BFB"/>
    <w:rsid w:val="006507D3"/>
    <w:rsid w:val="0065189C"/>
    <w:rsid w:val="00653D0F"/>
    <w:rsid w:val="00654966"/>
    <w:rsid w:val="006561EE"/>
    <w:rsid w:val="00656AAB"/>
    <w:rsid w:val="00656CDF"/>
    <w:rsid w:val="00656EC8"/>
    <w:rsid w:val="00657440"/>
    <w:rsid w:val="00657B6B"/>
    <w:rsid w:val="0066235D"/>
    <w:rsid w:val="00662CBF"/>
    <w:rsid w:val="006638BE"/>
    <w:rsid w:val="00665DD5"/>
    <w:rsid w:val="006662C5"/>
    <w:rsid w:val="006664FC"/>
    <w:rsid w:val="00672B70"/>
    <w:rsid w:val="006730D3"/>
    <w:rsid w:val="00674066"/>
    <w:rsid w:val="00675C76"/>
    <w:rsid w:val="00676559"/>
    <w:rsid w:val="006769F6"/>
    <w:rsid w:val="006775F2"/>
    <w:rsid w:val="00677809"/>
    <w:rsid w:val="006805C4"/>
    <w:rsid w:val="006836D6"/>
    <w:rsid w:val="00684792"/>
    <w:rsid w:val="006848B3"/>
    <w:rsid w:val="00685A3F"/>
    <w:rsid w:val="006874FF"/>
    <w:rsid w:val="00687954"/>
    <w:rsid w:val="00687A7C"/>
    <w:rsid w:val="00690B1F"/>
    <w:rsid w:val="00690C6E"/>
    <w:rsid w:val="00692747"/>
    <w:rsid w:val="00693035"/>
    <w:rsid w:val="006948D7"/>
    <w:rsid w:val="00694C16"/>
    <w:rsid w:val="00695E48"/>
    <w:rsid w:val="00696606"/>
    <w:rsid w:val="006A06B6"/>
    <w:rsid w:val="006A06D7"/>
    <w:rsid w:val="006A19EE"/>
    <w:rsid w:val="006A1DBB"/>
    <w:rsid w:val="006A1F58"/>
    <w:rsid w:val="006A2168"/>
    <w:rsid w:val="006A2EA6"/>
    <w:rsid w:val="006A4D34"/>
    <w:rsid w:val="006A51ED"/>
    <w:rsid w:val="006A7B2E"/>
    <w:rsid w:val="006A7ECF"/>
    <w:rsid w:val="006B3C88"/>
    <w:rsid w:val="006B4856"/>
    <w:rsid w:val="006B48DA"/>
    <w:rsid w:val="006B503C"/>
    <w:rsid w:val="006B6347"/>
    <w:rsid w:val="006C180A"/>
    <w:rsid w:val="006C1D78"/>
    <w:rsid w:val="006C2605"/>
    <w:rsid w:val="006C2E47"/>
    <w:rsid w:val="006C4708"/>
    <w:rsid w:val="006C4A3E"/>
    <w:rsid w:val="006C4B91"/>
    <w:rsid w:val="006C7F2C"/>
    <w:rsid w:val="006D37C2"/>
    <w:rsid w:val="006D5FB0"/>
    <w:rsid w:val="006D62C0"/>
    <w:rsid w:val="006D767D"/>
    <w:rsid w:val="006E22D0"/>
    <w:rsid w:val="006E2E98"/>
    <w:rsid w:val="006E2EB5"/>
    <w:rsid w:val="006E7EDB"/>
    <w:rsid w:val="006E7F12"/>
    <w:rsid w:val="006F16D2"/>
    <w:rsid w:val="006F2248"/>
    <w:rsid w:val="006F6891"/>
    <w:rsid w:val="00701173"/>
    <w:rsid w:val="00702F78"/>
    <w:rsid w:val="00704109"/>
    <w:rsid w:val="0070600C"/>
    <w:rsid w:val="00707DF5"/>
    <w:rsid w:val="00710579"/>
    <w:rsid w:val="00711D7D"/>
    <w:rsid w:val="007136E7"/>
    <w:rsid w:val="007147DE"/>
    <w:rsid w:val="00716049"/>
    <w:rsid w:val="007162DC"/>
    <w:rsid w:val="0071771B"/>
    <w:rsid w:val="00717932"/>
    <w:rsid w:val="007179CA"/>
    <w:rsid w:val="00724C88"/>
    <w:rsid w:val="00725360"/>
    <w:rsid w:val="00725364"/>
    <w:rsid w:val="00726224"/>
    <w:rsid w:val="00727B08"/>
    <w:rsid w:val="00727FBE"/>
    <w:rsid w:val="0073099D"/>
    <w:rsid w:val="0073107E"/>
    <w:rsid w:val="007317E8"/>
    <w:rsid w:val="0073322A"/>
    <w:rsid w:val="007378AF"/>
    <w:rsid w:val="007409DC"/>
    <w:rsid w:val="00744F89"/>
    <w:rsid w:val="00746B3E"/>
    <w:rsid w:val="00746D35"/>
    <w:rsid w:val="0075151B"/>
    <w:rsid w:val="00751FEC"/>
    <w:rsid w:val="007539E9"/>
    <w:rsid w:val="007553A0"/>
    <w:rsid w:val="007563C2"/>
    <w:rsid w:val="007566EF"/>
    <w:rsid w:val="00756F85"/>
    <w:rsid w:val="00761549"/>
    <w:rsid w:val="00766C07"/>
    <w:rsid w:val="00766DBC"/>
    <w:rsid w:val="00770B20"/>
    <w:rsid w:val="0077237C"/>
    <w:rsid w:val="0077335E"/>
    <w:rsid w:val="00773793"/>
    <w:rsid w:val="00774045"/>
    <w:rsid w:val="00775016"/>
    <w:rsid w:val="00775040"/>
    <w:rsid w:val="007776C9"/>
    <w:rsid w:val="0077779A"/>
    <w:rsid w:val="00781235"/>
    <w:rsid w:val="00782B9B"/>
    <w:rsid w:val="0078440F"/>
    <w:rsid w:val="00785492"/>
    <w:rsid w:val="007856A8"/>
    <w:rsid w:val="007856FE"/>
    <w:rsid w:val="00786781"/>
    <w:rsid w:val="00791752"/>
    <w:rsid w:val="0079192B"/>
    <w:rsid w:val="0079233F"/>
    <w:rsid w:val="00796158"/>
    <w:rsid w:val="0079736B"/>
    <w:rsid w:val="007979C9"/>
    <w:rsid w:val="00797B2E"/>
    <w:rsid w:val="007A085A"/>
    <w:rsid w:val="007A13C1"/>
    <w:rsid w:val="007A36B7"/>
    <w:rsid w:val="007B10EC"/>
    <w:rsid w:val="007B1BEE"/>
    <w:rsid w:val="007B30AC"/>
    <w:rsid w:val="007B5730"/>
    <w:rsid w:val="007C139B"/>
    <w:rsid w:val="007C16DD"/>
    <w:rsid w:val="007C1B4B"/>
    <w:rsid w:val="007C3005"/>
    <w:rsid w:val="007C326D"/>
    <w:rsid w:val="007C350A"/>
    <w:rsid w:val="007C3ECC"/>
    <w:rsid w:val="007C525E"/>
    <w:rsid w:val="007C5DD0"/>
    <w:rsid w:val="007C75C8"/>
    <w:rsid w:val="007C772D"/>
    <w:rsid w:val="007C7FC9"/>
    <w:rsid w:val="007D01E7"/>
    <w:rsid w:val="007D2733"/>
    <w:rsid w:val="007D2BD3"/>
    <w:rsid w:val="007D5F32"/>
    <w:rsid w:val="007D60A5"/>
    <w:rsid w:val="007D625E"/>
    <w:rsid w:val="007D735F"/>
    <w:rsid w:val="007E0125"/>
    <w:rsid w:val="007E1FBF"/>
    <w:rsid w:val="007E59AB"/>
    <w:rsid w:val="007E59BB"/>
    <w:rsid w:val="007E6B63"/>
    <w:rsid w:val="007F26C1"/>
    <w:rsid w:val="007F2C09"/>
    <w:rsid w:val="007F4E0D"/>
    <w:rsid w:val="007F60E3"/>
    <w:rsid w:val="008000B7"/>
    <w:rsid w:val="0080292D"/>
    <w:rsid w:val="00804F0F"/>
    <w:rsid w:val="0080550C"/>
    <w:rsid w:val="0081247B"/>
    <w:rsid w:val="008163CD"/>
    <w:rsid w:val="008203F6"/>
    <w:rsid w:val="00820D8F"/>
    <w:rsid w:val="00822105"/>
    <w:rsid w:val="008227AF"/>
    <w:rsid w:val="00822D89"/>
    <w:rsid w:val="00823D00"/>
    <w:rsid w:val="00826653"/>
    <w:rsid w:val="008303C1"/>
    <w:rsid w:val="00830677"/>
    <w:rsid w:val="00830EA2"/>
    <w:rsid w:val="008322B8"/>
    <w:rsid w:val="0083398C"/>
    <w:rsid w:val="00835C51"/>
    <w:rsid w:val="00840460"/>
    <w:rsid w:val="0084272A"/>
    <w:rsid w:val="00842C90"/>
    <w:rsid w:val="00843BE2"/>
    <w:rsid w:val="00845508"/>
    <w:rsid w:val="0084618F"/>
    <w:rsid w:val="0084697F"/>
    <w:rsid w:val="0084709F"/>
    <w:rsid w:val="00847D6B"/>
    <w:rsid w:val="0085027F"/>
    <w:rsid w:val="00852F11"/>
    <w:rsid w:val="008538AA"/>
    <w:rsid w:val="00853E10"/>
    <w:rsid w:val="00857BE7"/>
    <w:rsid w:val="00857EDC"/>
    <w:rsid w:val="00861999"/>
    <w:rsid w:val="00862684"/>
    <w:rsid w:val="00862B4C"/>
    <w:rsid w:val="0086340F"/>
    <w:rsid w:val="00864E74"/>
    <w:rsid w:val="008661AC"/>
    <w:rsid w:val="00866432"/>
    <w:rsid w:val="00867248"/>
    <w:rsid w:val="008672CE"/>
    <w:rsid w:val="00867536"/>
    <w:rsid w:val="00867705"/>
    <w:rsid w:val="00870F6C"/>
    <w:rsid w:val="00876575"/>
    <w:rsid w:val="008772FF"/>
    <w:rsid w:val="00877DAA"/>
    <w:rsid w:val="0088199C"/>
    <w:rsid w:val="00881A5C"/>
    <w:rsid w:val="008839BD"/>
    <w:rsid w:val="0088486F"/>
    <w:rsid w:val="00884D99"/>
    <w:rsid w:val="00891140"/>
    <w:rsid w:val="00891382"/>
    <w:rsid w:val="00891C5B"/>
    <w:rsid w:val="00894119"/>
    <w:rsid w:val="0089486E"/>
    <w:rsid w:val="00894870"/>
    <w:rsid w:val="00895B4F"/>
    <w:rsid w:val="008975CC"/>
    <w:rsid w:val="00897C16"/>
    <w:rsid w:val="008A08A3"/>
    <w:rsid w:val="008A1BB7"/>
    <w:rsid w:val="008A3BF7"/>
    <w:rsid w:val="008A3DFE"/>
    <w:rsid w:val="008A5216"/>
    <w:rsid w:val="008A6D8C"/>
    <w:rsid w:val="008B1675"/>
    <w:rsid w:val="008B18EA"/>
    <w:rsid w:val="008B30ED"/>
    <w:rsid w:val="008B5DCA"/>
    <w:rsid w:val="008B6DE9"/>
    <w:rsid w:val="008C0BE2"/>
    <w:rsid w:val="008C15BF"/>
    <w:rsid w:val="008C21DE"/>
    <w:rsid w:val="008C2337"/>
    <w:rsid w:val="008C4AB2"/>
    <w:rsid w:val="008C58C7"/>
    <w:rsid w:val="008C68E1"/>
    <w:rsid w:val="008C6DC1"/>
    <w:rsid w:val="008D0691"/>
    <w:rsid w:val="008D2082"/>
    <w:rsid w:val="008D227F"/>
    <w:rsid w:val="008D47D0"/>
    <w:rsid w:val="008D5155"/>
    <w:rsid w:val="008D7230"/>
    <w:rsid w:val="008D73C5"/>
    <w:rsid w:val="008D7AC1"/>
    <w:rsid w:val="008E4130"/>
    <w:rsid w:val="008E4F53"/>
    <w:rsid w:val="008E641E"/>
    <w:rsid w:val="008E6B50"/>
    <w:rsid w:val="008E71F3"/>
    <w:rsid w:val="008E7F0E"/>
    <w:rsid w:val="008F270D"/>
    <w:rsid w:val="008F2DF7"/>
    <w:rsid w:val="008F41F1"/>
    <w:rsid w:val="008F7250"/>
    <w:rsid w:val="008F7767"/>
    <w:rsid w:val="009024F4"/>
    <w:rsid w:val="0090286F"/>
    <w:rsid w:val="00902F40"/>
    <w:rsid w:val="00906C83"/>
    <w:rsid w:val="009072CA"/>
    <w:rsid w:val="00907E92"/>
    <w:rsid w:val="00910B6C"/>
    <w:rsid w:val="00911A06"/>
    <w:rsid w:val="00916A8F"/>
    <w:rsid w:val="0091717B"/>
    <w:rsid w:val="009177B6"/>
    <w:rsid w:val="0092034C"/>
    <w:rsid w:val="00921050"/>
    <w:rsid w:val="009216BB"/>
    <w:rsid w:val="00923C37"/>
    <w:rsid w:val="00926435"/>
    <w:rsid w:val="00927905"/>
    <w:rsid w:val="00932CB5"/>
    <w:rsid w:val="00935505"/>
    <w:rsid w:val="00935D97"/>
    <w:rsid w:val="0093722C"/>
    <w:rsid w:val="00942C6D"/>
    <w:rsid w:val="009436B2"/>
    <w:rsid w:val="00944431"/>
    <w:rsid w:val="00944B2A"/>
    <w:rsid w:val="0095201D"/>
    <w:rsid w:val="00953BEB"/>
    <w:rsid w:val="00954BD2"/>
    <w:rsid w:val="00956AE9"/>
    <w:rsid w:val="00960411"/>
    <w:rsid w:val="009610CF"/>
    <w:rsid w:val="00962045"/>
    <w:rsid w:val="0096209D"/>
    <w:rsid w:val="0096250E"/>
    <w:rsid w:val="0096318C"/>
    <w:rsid w:val="00963A3D"/>
    <w:rsid w:val="00967452"/>
    <w:rsid w:val="009726AF"/>
    <w:rsid w:val="0097288B"/>
    <w:rsid w:val="009760DB"/>
    <w:rsid w:val="0097762A"/>
    <w:rsid w:val="009804BC"/>
    <w:rsid w:val="009810B8"/>
    <w:rsid w:val="00981D0E"/>
    <w:rsid w:val="00984993"/>
    <w:rsid w:val="00984A18"/>
    <w:rsid w:val="00984E98"/>
    <w:rsid w:val="00985A46"/>
    <w:rsid w:val="00987380"/>
    <w:rsid w:val="009878C6"/>
    <w:rsid w:val="00987B58"/>
    <w:rsid w:val="00987DC9"/>
    <w:rsid w:val="0099311F"/>
    <w:rsid w:val="0099600D"/>
    <w:rsid w:val="0099683D"/>
    <w:rsid w:val="009A080A"/>
    <w:rsid w:val="009A09F6"/>
    <w:rsid w:val="009A0FB9"/>
    <w:rsid w:val="009A1062"/>
    <w:rsid w:val="009A1A05"/>
    <w:rsid w:val="009A22EC"/>
    <w:rsid w:val="009A3E1C"/>
    <w:rsid w:val="009A3FFA"/>
    <w:rsid w:val="009A4107"/>
    <w:rsid w:val="009A7040"/>
    <w:rsid w:val="009A7C8C"/>
    <w:rsid w:val="009A7FF5"/>
    <w:rsid w:val="009B13EA"/>
    <w:rsid w:val="009B29F5"/>
    <w:rsid w:val="009B436F"/>
    <w:rsid w:val="009B728B"/>
    <w:rsid w:val="009C18E6"/>
    <w:rsid w:val="009C4941"/>
    <w:rsid w:val="009C69BD"/>
    <w:rsid w:val="009C6C5C"/>
    <w:rsid w:val="009D11AD"/>
    <w:rsid w:val="009D17D5"/>
    <w:rsid w:val="009D18AA"/>
    <w:rsid w:val="009D2289"/>
    <w:rsid w:val="009D2F7D"/>
    <w:rsid w:val="009D3287"/>
    <w:rsid w:val="009D55C2"/>
    <w:rsid w:val="009E1A6B"/>
    <w:rsid w:val="009F1B17"/>
    <w:rsid w:val="009F6003"/>
    <w:rsid w:val="009F63A8"/>
    <w:rsid w:val="00A00A88"/>
    <w:rsid w:val="00A02E95"/>
    <w:rsid w:val="00A02F6C"/>
    <w:rsid w:val="00A0304D"/>
    <w:rsid w:val="00A0384F"/>
    <w:rsid w:val="00A04930"/>
    <w:rsid w:val="00A07DF0"/>
    <w:rsid w:val="00A10337"/>
    <w:rsid w:val="00A104F6"/>
    <w:rsid w:val="00A1139D"/>
    <w:rsid w:val="00A124E6"/>
    <w:rsid w:val="00A12836"/>
    <w:rsid w:val="00A128DE"/>
    <w:rsid w:val="00A12C4D"/>
    <w:rsid w:val="00A13F79"/>
    <w:rsid w:val="00A17B99"/>
    <w:rsid w:val="00A20113"/>
    <w:rsid w:val="00A23C45"/>
    <w:rsid w:val="00A24ABD"/>
    <w:rsid w:val="00A2571F"/>
    <w:rsid w:val="00A26322"/>
    <w:rsid w:val="00A31165"/>
    <w:rsid w:val="00A311D8"/>
    <w:rsid w:val="00A31304"/>
    <w:rsid w:val="00A3134D"/>
    <w:rsid w:val="00A314A7"/>
    <w:rsid w:val="00A3176E"/>
    <w:rsid w:val="00A31A83"/>
    <w:rsid w:val="00A335CD"/>
    <w:rsid w:val="00A335E4"/>
    <w:rsid w:val="00A33E8D"/>
    <w:rsid w:val="00A34F51"/>
    <w:rsid w:val="00A35D42"/>
    <w:rsid w:val="00A36411"/>
    <w:rsid w:val="00A417C6"/>
    <w:rsid w:val="00A41AD3"/>
    <w:rsid w:val="00A4265C"/>
    <w:rsid w:val="00A44DEC"/>
    <w:rsid w:val="00A477A5"/>
    <w:rsid w:val="00A47C04"/>
    <w:rsid w:val="00A5090B"/>
    <w:rsid w:val="00A514A3"/>
    <w:rsid w:val="00A53779"/>
    <w:rsid w:val="00A54146"/>
    <w:rsid w:val="00A55250"/>
    <w:rsid w:val="00A5543A"/>
    <w:rsid w:val="00A55D0E"/>
    <w:rsid w:val="00A565D6"/>
    <w:rsid w:val="00A60829"/>
    <w:rsid w:val="00A6442F"/>
    <w:rsid w:val="00A70BCA"/>
    <w:rsid w:val="00A70F50"/>
    <w:rsid w:val="00A7146A"/>
    <w:rsid w:val="00A7277A"/>
    <w:rsid w:val="00A72948"/>
    <w:rsid w:val="00A72973"/>
    <w:rsid w:val="00A72B14"/>
    <w:rsid w:val="00A75A77"/>
    <w:rsid w:val="00A804AE"/>
    <w:rsid w:val="00A80F5D"/>
    <w:rsid w:val="00A81662"/>
    <w:rsid w:val="00A8556A"/>
    <w:rsid w:val="00A86DAD"/>
    <w:rsid w:val="00A9406F"/>
    <w:rsid w:val="00A95C32"/>
    <w:rsid w:val="00A9668D"/>
    <w:rsid w:val="00A969C8"/>
    <w:rsid w:val="00A96C38"/>
    <w:rsid w:val="00AA0289"/>
    <w:rsid w:val="00AA1311"/>
    <w:rsid w:val="00AA1EE8"/>
    <w:rsid w:val="00AA3087"/>
    <w:rsid w:val="00AA5493"/>
    <w:rsid w:val="00AA5802"/>
    <w:rsid w:val="00AA5A5B"/>
    <w:rsid w:val="00AA67EA"/>
    <w:rsid w:val="00AA7875"/>
    <w:rsid w:val="00AB0139"/>
    <w:rsid w:val="00AB0426"/>
    <w:rsid w:val="00AB2246"/>
    <w:rsid w:val="00AB4074"/>
    <w:rsid w:val="00AB4B40"/>
    <w:rsid w:val="00AB6A2B"/>
    <w:rsid w:val="00AB6EFB"/>
    <w:rsid w:val="00AC004D"/>
    <w:rsid w:val="00AC06D4"/>
    <w:rsid w:val="00AC0BEA"/>
    <w:rsid w:val="00AC0C0B"/>
    <w:rsid w:val="00AC37B3"/>
    <w:rsid w:val="00AC4AAD"/>
    <w:rsid w:val="00AC575D"/>
    <w:rsid w:val="00AD0775"/>
    <w:rsid w:val="00AD1C26"/>
    <w:rsid w:val="00AD1D4A"/>
    <w:rsid w:val="00AD3EC5"/>
    <w:rsid w:val="00AD4CD5"/>
    <w:rsid w:val="00AD5D90"/>
    <w:rsid w:val="00AD600B"/>
    <w:rsid w:val="00AE274A"/>
    <w:rsid w:val="00AE353C"/>
    <w:rsid w:val="00AE4C99"/>
    <w:rsid w:val="00AE7AD0"/>
    <w:rsid w:val="00AF0196"/>
    <w:rsid w:val="00AF193D"/>
    <w:rsid w:val="00AF584E"/>
    <w:rsid w:val="00AF6223"/>
    <w:rsid w:val="00AF7144"/>
    <w:rsid w:val="00B00389"/>
    <w:rsid w:val="00B00A6C"/>
    <w:rsid w:val="00B03C37"/>
    <w:rsid w:val="00B04DC0"/>
    <w:rsid w:val="00B05686"/>
    <w:rsid w:val="00B05713"/>
    <w:rsid w:val="00B05739"/>
    <w:rsid w:val="00B0702E"/>
    <w:rsid w:val="00B1067C"/>
    <w:rsid w:val="00B12487"/>
    <w:rsid w:val="00B1253B"/>
    <w:rsid w:val="00B12606"/>
    <w:rsid w:val="00B135F6"/>
    <w:rsid w:val="00B14D28"/>
    <w:rsid w:val="00B15BF5"/>
    <w:rsid w:val="00B16A84"/>
    <w:rsid w:val="00B227E1"/>
    <w:rsid w:val="00B2783E"/>
    <w:rsid w:val="00B27849"/>
    <w:rsid w:val="00B307F5"/>
    <w:rsid w:val="00B31CB2"/>
    <w:rsid w:val="00B31F35"/>
    <w:rsid w:val="00B322B9"/>
    <w:rsid w:val="00B32D9B"/>
    <w:rsid w:val="00B35C93"/>
    <w:rsid w:val="00B36B22"/>
    <w:rsid w:val="00B37BF2"/>
    <w:rsid w:val="00B37FD8"/>
    <w:rsid w:val="00B414AA"/>
    <w:rsid w:val="00B43516"/>
    <w:rsid w:val="00B45A23"/>
    <w:rsid w:val="00B45D98"/>
    <w:rsid w:val="00B50CCA"/>
    <w:rsid w:val="00B564B4"/>
    <w:rsid w:val="00B57531"/>
    <w:rsid w:val="00B57FEE"/>
    <w:rsid w:val="00B605DF"/>
    <w:rsid w:val="00B64C9B"/>
    <w:rsid w:val="00B64FE7"/>
    <w:rsid w:val="00B65A94"/>
    <w:rsid w:val="00B70C74"/>
    <w:rsid w:val="00B70F5F"/>
    <w:rsid w:val="00B70F87"/>
    <w:rsid w:val="00B73BCA"/>
    <w:rsid w:val="00B76084"/>
    <w:rsid w:val="00B769C2"/>
    <w:rsid w:val="00B77FFE"/>
    <w:rsid w:val="00B80614"/>
    <w:rsid w:val="00B81153"/>
    <w:rsid w:val="00B82505"/>
    <w:rsid w:val="00B84527"/>
    <w:rsid w:val="00B85570"/>
    <w:rsid w:val="00B85710"/>
    <w:rsid w:val="00B85B48"/>
    <w:rsid w:val="00B90F7B"/>
    <w:rsid w:val="00B910BB"/>
    <w:rsid w:val="00B91387"/>
    <w:rsid w:val="00B93709"/>
    <w:rsid w:val="00B967E9"/>
    <w:rsid w:val="00B975D7"/>
    <w:rsid w:val="00BA2BC5"/>
    <w:rsid w:val="00BA3E48"/>
    <w:rsid w:val="00BA4097"/>
    <w:rsid w:val="00BA5AF0"/>
    <w:rsid w:val="00BA7F47"/>
    <w:rsid w:val="00BB0399"/>
    <w:rsid w:val="00BB154E"/>
    <w:rsid w:val="00BB1E71"/>
    <w:rsid w:val="00BB4CC0"/>
    <w:rsid w:val="00BB5AC6"/>
    <w:rsid w:val="00BB75AA"/>
    <w:rsid w:val="00BC01CB"/>
    <w:rsid w:val="00BC1195"/>
    <w:rsid w:val="00BC2A41"/>
    <w:rsid w:val="00BC54E8"/>
    <w:rsid w:val="00BC55BF"/>
    <w:rsid w:val="00BC78DE"/>
    <w:rsid w:val="00BC7AA1"/>
    <w:rsid w:val="00BD1A33"/>
    <w:rsid w:val="00BD5E27"/>
    <w:rsid w:val="00BD6E3E"/>
    <w:rsid w:val="00BD7511"/>
    <w:rsid w:val="00BD7CDD"/>
    <w:rsid w:val="00BE57C0"/>
    <w:rsid w:val="00BE727E"/>
    <w:rsid w:val="00BF04E5"/>
    <w:rsid w:val="00BF1EA5"/>
    <w:rsid w:val="00BF2BBA"/>
    <w:rsid w:val="00BF2BDE"/>
    <w:rsid w:val="00BF56BE"/>
    <w:rsid w:val="00BF7279"/>
    <w:rsid w:val="00BF7E23"/>
    <w:rsid w:val="00C006DC"/>
    <w:rsid w:val="00C00844"/>
    <w:rsid w:val="00C00EF3"/>
    <w:rsid w:val="00C0255A"/>
    <w:rsid w:val="00C035F7"/>
    <w:rsid w:val="00C103B6"/>
    <w:rsid w:val="00C15C38"/>
    <w:rsid w:val="00C16BA3"/>
    <w:rsid w:val="00C17160"/>
    <w:rsid w:val="00C20EEF"/>
    <w:rsid w:val="00C21536"/>
    <w:rsid w:val="00C21974"/>
    <w:rsid w:val="00C2329F"/>
    <w:rsid w:val="00C23375"/>
    <w:rsid w:val="00C24BE8"/>
    <w:rsid w:val="00C25D08"/>
    <w:rsid w:val="00C27366"/>
    <w:rsid w:val="00C31F9B"/>
    <w:rsid w:val="00C347C4"/>
    <w:rsid w:val="00C35939"/>
    <w:rsid w:val="00C35E5C"/>
    <w:rsid w:val="00C36E5B"/>
    <w:rsid w:val="00C377D7"/>
    <w:rsid w:val="00C37A7F"/>
    <w:rsid w:val="00C41626"/>
    <w:rsid w:val="00C442B4"/>
    <w:rsid w:val="00C45081"/>
    <w:rsid w:val="00C4586D"/>
    <w:rsid w:val="00C46BEF"/>
    <w:rsid w:val="00C47787"/>
    <w:rsid w:val="00C524D3"/>
    <w:rsid w:val="00C53062"/>
    <w:rsid w:val="00C54AB0"/>
    <w:rsid w:val="00C54D8C"/>
    <w:rsid w:val="00C55352"/>
    <w:rsid w:val="00C563A9"/>
    <w:rsid w:val="00C57CEC"/>
    <w:rsid w:val="00C57DC8"/>
    <w:rsid w:val="00C6049F"/>
    <w:rsid w:val="00C60BD5"/>
    <w:rsid w:val="00C639CE"/>
    <w:rsid w:val="00C6601B"/>
    <w:rsid w:val="00C677F0"/>
    <w:rsid w:val="00C70512"/>
    <w:rsid w:val="00C72625"/>
    <w:rsid w:val="00C75DA7"/>
    <w:rsid w:val="00C76FD5"/>
    <w:rsid w:val="00C777C6"/>
    <w:rsid w:val="00C77AEE"/>
    <w:rsid w:val="00C77C53"/>
    <w:rsid w:val="00C80D8A"/>
    <w:rsid w:val="00C814BE"/>
    <w:rsid w:val="00C81879"/>
    <w:rsid w:val="00C838F2"/>
    <w:rsid w:val="00C857AF"/>
    <w:rsid w:val="00C85ADB"/>
    <w:rsid w:val="00C86196"/>
    <w:rsid w:val="00C86468"/>
    <w:rsid w:val="00C86BF1"/>
    <w:rsid w:val="00C87018"/>
    <w:rsid w:val="00C87E0A"/>
    <w:rsid w:val="00C90CD8"/>
    <w:rsid w:val="00C915EB"/>
    <w:rsid w:val="00C916D9"/>
    <w:rsid w:val="00C919B9"/>
    <w:rsid w:val="00C91E73"/>
    <w:rsid w:val="00C92CCD"/>
    <w:rsid w:val="00C931E3"/>
    <w:rsid w:val="00C94BC0"/>
    <w:rsid w:val="00C95345"/>
    <w:rsid w:val="00C957D4"/>
    <w:rsid w:val="00C960BE"/>
    <w:rsid w:val="00C96454"/>
    <w:rsid w:val="00CA1EED"/>
    <w:rsid w:val="00CA2171"/>
    <w:rsid w:val="00CA223C"/>
    <w:rsid w:val="00CA397A"/>
    <w:rsid w:val="00CA4AA1"/>
    <w:rsid w:val="00CA7FF8"/>
    <w:rsid w:val="00CB1194"/>
    <w:rsid w:val="00CB23E9"/>
    <w:rsid w:val="00CB2AB7"/>
    <w:rsid w:val="00CB37F6"/>
    <w:rsid w:val="00CB3C25"/>
    <w:rsid w:val="00CB4564"/>
    <w:rsid w:val="00CB45C6"/>
    <w:rsid w:val="00CB605B"/>
    <w:rsid w:val="00CB65E1"/>
    <w:rsid w:val="00CB7378"/>
    <w:rsid w:val="00CC1EE9"/>
    <w:rsid w:val="00CC357A"/>
    <w:rsid w:val="00CC399E"/>
    <w:rsid w:val="00CC5574"/>
    <w:rsid w:val="00CC667F"/>
    <w:rsid w:val="00CD3198"/>
    <w:rsid w:val="00CD31F4"/>
    <w:rsid w:val="00CD5258"/>
    <w:rsid w:val="00CD5465"/>
    <w:rsid w:val="00CD6715"/>
    <w:rsid w:val="00CE0909"/>
    <w:rsid w:val="00CE0CAE"/>
    <w:rsid w:val="00CE231C"/>
    <w:rsid w:val="00CE35D7"/>
    <w:rsid w:val="00CE77A4"/>
    <w:rsid w:val="00CE7E86"/>
    <w:rsid w:val="00CF2C60"/>
    <w:rsid w:val="00CF4318"/>
    <w:rsid w:val="00CF48E1"/>
    <w:rsid w:val="00CF4E5E"/>
    <w:rsid w:val="00CF64C4"/>
    <w:rsid w:val="00D000F4"/>
    <w:rsid w:val="00D002A3"/>
    <w:rsid w:val="00D027BB"/>
    <w:rsid w:val="00D03BBE"/>
    <w:rsid w:val="00D041F9"/>
    <w:rsid w:val="00D05510"/>
    <w:rsid w:val="00D10866"/>
    <w:rsid w:val="00D115C6"/>
    <w:rsid w:val="00D13F6F"/>
    <w:rsid w:val="00D15629"/>
    <w:rsid w:val="00D15EC7"/>
    <w:rsid w:val="00D21018"/>
    <w:rsid w:val="00D21102"/>
    <w:rsid w:val="00D211D4"/>
    <w:rsid w:val="00D21598"/>
    <w:rsid w:val="00D229C8"/>
    <w:rsid w:val="00D258D8"/>
    <w:rsid w:val="00D25A37"/>
    <w:rsid w:val="00D262EE"/>
    <w:rsid w:val="00D31C72"/>
    <w:rsid w:val="00D31D11"/>
    <w:rsid w:val="00D32BD0"/>
    <w:rsid w:val="00D34078"/>
    <w:rsid w:val="00D34733"/>
    <w:rsid w:val="00D347BE"/>
    <w:rsid w:val="00D36AA7"/>
    <w:rsid w:val="00D371F7"/>
    <w:rsid w:val="00D40BBA"/>
    <w:rsid w:val="00D420A2"/>
    <w:rsid w:val="00D45810"/>
    <w:rsid w:val="00D465F6"/>
    <w:rsid w:val="00D5315D"/>
    <w:rsid w:val="00D57FEF"/>
    <w:rsid w:val="00D601AE"/>
    <w:rsid w:val="00D607C2"/>
    <w:rsid w:val="00D609DD"/>
    <w:rsid w:val="00D6216F"/>
    <w:rsid w:val="00D62A7C"/>
    <w:rsid w:val="00D62D75"/>
    <w:rsid w:val="00D63BD0"/>
    <w:rsid w:val="00D6507A"/>
    <w:rsid w:val="00D65815"/>
    <w:rsid w:val="00D65F87"/>
    <w:rsid w:val="00D65F8E"/>
    <w:rsid w:val="00D6698A"/>
    <w:rsid w:val="00D67509"/>
    <w:rsid w:val="00D676B6"/>
    <w:rsid w:val="00D70684"/>
    <w:rsid w:val="00D72CEC"/>
    <w:rsid w:val="00D72DB8"/>
    <w:rsid w:val="00D732D4"/>
    <w:rsid w:val="00D747CE"/>
    <w:rsid w:val="00D77202"/>
    <w:rsid w:val="00D80338"/>
    <w:rsid w:val="00D8051E"/>
    <w:rsid w:val="00D80CC3"/>
    <w:rsid w:val="00D82085"/>
    <w:rsid w:val="00D8516C"/>
    <w:rsid w:val="00D85433"/>
    <w:rsid w:val="00D85C40"/>
    <w:rsid w:val="00D86B0B"/>
    <w:rsid w:val="00D87048"/>
    <w:rsid w:val="00D870BE"/>
    <w:rsid w:val="00D87127"/>
    <w:rsid w:val="00D87F06"/>
    <w:rsid w:val="00D938B2"/>
    <w:rsid w:val="00D95D8F"/>
    <w:rsid w:val="00D9694B"/>
    <w:rsid w:val="00DA0CA3"/>
    <w:rsid w:val="00DA506B"/>
    <w:rsid w:val="00DA531D"/>
    <w:rsid w:val="00DA54B7"/>
    <w:rsid w:val="00DA5C04"/>
    <w:rsid w:val="00DB4701"/>
    <w:rsid w:val="00DB5DCC"/>
    <w:rsid w:val="00DB5EC0"/>
    <w:rsid w:val="00DB5F03"/>
    <w:rsid w:val="00DB699D"/>
    <w:rsid w:val="00DC13E8"/>
    <w:rsid w:val="00DC1ED5"/>
    <w:rsid w:val="00DC6EAE"/>
    <w:rsid w:val="00DC7786"/>
    <w:rsid w:val="00DC792B"/>
    <w:rsid w:val="00DD27B8"/>
    <w:rsid w:val="00DD2A93"/>
    <w:rsid w:val="00DD2C05"/>
    <w:rsid w:val="00DD3C2D"/>
    <w:rsid w:val="00DD5D4F"/>
    <w:rsid w:val="00DD5E00"/>
    <w:rsid w:val="00DE02DB"/>
    <w:rsid w:val="00DE09C7"/>
    <w:rsid w:val="00DE0E6A"/>
    <w:rsid w:val="00DE2610"/>
    <w:rsid w:val="00DE492F"/>
    <w:rsid w:val="00DE5AB8"/>
    <w:rsid w:val="00DE648C"/>
    <w:rsid w:val="00DE77B7"/>
    <w:rsid w:val="00DE7D36"/>
    <w:rsid w:val="00DF3566"/>
    <w:rsid w:val="00DF516E"/>
    <w:rsid w:val="00DF5F30"/>
    <w:rsid w:val="00DF5FE9"/>
    <w:rsid w:val="00E001E1"/>
    <w:rsid w:val="00E01835"/>
    <w:rsid w:val="00E01871"/>
    <w:rsid w:val="00E023CB"/>
    <w:rsid w:val="00E02F5D"/>
    <w:rsid w:val="00E0307C"/>
    <w:rsid w:val="00E06366"/>
    <w:rsid w:val="00E07F0E"/>
    <w:rsid w:val="00E10AED"/>
    <w:rsid w:val="00E11767"/>
    <w:rsid w:val="00E11D3D"/>
    <w:rsid w:val="00E14768"/>
    <w:rsid w:val="00E1582B"/>
    <w:rsid w:val="00E16440"/>
    <w:rsid w:val="00E17DE9"/>
    <w:rsid w:val="00E20529"/>
    <w:rsid w:val="00E20E39"/>
    <w:rsid w:val="00E25241"/>
    <w:rsid w:val="00E31537"/>
    <w:rsid w:val="00E31CF2"/>
    <w:rsid w:val="00E31D13"/>
    <w:rsid w:val="00E3243A"/>
    <w:rsid w:val="00E32A34"/>
    <w:rsid w:val="00E34FD7"/>
    <w:rsid w:val="00E358D3"/>
    <w:rsid w:val="00E401F4"/>
    <w:rsid w:val="00E41229"/>
    <w:rsid w:val="00E419C9"/>
    <w:rsid w:val="00E43F1B"/>
    <w:rsid w:val="00E44DC1"/>
    <w:rsid w:val="00E514A3"/>
    <w:rsid w:val="00E5163A"/>
    <w:rsid w:val="00E51AA2"/>
    <w:rsid w:val="00E54365"/>
    <w:rsid w:val="00E559EF"/>
    <w:rsid w:val="00E56CC6"/>
    <w:rsid w:val="00E57287"/>
    <w:rsid w:val="00E57898"/>
    <w:rsid w:val="00E57B47"/>
    <w:rsid w:val="00E601B8"/>
    <w:rsid w:val="00E62818"/>
    <w:rsid w:val="00E6330E"/>
    <w:rsid w:val="00E655B9"/>
    <w:rsid w:val="00E66084"/>
    <w:rsid w:val="00E67470"/>
    <w:rsid w:val="00E67FFD"/>
    <w:rsid w:val="00E71540"/>
    <w:rsid w:val="00E72332"/>
    <w:rsid w:val="00E73364"/>
    <w:rsid w:val="00E73CA2"/>
    <w:rsid w:val="00E73E4D"/>
    <w:rsid w:val="00E753A0"/>
    <w:rsid w:val="00E7734C"/>
    <w:rsid w:val="00E81A39"/>
    <w:rsid w:val="00E82087"/>
    <w:rsid w:val="00E820A8"/>
    <w:rsid w:val="00E84DA8"/>
    <w:rsid w:val="00E85CCF"/>
    <w:rsid w:val="00E87FE6"/>
    <w:rsid w:val="00E90393"/>
    <w:rsid w:val="00E91975"/>
    <w:rsid w:val="00E91DFE"/>
    <w:rsid w:val="00E92663"/>
    <w:rsid w:val="00E92EA9"/>
    <w:rsid w:val="00E949FC"/>
    <w:rsid w:val="00E94BE2"/>
    <w:rsid w:val="00E94CF6"/>
    <w:rsid w:val="00E96251"/>
    <w:rsid w:val="00E96362"/>
    <w:rsid w:val="00EA1179"/>
    <w:rsid w:val="00EA158D"/>
    <w:rsid w:val="00EA1CB3"/>
    <w:rsid w:val="00EA4E04"/>
    <w:rsid w:val="00EA5011"/>
    <w:rsid w:val="00EB20D1"/>
    <w:rsid w:val="00EB3541"/>
    <w:rsid w:val="00EB40F9"/>
    <w:rsid w:val="00EB4D6F"/>
    <w:rsid w:val="00EB5A3C"/>
    <w:rsid w:val="00EB605E"/>
    <w:rsid w:val="00EB6302"/>
    <w:rsid w:val="00EB7846"/>
    <w:rsid w:val="00EB7B5C"/>
    <w:rsid w:val="00EB7D38"/>
    <w:rsid w:val="00EC0F73"/>
    <w:rsid w:val="00EC2341"/>
    <w:rsid w:val="00EC43CD"/>
    <w:rsid w:val="00EC443B"/>
    <w:rsid w:val="00EC4F5B"/>
    <w:rsid w:val="00EC5F7E"/>
    <w:rsid w:val="00ED0680"/>
    <w:rsid w:val="00ED0C51"/>
    <w:rsid w:val="00ED3088"/>
    <w:rsid w:val="00ED35B2"/>
    <w:rsid w:val="00ED5A6D"/>
    <w:rsid w:val="00ED7780"/>
    <w:rsid w:val="00EE01B5"/>
    <w:rsid w:val="00EE0D47"/>
    <w:rsid w:val="00EE2429"/>
    <w:rsid w:val="00EE2F07"/>
    <w:rsid w:val="00EE417D"/>
    <w:rsid w:val="00EE7359"/>
    <w:rsid w:val="00EE74A8"/>
    <w:rsid w:val="00EF11EC"/>
    <w:rsid w:val="00EF3D9E"/>
    <w:rsid w:val="00EF4679"/>
    <w:rsid w:val="00EF7BD6"/>
    <w:rsid w:val="00F01F1E"/>
    <w:rsid w:val="00F02C25"/>
    <w:rsid w:val="00F031F7"/>
    <w:rsid w:val="00F03A5C"/>
    <w:rsid w:val="00F04B8A"/>
    <w:rsid w:val="00F06DDF"/>
    <w:rsid w:val="00F10823"/>
    <w:rsid w:val="00F13453"/>
    <w:rsid w:val="00F15031"/>
    <w:rsid w:val="00F1663D"/>
    <w:rsid w:val="00F1738F"/>
    <w:rsid w:val="00F207F0"/>
    <w:rsid w:val="00F220AE"/>
    <w:rsid w:val="00F225DD"/>
    <w:rsid w:val="00F259BD"/>
    <w:rsid w:val="00F268EF"/>
    <w:rsid w:val="00F35A2B"/>
    <w:rsid w:val="00F37892"/>
    <w:rsid w:val="00F37CA4"/>
    <w:rsid w:val="00F40644"/>
    <w:rsid w:val="00F4349C"/>
    <w:rsid w:val="00F4426F"/>
    <w:rsid w:val="00F44CFE"/>
    <w:rsid w:val="00F46BEC"/>
    <w:rsid w:val="00F46EE6"/>
    <w:rsid w:val="00F50867"/>
    <w:rsid w:val="00F50AA4"/>
    <w:rsid w:val="00F50E89"/>
    <w:rsid w:val="00F50F62"/>
    <w:rsid w:val="00F53777"/>
    <w:rsid w:val="00F53DD5"/>
    <w:rsid w:val="00F54FE8"/>
    <w:rsid w:val="00F56DAD"/>
    <w:rsid w:val="00F5743F"/>
    <w:rsid w:val="00F6070D"/>
    <w:rsid w:val="00F608A8"/>
    <w:rsid w:val="00F62D7D"/>
    <w:rsid w:val="00F63A41"/>
    <w:rsid w:val="00F67BED"/>
    <w:rsid w:val="00F71DA6"/>
    <w:rsid w:val="00F73A16"/>
    <w:rsid w:val="00F73C87"/>
    <w:rsid w:val="00F73DAE"/>
    <w:rsid w:val="00F744DC"/>
    <w:rsid w:val="00F747E9"/>
    <w:rsid w:val="00F74B21"/>
    <w:rsid w:val="00F758A7"/>
    <w:rsid w:val="00F75E03"/>
    <w:rsid w:val="00F76688"/>
    <w:rsid w:val="00F77502"/>
    <w:rsid w:val="00F82DB9"/>
    <w:rsid w:val="00F853C3"/>
    <w:rsid w:val="00F8685C"/>
    <w:rsid w:val="00F8708F"/>
    <w:rsid w:val="00F87B6A"/>
    <w:rsid w:val="00F90986"/>
    <w:rsid w:val="00F9155D"/>
    <w:rsid w:val="00F9231A"/>
    <w:rsid w:val="00F96D7E"/>
    <w:rsid w:val="00F974FF"/>
    <w:rsid w:val="00F977B0"/>
    <w:rsid w:val="00F9799C"/>
    <w:rsid w:val="00FA1762"/>
    <w:rsid w:val="00FA30E3"/>
    <w:rsid w:val="00FA3882"/>
    <w:rsid w:val="00FA49F0"/>
    <w:rsid w:val="00FA5FAC"/>
    <w:rsid w:val="00FA66F8"/>
    <w:rsid w:val="00FA7614"/>
    <w:rsid w:val="00FB0B81"/>
    <w:rsid w:val="00FB2639"/>
    <w:rsid w:val="00FB5D24"/>
    <w:rsid w:val="00FB6C78"/>
    <w:rsid w:val="00FC10B8"/>
    <w:rsid w:val="00FC1E9D"/>
    <w:rsid w:val="00FC21DD"/>
    <w:rsid w:val="00FC24D2"/>
    <w:rsid w:val="00FC29C4"/>
    <w:rsid w:val="00FC30AB"/>
    <w:rsid w:val="00FC32F9"/>
    <w:rsid w:val="00FC4162"/>
    <w:rsid w:val="00FC46F7"/>
    <w:rsid w:val="00FC5FEE"/>
    <w:rsid w:val="00FD1CC9"/>
    <w:rsid w:val="00FD44FE"/>
    <w:rsid w:val="00FD59B1"/>
    <w:rsid w:val="00FD6824"/>
    <w:rsid w:val="00FD7AFC"/>
    <w:rsid w:val="00FD7B4C"/>
    <w:rsid w:val="00FE0F4D"/>
    <w:rsid w:val="00FE184C"/>
    <w:rsid w:val="00FE2156"/>
    <w:rsid w:val="00FE4414"/>
    <w:rsid w:val="00FE45FC"/>
    <w:rsid w:val="00FF075A"/>
    <w:rsid w:val="00FF1736"/>
    <w:rsid w:val="00FF1CBC"/>
    <w:rsid w:val="00FF3326"/>
    <w:rsid w:val="00FF3371"/>
    <w:rsid w:val="00FF36C7"/>
    <w:rsid w:val="00FF54B4"/>
    <w:rsid w:val="00FF6C8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2ADA31D-9804-4171-875C-8B50BC730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09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554FBA"/>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554FBA"/>
    <w:rPr>
      <w:rFonts w:eastAsiaTheme="minorEastAsia"/>
      <w:lang w:eastAsia="es-CO"/>
    </w:rPr>
  </w:style>
  <w:style w:type="paragraph" w:styleId="Textodeglobo">
    <w:name w:val="Balloon Text"/>
    <w:basedOn w:val="Normal"/>
    <w:link w:val="TextodegloboCar"/>
    <w:uiPriority w:val="99"/>
    <w:semiHidden/>
    <w:unhideWhenUsed/>
    <w:rsid w:val="00554FB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54FBA"/>
    <w:rPr>
      <w:rFonts w:ascii="Tahoma" w:hAnsi="Tahoma" w:cs="Tahoma"/>
      <w:sz w:val="16"/>
      <w:szCs w:val="16"/>
    </w:rPr>
  </w:style>
  <w:style w:type="paragraph" w:styleId="Encabezado">
    <w:name w:val="header"/>
    <w:basedOn w:val="Normal"/>
    <w:link w:val="EncabezadoCar"/>
    <w:uiPriority w:val="99"/>
    <w:unhideWhenUsed/>
    <w:rsid w:val="00554FB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4FBA"/>
  </w:style>
  <w:style w:type="paragraph" w:styleId="Piedepgina">
    <w:name w:val="footer"/>
    <w:basedOn w:val="Normal"/>
    <w:link w:val="PiedepginaCar"/>
    <w:uiPriority w:val="99"/>
    <w:unhideWhenUsed/>
    <w:rsid w:val="00554FB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4FBA"/>
  </w:style>
  <w:style w:type="paragraph" w:styleId="Puesto">
    <w:name w:val="Title"/>
    <w:basedOn w:val="Normal"/>
    <w:link w:val="PuestoCar"/>
    <w:uiPriority w:val="10"/>
    <w:qFormat/>
    <w:rsid w:val="00F53DD5"/>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tuloCar">
    <w:name w:val="Título Car"/>
    <w:link w:val="1"/>
    <w:locked/>
    <w:rsid w:val="00F53DD5"/>
    <w:rPr>
      <w:rFonts w:ascii="Tahoma" w:hAnsi="Tahoma" w:cs="Tahoma"/>
      <w:b/>
      <w:bCs/>
      <w:sz w:val="24"/>
      <w:szCs w:val="24"/>
      <w:lang w:val="es-ES" w:eastAsia="es-ES" w:bidi="ar-SA"/>
    </w:rPr>
  </w:style>
  <w:style w:type="character" w:customStyle="1" w:styleId="PuestoCar">
    <w:name w:val="Puesto Car"/>
    <w:basedOn w:val="Fuentedeprrafopredeter"/>
    <w:link w:val="Puesto"/>
    <w:uiPriority w:val="10"/>
    <w:rsid w:val="00F53DD5"/>
    <w:rPr>
      <w:rFonts w:asciiTheme="majorHAnsi" w:eastAsiaTheme="majorEastAsia" w:hAnsiTheme="majorHAnsi" w:cstheme="majorBidi"/>
      <w:color w:val="323E4F" w:themeColor="text2" w:themeShade="BF"/>
      <w:spacing w:val="5"/>
      <w:kern w:val="28"/>
      <w:sz w:val="52"/>
      <w:szCs w:val="52"/>
    </w:rPr>
  </w:style>
  <w:style w:type="paragraph" w:styleId="Prrafodelista">
    <w:name w:val="List Paragraph"/>
    <w:basedOn w:val="Normal"/>
    <w:uiPriority w:val="34"/>
    <w:qFormat/>
    <w:rsid w:val="00473040"/>
    <w:pPr>
      <w:ind w:left="720"/>
      <w:contextualSpacing/>
    </w:pPr>
  </w:style>
  <w:style w:type="table" w:styleId="Tablaconcuadrcula">
    <w:name w:val="Table Grid"/>
    <w:basedOn w:val="Tablanormal"/>
    <w:uiPriority w:val="39"/>
    <w:rsid w:val="001B14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1"/>
    <w:basedOn w:val="Normal"/>
    <w:next w:val="Puesto"/>
    <w:link w:val="TtuloCar"/>
    <w:qFormat/>
    <w:rsid w:val="00267B0B"/>
    <w:pPr>
      <w:spacing w:after="0" w:line="240" w:lineRule="auto"/>
      <w:jc w:val="center"/>
    </w:pPr>
    <w:rPr>
      <w:rFonts w:ascii="Tahoma" w:hAnsi="Tahoma" w:cs="Tahoma"/>
      <w:b/>
      <w:bCs/>
      <w:sz w:val="24"/>
      <w:szCs w:val="24"/>
      <w:lang w:val="es-ES" w:eastAsia="es-ES"/>
    </w:rPr>
  </w:style>
  <w:style w:type="paragraph" w:styleId="NormalWeb">
    <w:name w:val="Normal (Web)"/>
    <w:basedOn w:val="Normal"/>
    <w:uiPriority w:val="99"/>
    <w:rsid w:val="00267B0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Prrafodelista1">
    <w:name w:val="Párrafo de lista1"/>
    <w:basedOn w:val="Normal"/>
    <w:rsid w:val="00267B0B"/>
    <w:pPr>
      <w:spacing w:after="0" w:line="240" w:lineRule="auto"/>
      <w:ind w:left="720"/>
      <w:contextualSpacing/>
    </w:pPr>
    <w:rPr>
      <w:rFonts w:ascii="Times New Roman" w:eastAsia="Times New Roman" w:hAnsi="Times New Roman" w:cs="Times New Roman"/>
      <w:sz w:val="24"/>
      <w:szCs w:val="24"/>
      <w:lang w:val="es-ES" w:eastAsia="es-ES"/>
    </w:rPr>
  </w:style>
  <w:style w:type="paragraph" w:customStyle="1" w:styleId="Default">
    <w:name w:val="Default"/>
    <w:rsid w:val="00FD6824"/>
    <w:pPr>
      <w:autoSpaceDE w:val="0"/>
      <w:autoSpaceDN w:val="0"/>
      <w:adjustRightInd w:val="0"/>
      <w:spacing w:after="0" w:line="240" w:lineRule="auto"/>
    </w:pPr>
    <w:rPr>
      <w:rFonts w:ascii="Corbel" w:hAnsi="Corbel" w:cs="Corbel"/>
      <w:color w:val="000000"/>
      <w:sz w:val="24"/>
      <w:szCs w:val="24"/>
    </w:rPr>
  </w:style>
  <w:style w:type="paragraph" w:styleId="Textonotaalfinal">
    <w:name w:val="endnote text"/>
    <w:basedOn w:val="Normal"/>
    <w:link w:val="TextonotaalfinalCar"/>
    <w:uiPriority w:val="99"/>
    <w:semiHidden/>
    <w:unhideWhenUsed/>
    <w:rsid w:val="00D31C72"/>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D31C72"/>
    <w:rPr>
      <w:sz w:val="20"/>
      <w:szCs w:val="20"/>
    </w:rPr>
  </w:style>
  <w:style w:type="character" w:styleId="Refdenotaalfinal">
    <w:name w:val="endnote reference"/>
    <w:basedOn w:val="Fuentedeprrafopredeter"/>
    <w:uiPriority w:val="99"/>
    <w:semiHidden/>
    <w:unhideWhenUsed/>
    <w:rsid w:val="00D31C72"/>
    <w:rPr>
      <w:vertAlign w:val="superscript"/>
    </w:rPr>
  </w:style>
  <w:style w:type="paragraph" w:styleId="Textonotapie">
    <w:name w:val="footnote text"/>
    <w:basedOn w:val="Normal"/>
    <w:link w:val="TextonotapieCar"/>
    <w:uiPriority w:val="99"/>
    <w:unhideWhenUsed/>
    <w:rsid w:val="00D31C72"/>
    <w:pPr>
      <w:spacing w:after="0" w:line="240" w:lineRule="auto"/>
    </w:pPr>
    <w:rPr>
      <w:sz w:val="20"/>
      <w:szCs w:val="20"/>
    </w:rPr>
  </w:style>
  <w:style w:type="character" w:customStyle="1" w:styleId="TextonotapieCar">
    <w:name w:val="Texto nota pie Car"/>
    <w:basedOn w:val="Fuentedeprrafopredeter"/>
    <w:link w:val="Textonotapie"/>
    <w:uiPriority w:val="99"/>
    <w:rsid w:val="00D31C72"/>
    <w:rPr>
      <w:sz w:val="20"/>
      <w:szCs w:val="20"/>
    </w:rPr>
  </w:style>
  <w:style w:type="character" w:styleId="Refdenotaalpie">
    <w:name w:val="footnote reference"/>
    <w:basedOn w:val="Fuentedeprrafopredeter"/>
    <w:uiPriority w:val="99"/>
    <w:semiHidden/>
    <w:unhideWhenUsed/>
    <w:rsid w:val="00D31C72"/>
    <w:rPr>
      <w:vertAlign w:val="superscript"/>
    </w:rPr>
  </w:style>
  <w:style w:type="character" w:styleId="Hipervnculo">
    <w:name w:val="Hyperlink"/>
    <w:basedOn w:val="Fuentedeprrafopredeter"/>
    <w:uiPriority w:val="99"/>
    <w:semiHidden/>
    <w:unhideWhenUsed/>
    <w:rsid w:val="00E92EA9"/>
    <w:rPr>
      <w:color w:val="0000FF"/>
      <w:u w:val="single"/>
    </w:rPr>
  </w:style>
  <w:style w:type="character" w:styleId="Hipervnculovisitado">
    <w:name w:val="FollowedHyperlink"/>
    <w:basedOn w:val="Fuentedeprrafopredeter"/>
    <w:uiPriority w:val="99"/>
    <w:semiHidden/>
    <w:unhideWhenUsed/>
    <w:rsid w:val="00E92EA9"/>
    <w:rPr>
      <w:color w:val="800080"/>
      <w:u w:val="single"/>
    </w:rPr>
  </w:style>
  <w:style w:type="paragraph" w:customStyle="1" w:styleId="xl65">
    <w:name w:val="xl65"/>
    <w:basedOn w:val="Normal"/>
    <w:rsid w:val="00E92EA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eastAsia="es-CO"/>
    </w:rPr>
  </w:style>
  <w:style w:type="paragraph" w:customStyle="1" w:styleId="xl66">
    <w:name w:val="xl66"/>
    <w:basedOn w:val="Normal"/>
    <w:rsid w:val="00E92EA9"/>
    <w:pPr>
      <w:spacing w:before="100" w:beforeAutospacing="1" w:after="100" w:afterAutospacing="1" w:line="240" w:lineRule="auto"/>
      <w:textAlignment w:val="top"/>
    </w:pPr>
    <w:rPr>
      <w:rFonts w:ascii="Times New Roman" w:eastAsia="Times New Roman" w:hAnsi="Times New Roman" w:cs="Times New Roman"/>
      <w:b/>
      <w:bCs/>
      <w:sz w:val="24"/>
      <w:szCs w:val="24"/>
      <w:lang w:eastAsia="es-CO"/>
    </w:rPr>
  </w:style>
  <w:style w:type="paragraph" w:customStyle="1" w:styleId="xl67">
    <w:name w:val="xl67"/>
    <w:basedOn w:val="Normal"/>
    <w:rsid w:val="00E92EA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es-CO"/>
    </w:rPr>
  </w:style>
  <w:style w:type="paragraph" w:customStyle="1" w:styleId="xl68">
    <w:name w:val="xl68"/>
    <w:basedOn w:val="Normal"/>
    <w:rsid w:val="00E92EA9"/>
    <w:pPr>
      <w:spacing w:before="100" w:beforeAutospacing="1" w:after="100" w:afterAutospacing="1" w:line="240" w:lineRule="auto"/>
      <w:textAlignment w:val="top"/>
    </w:pPr>
    <w:rPr>
      <w:rFonts w:ascii="Times New Roman" w:eastAsia="Times New Roman" w:hAnsi="Times New Roman" w:cs="Times New Roman"/>
      <w:sz w:val="24"/>
      <w:szCs w:val="24"/>
      <w:lang w:eastAsia="es-CO"/>
    </w:rPr>
  </w:style>
  <w:style w:type="paragraph" w:customStyle="1" w:styleId="msonormal0">
    <w:name w:val="msonormal"/>
    <w:basedOn w:val="Normal"/>
    <w:rsid w:val="00DA54B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xl69">
    <w:name w:val="xl69"/>
    <w:basedOn w:val="Normal"/>
    <w:rsid w:val="00DA54B7"/>
    <w:pPr>
      <w:spacing w:before="100" w:beforeAutospacing="1" w:after="100" w:afterAutospacing="1" w:line="240" w:lineRule="auto"/>
      <w:textAlignment w:val="center"/>
    </w:pPr>
    <w:rPr>
      <w:rFonts w:ascii="Times New Roman" w:eastAsia="Times New Roman" w:hAnsi="Times New Roman" w:cs="Times New Roman"/>
      <w:b/>
      <w:bCs/>
      <w:sz w:val="16"/>
      <w:szCs w:val="16"/>
      <w:lang w:eastAsia="es-CO"/>
    </w:rPr>
  </w:style>
  <w:style w:type="paragraph" w:customStyle="1" w:styleId="xl70">
    <w:name w:val="xl70"/>
    <w:basedOn w:val="Normal"/>
    <w:rsid w:val="00DA54B7"/>
    <w:pPr>
      <w:spacing w:before="100" w:beforeAutospacing="1" w:after="100" w:afterAutospacing="1" w:line="240" w:lineRule="auto"/>
      <w:textAlignment w:val="center"/>
    </w:pPr>
    <w:rPr>
      <w:rFonts w:ascii="Times New Roman" w:eastAsia="Times New Roman" w:hAnsi="Times New Roman" w:cs="Times New Roman"/>
      <w:sz w:val="16"/>
      <w:szCs w:val="16"/>
      <w:lang w:eastAsia="es-CO"/>
    </w:rPr>
  </w:style>
  <w:style w:type="character" w:customStyle="1" w:styleId="baj">
    <w:name w:val="b_aj"/>
    <w:basedOn w:val="Fuentedeprrafopredeter"/>
    <w:rsid w:val="008E6B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8270">
      <w:bodyDiv w:val="1"/>
      <w:marLeft w:val="0"/>
      <w:marRight w:val="0"/>
      <w:marTop w:val="0"/>
      <w:marBottom w:val="0"/>
      <w:divBdr>
        <w:top w:val="none" w:sz="0" w:space="0" w:color="auto"/>
        <w:left w:val="none" w:sz="0" w:space="0" w:color="auto"/>
        <w:bottom w:val="none" w:sz="0" w:space="0" w:color="auto"/>
        <w:right w:val="none" w:sz="0" w:space="0" w:color="auto"/>
      </w:divBdr>
    </w:div>
    <w:div w:id="28535667">
      <w:bodyDiv w:val="1"/>
      <w:marLeft w:val="0"/>
      <w:marRight w:val="0"/>
      <w:marTop w:val="0"/>
      <w:marBottom w:val="0"/>
      <w:divBdr>
        <w:top w:val="none" w:sz="0" w:space="0" w:color="auto"/>
        <w:left w:val="none" w:sz="0" w:space="0" w:color="auto"/>
        <w:bottom w:val="none" w:sz="0" w:space="0" w:color="auto"/>
        <w:right w:val="none" w:sz="0" w:space="0" w:color="auto"/>
      </w:divBdr>
    </w:div>
    <w:div w:id="35158689">
      <w:bodyDiv w:val="1"/>
      <w:marLeft w:val="0"/>
      <w:marRight w:val="0"/>
      <w:marTop w:val="0"/>
      <w:marBottom w:val="0"/>
      <w:divBdr>
        <w:top w:val="none" w:sz="0" w:space="0" w:color="auto"/>
        <w:left w:val="none" w:sz="0" w:space="0" w:color="auto"/>
        <w:bottom w:val="none" w:sz="0" w:space="0" w:color="auto"/>
        <w:right w:val="none" w:sz="0" w:space="0" w:color="auto"/>
      </w:divBdr>
    </w:div>
    <w:div w:id="180290082">
      <w:bodyDiv w:val="1"/>
      <w:marLeft w:val="0"/>
      <w:marRight w:val="0"/>
      <w:marTop w:val="0"/>
      <w:marBottom w:val="0"/>
      <w:divBdr>
        <w:top w:val="none" w:sz="0" w:space="0" w:color="auto"/>
        <w:left w:val="none" w:sz="0" w:space="0" w:color="auto"/>
        <w:bottom w:val="none" w:sz="0" w:space="0" w:color="auto"/>
        <w:right w:val="none" w:sz="0" w:space="0" w:color="auto"/>
      </w:divBdr>
    </w:div>
    <w:div w:id="187061836">
      <w:bodyDiv w:val="1"/>
      <w:marLeft w:val="0"/>
      <w:marRight w:val="0"/>
      <w:marTop w:val="0"/>
      <w:marBottom w:val="0"/>
      <w:divBdr>
        <w:top w:val="none" w:sz="0" w:space="0" w:color="auto"/>
        <w:left w:val="none" w:sz="0" w:space="0" w:color="auto"/>
        <w:bottom w:val="none" w:sz="0" w:space="0" w:color="auto"/>
        <w:right w:val="none" w:sz="0" w:space="0" w:color="auto"/>
      </w:divBdr>
    </w:div>
    <w:div w:id="243027906">
      <w:bodyDiv w:val="1"/>
      <w:marLeft w:val="0"/>
      <w:marRight w:val="0"/>
      <w:marTop w:val="0"/>
      <w:marBottom w:val="0"/>
      <w:divBdr>
        <w:top w:val="none" w:sz="0" w:space="0" w:color="auto"/>
        <w:left w:val="none" w:sz="0" w:space="0" w:color="auto"/>
        <w:bottom w:val="none" w:sz="0" w:space="0" w:color="auto"/>
        <w:right w:val="none" w:sz="0" w:space="0" w:color="auto"/>
      </w:divBdr>
    </w:div>
    <w:div w:id="450635122">
      <w:bodyDiv w:val="1"/>
      <w:marLeft w:val="0"/>
      <w:marRight w:val="0"/>
      <w:marTop w:val="0"/>
      <w:marBottom w:val="0"/>
      <w:divBdr>
        <w:top w:val="none" w:sz="0" w:space="0" w:color="auto"/>
        <w:left w:val="none" w:sz="0" w:space="0" w:color="auto"/>
        <w:bottom w:val="none" w:sz="0" w:space="0" w:color="auto"/>
        <w:right w:val="none" w:sz="0" w:space="0" w:color="auto"/>
      </w:divBdr>
    </w:div>
    <w:div w:id="453713219">
      <w:bodyDiv w:val="1"/>
      <w:marLeft w:val="0"/>
      <w:marRight w:val="0"/>
      <w:marTop w:val="0"/>
      <w:marBottom w:val="0"/>
      <w:divBdr>
        <w:top w:val="none" w:sz="0" w:space="0" w:color="auto"/>
        <w:left w:val="none" w:sz="0" w:space="0" w:color="auto"/>
        <w:bottom w:val="none" w:sz="0" w:space="0" w:color="auto"/>
        <w:right w:val="none" w:sz="0" w:space="0" w:color="auto"/>
      </w:divBdr>
      <w:divsChild>
        <w:div w:id="50008160">
          <w:marLeft w:val="0"/>
          <w:marRight w:val="0"/>
          <w:marTop w:val="0"/>
          <w:marBottom w:val="0"/>
          <w:divBdr>
            <w:top w:val="none" w:sz="0" w:space="0" w:color="auto"/>
            <w:left w:val="none" w:sz="0" w:space="0" w:color="auto"/>
            <w:bottom w:val="none" w:sz="0" w:space="0" w:color="auto"/>
            <w:right w:val="none" w:sz="0" w:space="0" w:color="auto"/>
          </w:divBdr>
        </w:div>
        <w:div w:id="200286982">
          <w:marLeft w:val="0"/>
          <w:marRight w:val="0"/>
          <w:marTop w:val="0"/>
          <w:marBottom w:val="0"/>
          <w:divBdr>
            <w:top w:val="none" w:sz="0" w:space="0" w:color="auto"/>
            <w:left w:val="none" w:sz="0" w:space="0" w:color="auto"/>
            <w:bottom w:val="none" w:sz="0" w:space="0" w:color="auto"/>
            <w:right w:val="none" w:sz="0" w:space="0" w:color="auto"/>
          </w:divBdr>
        </w:div>
        <w:div w:id="355736000">
          <w:marLeft w:val="0"/>
          <w:marRight w:val="0"/>
          <w:marTop w:val="0"/>
          <w:marBottom w:val="0"/>
          <w:divBdr>
            <w:top w:val="none" w:sz="0" w:space="0" w:color="auto"/>
            <w:left w:val="none" w:sz="0" w:space="0" w:color="auto"/>
            <w:bottom w:val="none" w:sz="0" w:space="0" w:color="auto"/>
            <w:right w:val="none" w:sz="0" w:space="0" w:color="auto"/>
          </w:divBdr>
        </w:div>
        <w:div w:id="559249494">
          <w:marLeft w:val="0"/>
          <w:marRight w:val="0"/>
          <w:marTop w:val="0"/>
          <w:marBottom w:val="0"/>
          <w:divBdr>
            <w:top w:val="none" w:sz="0" w:space="0" w:color="auto"/>
            <w:left w:val="none" w:sz="0" w:space="0" w:color="auto"/>
            <w:bottom w:val="none" w:sz="0" w:space="0" w:color="auto"/>
            <w:right w:val="none" w:sz="0" w:space="0" w:color="auto"/>
          </w:divBdr>
        </w:div>
        <w:div w:id="669647564">
          <w:marLeft w:val="0"/>
          <w:marRight w:val="0"/>
          <w:marTop w:val="0"/>
          <w:marBottom w:val="0"/>
          <w:divBdr>
            <w:top w:val="none" w:sz="0" w:space="0" w:color="auto"/>
            <w:left w:val="none" w:sz="0" w:space="0" w:color="auto"/>
            <w:bottom w:val="none" w:sz="0" w:space="0" w:color="auto"/>
            <w:right w:val="none" w:sz="0" w:space="0" w:color="auto"/>
          </w:divBdr>
        </w:div>
        <w:div w:id="1232040875">
          <w:marLeft w:val="0"/>
          <w:marRight w:val="0"/>
          <w:marTop w:val="0"/>
          <w:marBottom w:val="0"/>
          <w:divBdr>
            <w:top w:val="none" w:sz="0" w:space="0" w:color="auto"/>
            <w:left w:val="none" w:sz="0" w:space="0" w:color="auto"/>
            <w:bottom w:val="none" w:sz="0" w:space="0" w:color="auto"/>
            <w:right w:val="none" w:sz="0" w:space="0" w:color="auto"/>
          </w:divBdr>
        </w:div>
        <w:div w:id="1449663186">
          <w:marLeft w:val="0"/>
          <w:marRight w:val="0"/>
          <w:marTop w:val="0"/>
          <w:marBottom w:val="0"/>
          <w:divBdr>
            <w:top w:val="none" w:sz="0" w:space="0" w:color="auto"/>
            <w:left w:val="none" w:sz="0" w:space="0" w:color="auto"/>
            <w:bottom w:val="none" w:sz="0" w:space="0" w:color="auto"/>
            <w:right w:val="none" w:sz="0" w:space="0" w:color="auto"/>
          </w:divBdr>
        </w:div>
        <w:div w:id="1621917465">
          <w:marLeft w:val="0"/>
          <w:marRight w:val="0"/>
          <w:marTop w:val="0"/>
          <w:marBottom w:val="0"/>
          <w:divBdr>
            <w:top w:val="none" w:sz="0" w:space="0" w:color="auto"/>
            <w:left w:val="none" w:sz="0" w:space="0" w:color="auto"/>
            <w:bottom w:val="none" w:sz="0" w:space="0" w:color="auto"/>
            <w:right w:val="none" w:sz="0" w:space="0" w:color="auto"/>
          </w:divBdr>
        </w:div>
        <w:div w:id="1732271149">
          <w:marLeft w:val="0"/>
          <w:marRight w:val="0"/>
          <w:marTop w:val="0"/>
          <w:marBottom w:val="0"/>
          <w:divBdr>
            <w:top w:val="none" w:sz="0" w:space="0" w:color="auto"/>
            <w:left w:val="none" w:sz="0" w:space="0" w:color="auto"/>
            <w:bottom w:val="none" w:sz="0" w:space="0" w:color="auto"/>
            <w:right w:val="none" w:sz="0" w:space="0" w:color="auto"/>
          </w:divBdr>
        </w:div>
        <w:div w:id="2075011085">
          <w:marLeft w:val="0"/>
          <w:marRight w:val="0"/>
          <w:marTop w:val="0"/>
          <w:marBottom w:val="0"/>
          <w:divBdr>
            <w:top w:val="none" w:sz="0" w:space="0" w:color="auto"/>
            <w:left w:val="none" w:sz="0" w:space="0" w:color="auto"/>
            <w:bottom w:val="none" w:sz="0" w:space="0" w:color="auto"/>
            <w:right w:val="none" w:sz="0" w:space="0" w:color="auto"/>
          </w:divBdr>
        </w:div>
        <w:div w:id="2101369105">
          <w:marLeft w:val="0"/>
          <w:marRight w:val="0"/>
          <w:marTop w:val="0"/>
          <w:marBottom w:val="0"/>
          <w:divBdr>
            <w:top w:val="none" w:sz="0" w:space="0" w:color="auto"/>
            <w:left w:val="none" w:sz="0" w:space="0" w:color="auto"/>
            <w:bottom w:val="none" w:sz="0" w:space="0" w:color="auto"/>
            <w:right w:val="none" w:sz="0" w:space="0" w:color="auto"/>
          </w:divBdr>
        </w:div>
      </w:divsChild>
    </w:div>
    <w:div w:id="539242262">
      <w:bodyDiv w:val="1"/>
      <w:marLeft w:val="0"/>
      <w:marRight w:val="0"/>
      <w:marTop w:val="0"/>
      <w:marBottom w:val="0"/>
      <w:divBdr>
        <w:top w:val="none" w:sz="0" w:space="0" w:color="auto"/>
        <w:left w:val="none" w:sz="0" w:space="0" w:color="auto"/>
        <w:bottom w:val="none" w:sz="0" w:space="0" w:color="auto"/>
        <w:right w:val="none" w:sz="0" w:space="0" w:color="auto"/>
      </w:divBdr>
    </w:div>
    <w:div w:id="673651260">
      <w:bodyDiv w:val="1"/>
      <w:marLeft w:val="0"/>
      <w:marRight w:val="0"/>
      <w:marTop w:val="0"/>
      <w:marBottom w:val="0"/>
      <w:divBdr>
        <w:top w:val="none" w:sz="0" w:space="0" w:color="auto"/>
        <w:left w:val="none" w:sz="0" w:space="0" w:color="auto"/>
        <w:bottom w:val="none" w:sz="0" w:space="0" w:color="auto"/>
        <w:right w:val="none" w:sz="0" w:space="0" w:color="auto"/>
      </w:divBdr>
    </w:div>
    <w:div w:id="709767339">
      <w:bodyDiv w:val="1"/>
      <w:marLeft w:val="0"/>
      <w:marRight w:val="0"/>
      <w:marTop w:val="0"/>
      <w:marBottom w:val="0"/>
      <w:divBdr>
        <w:top w:val="none" w:sz="0" w:space="0" w:color="auto"/>
        <w:left w:val="none" w:sz="0" w:space="0" w:color="auto"/>
        <w:bottom w:val="none" w:sz="0" w:space="0" w:color="auto"/>
        <w:right w:val="none" w:sz="0" w:space="0" w:color="auto"/>
      </w:divBdr>
    </w:div>
    <w:div w:id="1054891720">
      <w:bodyDiv w:val="1"/>
      <w:marLeft w:val="0"/>
      <w:marRight w:val="0"/>
      <w:marTop w:val="0"/>
      <w:marBottom w:val="0"/>
      <w:divBdr>
        <w:top w:val="none" w:sz="0" w:space="0" w:color="auto"/>
        <w:left w:val="none" w:sz="0" w:space="0" w:color="auto"/>
        <w:bottom w:val="none" w:sz="0" w:space="0" w:color="auto"/>
        <w:right w:val="none" w:sz="0" w:space="0" w:color="auto"/>
      </w:divBdr>
    </w:div>
    <w:div w:id="1133258544">
      <w:bodyDiv w:val="1"/>
      <w:marLeft w:val="0"/>
      <w:marRight w:val="0"/>
      <w:marTop w:val="0"/>
      <w:marBottom w:val="0"/>
      <w:divBdr>
        <w:top w:val="none" w:sz="0" w:space="0" w:color="auto"/>
        <w:left w:val="none" w:sz="0" w:space="0" w:color="auto"/>
        <w:bottom w:val="none" w:sz="0" w:space="0" w:color="auto"/>
        <w:right w:val="none" w:sz="0" w:space="0" w:color="auto"/>
      </w:divBdr>
    </w:div>
    <w:div w:id="1328822937">
      <w:bodyDiv w:val="1"/>
      <w:marLeft w:val="0"/>
      <w:marRight w:val="0"/>
      <w:marTop w:val="0"/>
      <w:marBottom w:val="0"/>
      <w:divBdr>
        <w:top w:val="none" w:sz="0" w:space="0" w:color="auto"/>
        <w:left w:val="none" w:sz="0" w:space="0" w:color="auto"/>
        <w:bottom w:val="none" w:sz="0" w:space="0" w:color="auto"/>
        <w:right w:val="none" w:sz="0" w:space="0" w:color="auto"/>
      </w:divBdr>
    </w:div>
    <w:div w:id="1838498573">
      <w:bodyDiv w:val="1"/>
      <w:marLeft w:val="0"/>
      <w:marRight w:val="0"/>
      <w:marTop w:val="0"/>
      <w:marBottom w:val="0"/>
      <w:divBdr>
        <w:top w:val="none" w:sz="0" w:space="0" w:color="auto"/>
        <w:left w:val="none" w:sz="0" w:space="0" w:color="auto"/>
        <w:bottom w:val="none" w:sz="0" w:space="0" w:color="auto"/>
        <w:right w:val="none" w:sz="0" w:space="0" w:color="auto"/>
      </w:divBdr>
    </w:div>
    <w:div w:id="1930968530">
      <w:bodyDiv w:val="1"/>
      <w:marLeft w:val="0"/>
      <w:marRight w:val="0"/>
      <w:marTop w:val="0"/>
      <w:marBottom w:val="0"/>
      <w:divBdr>
        <w:top w:val="none" w:sz="0" w:space="0" w:color="auto"/>
        <w:left w:val="none" w:sz="0" w:space="0" w:color="auto"/>
        <w:bottom w:val="none" w:sz="0" w:space="0" w:color="auto"/>
        <w:right w:val="none" w:sz="0" w:space="0" w:color="auto"/>
      </w:divBdr>
    </w:div>
    <w:div w:id="2042974387">
      <w:bodyDiv w:val="1"/>
      <w:marLeft w:val="0"/>
      <w:marRight w:val="0"/>
      <w:marTop w:val="0"/>
      <w:marBottom w:val="0"/>
      <w:divBdr>
        <w:top w:val="none" w:sz="0" w:space="0" w:color="auto"/>
        <w:left w:val="none" w:sz="0" w:space="0" w:color="auto"/>
        <w:bottom w:val="none" w:sz="0" w:space="0" w:color="auto"/>
        <w:right w:val="none" w:sz="0" w:space="0" w:color="auto"/>
      </w:divBdr>
    </w:div>
    <w:div w:id="2099516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2016-04-05T00:00:00</PublishDate>
  <Abstract>“POR MEDIO DEL CUAL SE ACTUALIZA EL ESTATUTO TRIBUTARIO DEL MUNICIPIO DE SAN BERNARDO DEL VIENTO, DEPARTAMENTO DE CÓRDOBA, SE COMPILA LA NORMATIVIDAD, SE DEROGAN NORMAS QUE SEAN CONTRARIAS Y SE DICTAN OTRAS DISPOSICIONES”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7A82205-3DE1-40CE-BD4A-1566DAD24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80743</Words>
  <Characters>444087</Characters>
  <Application>Microsoft Office Word</Application>
  <DocSecurity>0</DocSecurity>
  <Lines>3700</Lines>
  <Paragraphs>1047</Paragraphs>
  <ScaleCrop>false</ScaleCrop>
  <HeadingPairs>
    <vt:vector size="2" baseType="variant">
      <vt:variant>
        <vt:lpstr>Título</vt:lpstr>
      </vt:variant>
      <vt:variant>
        <vt:i4>1</vt:i4>
      </vt:variant>
    </vt:vector>
  </HeadingPairs>
  <TitlesOfParts>
    <vt:vector size="1" baseType="lpstr">
      <vt:lpstr>ACUERDO No 008 DE AGOSTO 26 DE 2020</vt:lpstr>
    </vt:vector>
  </TitlesOfParts>
  <Company>Alcalde Municipal</Company>
  <LinksUpToDate>false</LinksUpToDate>
  <CharactersWithSpaces>523783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ACUERDO No 008 DE AGOSTO 26 DE 2020</dc:title>
  <dc:subject>MUNICIPIO DE SAN BERNARDO DEL VIENTO</dc:subject>
  <dc:creator>Álvaro José Casseres Matoza</dc:creator>
  <cp:lastModifiedBy>Usuario</cp:lastModifiedBy>
  <cp:revision>10</cp:revision>
  <cp:lastPrinted>2020-02-19T14:47:00Z</cp:lastPrinted>
  <dcterms:created xsi:type="dcterms:W3CDTF">2020-08-28T16:45:00Z</dcterms:created>
  <dcterms:modified xsi:type="dcterms:W3CDTF">2020-09-14T16:12:00Z</dcterms:modified>
</cp:coreProperties>
</file>